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90"/>
        <w:tblW w:w="10173" w:type="dxa"/>
        <w:tblLayout w:type="fixed"/>
        <w:tblLook w:val="0000" w:firstRow="0" w:lastRow="0" w:firstColumn="0" w:lastColumn="0" w:noHBand="0" w:noVBand="0"/>
      </w:tblPr>
      <w:tblGrid>
        <w:gridCol w:w="6912"/>
        <w:gridCol w:w="3261"/>
      </w:tblGrid>
      <w:tr w:rsidR="00520F36" w:rsidRPr="0092392D">
        <w:trPr>
          <w:cantSplit/>
        </w:trPr>
        <w:tc>
          <w:tcPr>
            <w:tcW w:w="6912" w:type="dxa"/>
          </w:tcPr>
          <w:p w:rsidR="00520F36" w:rsidRPr="0092392D" w:rsidRDefault="00520F36" w:rsidP="005B6584">
            <w:pPr>
              <w:spacing w:before="360"/>
              <w:rPr>
                <w:lang w:val="fr-CH"/>
              </w:rPr>
            </w:pPr>
            <w:bookmarkStart w:id="0" w:name="dc06"/>
            <w:bookmarkEnd w:id="0"/>
            <w:r w:rsidRPr="00520F36">
              <w:rPr>
                <w:b/>
                <w:bCs/>
                <w:sz w:val="30"/>
                <w:szCs w:val="30"/>
                <w:lang w:val="fr-CH"/>
              </w:rPr>
              <w:t>Conseil 201</w:t>
            </w:r>
            <w:r w:rsidR="00106B19">
              <w:rPr>
                <w:b/>
                <w:bCs/>
                <w:sz w:val="30"/>
                <w:szCs w:val="30"/>
                <w:lang w:val="fr-CH"/>
              </w:rPr>
              <w:t>9</w:t>
            </w:r>
            <w:r w:rsidRPr="00520F36">
              <w:rPr>
                <w:rFonts w:ascii="Verdana" w:hAnsi="Verdana"/>
                <w:b/>
                <w:bCs/>
                <w:sz w:val="26"/>
                <w:szCs w:val="26"/>
                <w:lang w:val="fr-CH"/>
              </w:rPr>
              <w:br/>
            </w:r>
            <w:r w:rsidRPr="00520F36">
              <w:rPr>
                <w:b/>
                <w:bCs/>
                <w:szCs w:val="24"/>
                <w:lang w:val="fr-CH"/>
              </w:rPr>
              <w:t>Gen</w:t>
            </w:r>
            <w:r w:rsidRPr="00520F36">
              <w:rPr>
                <w:b/>
                <w:bCs/>
                <w:szCs w:val="24"/>
                <w:lang w:val="en-US"/>
              </w:rPr>
              <w:t>ève</w:t>
            </w:r>
            <w:r w:rsidRPr="00520F36">
              <w:rPr>
                <w:b/>
                <w:bCs/>
                <w:szCs w:val="24"/>
                <w:lang w:val="fr-CH"/>
              </w:rPr>
              <w:t xml:space="preserve">, </w:t>
            </w:r>
            <w:r w:rsidR="00106B19">
              <w:rPr>
                <w:b/>
                <w:bCs/>
                <w:szCs w:val="24"/>
                <w:lang w:val="fr-CH"/>
              </w:rPr>
              <w:t>10</w:t>
            </w:r>
            <w:r w:rsidRPr="00520F36">
              <w:rPr>
                <w:b/>
                <w:bCs/>
                <w:szCs w:val="24"/>
                <w:lang w:val="fr-CH"/>
              </w:rPr>
              <w:t>-</w:t>
            </w:r>
            <w:r w:rsidR="00106B19">
              <w:rPr>
                <w:b/>
                <w:bCs/>
                <w:szCs w:val="24"/>
                <w:lang w:val="fr-CH"/>
              </w:rPr>
              <w:t>20 juin</w:t>
            </w:r>
            <w:r w:rsidRPr="00520F36">
              <w:rPr>
                <w:b/>
                <w:bCs/>
                <w:szCs w:val="24"/>
                <w:lang w:val="fr-CH"/>
              </w:rPr>
              <w:t xml:space="preserve"> 201</w:t>
            </w:r>
            <w:r w:rsidR="00106B19">
              <w:rPr>
                <w:b/>
                <w:bCs/>
                <w:szCs w:val="24"/>
                <w:lang w:val="fr-CH"/>
              </w:rPr>
              <w:t>9</w:t>
            </w:r>
          </w:p>
        </w:tc>
        <w:tc>
          <w:tcPr>
            <w:tcW w:w="3261" w:type="dxa"/>
          </w:tcPr>
          <w:p w:rsidR="00520F36" w:rsidRPr="0092392D" w:rsidRDefault="00520F36" w:rsidP="005B6584">
            <w:pPr>
              <w:spacing w:before="0"/>
              <w:jc w:val="right"/>
              <w:rPr>
                <w:lang w:val="fr-CH"/>
              </w:rPr>
            </w:pPr>
            <w:bookmarkStart w:id="1" w:name="ditulogo"/>
            <w:bookmarkEnd w:id="1"/>
            <w:r w:rsidRPr="00520F36">
              <w:rPr>
                <w:rFonts w:cstheme="minorHAnsi"/>
                <w:b/>
                <w:bCs/>
                <w:noProof/>
                <w:lang w:val="en-GB" w:eastAsia="zh-CN"/>
              </w:rPr>
              <w:drawing>
                <wp:inline distT="0" distB="0" distL="0" distR="0" wp14:anchorId="483F5B98" wp14:editId="41A9B441">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520F36" w:rsidRPr="0092392D" w:rsidTr="00E84B8B">
        <w:trPr>
          <w:cantSplit/>
          <w:trHeight w:val="20"/>
        </w:trPr>
        <w:tc>
          <w:tcPr>
            <w:tcW w:w="6912" w:type="dxa"/>
            <w:tcBorders>
              <w:bottom w:val="single" w:sz="12" w:space="0" w:color="auto"/>
            </w:tcBorders>
            <w:vAlign w:val="center"/>
          </w:tcPr>
          <w:p w:rsidR="00520F36" w:rsidRPr="00361350" w:rsidRDefault="00520F36" w:rsidP="005B6584">
            <w:pPr>
              <w:spacing w:before="0"/>
              <w:rPr>
                <w:b/>
                <w:bCs/>
                <w:sz w:val="26"/>
                <w:szCs w:val="26"/>
                <w:lang w:val="fr-CH"/>
              </w:rPr>
            </w:pPr>
          </w:p>
        </w:tc>
        <w:tc>
          <w:tcPr>
            <w:tcW w:w="3261" w:type="dxa"/>
            <w:tcBorders>
              <w:bottom w:val="single" w:sz="12" w:space="0" w:color="auto"/>
            </w:tcBorders>
          </w:tcPr>
          <w:p w:rsidR="00520F36" w:rsidRPr="0092392D" w:rsidRDefault="00520F36" w:rsidP="005B6584">
            <w:pPr>
              <w:spacing w:before="0"/>
              <w:rPr>
                <w:b/>
                <w:bCs/>
              </w:rPr>
            </w:pPr>
          </w:p>
        </w:tc>
      </w:tr>
      <w:tr w:rsidR="00520F36" w:rsidRPr="0092392D">
        <w:trPr>
          <w:cantSplit/>
          <w:trHeight w:val="20"/>
        </w:trPr>
        <w:tc>
          <w:tcPr>
            <w:tcW w:w="6912" w:type="dxa"/>
            <w:tcBorders>
              <w:top w:val="single" w:sz="12" w:space="0" w:color="auto"/>
            </w:tcBorders>
          </w:tcPr>
          <w:p w:rsidR="00520F36" w:rsidRPr="0092392D" w:rsidRDefault="00520F36" w:rsidP="005B6584">
            <w:pPr>
              <w:spacing w:before="0"/>
              <w:rPr>
                <w:smallCaps/>
                <w:sz w:val="22"/>
                <w:lang w:val="fr-CH"/>
              </w:rPr>
            </w:pPr>
          </w:p>
        </w:tc>
        <w:tc>
          <w:tcPr>
            <w:tcW w:w="3261" w:type="dxa"/>
            <w:tcBorders>
              <w:top w:val="single" w:sz="12" w:space="0" w:color="auto"/>
            </w:tcBorders>
          </w:tcPr>
          <w:p w:rsidR="00520F36" w:rsidRPr="0092392D" w:rsidRDefault="00520F36" w:rsidP="005B6584">
            <w:pPr>
              <w:spacing w:before="0"/>
              <w:rPr>
                <w:b/>
                <w:bCs/>
              </w:rPr>
            </w:pPr>
          </w:p>
        </w:tc>
      </w:tr>
      <w:tr w:rsidR="00520F36" w:rsidRPr="0092392D">
        <w:trPr>
          <w:cantSplit/>
          <w:trHeight w:val="20"/>
        </w:trPr>
        <w:tc>
          <w:tcPr>
            <w:tcW w:w="6912" w:type="dxa"/>
            <w:vMerge w:val="restart"/>
          </w:tcPr>
          <w:p w:rsidR="00520F36" w:rsidRPr="00520F36" w:rsidRDefault="00F5726C" w:rsidP="005B6584">
            <w:pPr>
              <w:spacing w:before="0"/>
              <w:rPr>
                <w:rFonts w:cs="Times"/>
                <w:b/>
                <w:bCs/>
                <w:szCs w:val="24"/>
                <w:lang w:val="fr-CH"/>
              </w:rPr>
            </w:pPr>
            <w:bookmarkStart w:id="2" w:name="dnum" w:colFirst="1" w:colLast="1"/>
            <w:bookmarkStart w:id="3" w:name="dmeeting" w:colFirst="0" w:colLast="0"/>
            <w:r>
              <w:rPr>
                <w:rFonts w:cs="Times"/>
                <w:b/>
                <w:bCs/>
                <w:szCs w:val="24"/>
                <w:lang w:val="fr-CH"/>
              </w:rPr>
              <w:t>Point de l</w:t>
            </w:r>
            <w:r w:rsidR="000053D7">
              <w:rPr>
                <w:rFonts w:cs="Times"/>
                <w:b/>
                <w:bCs/>
                <w:szCs w:val="24"/>
                <w:lang w:val="fr-CH"/>
              </w:rPr>
              <w:t>'</w:t>
            </w:r>
            <w:r>
              <w:rPr>
                <w:rFonts w:cs="Times"/>
                <w:b/>
                <w:bCs/>
                <w:szCs w:val="24"/>
                <w:lang w:val="fr-CH"/>
              </w:rPr>
              <w:t>ordre du jour: ADM 24</w:t>
            </w:r>
          </w:p>
        </w:tc>
        <w:tc>
          <w:tcPr>
            <w:tcW w:w="3261" w:type="dxa"/>
          </w:tcPr>
          <w:p w:rsidR="00520F36" w:rsidRPr="00520F36" w:rsidRDefault="00520F36" w:rsidP="005B6584">
            <w:pPr>
              <w:spacing w:before="0"/>
              <w:rPr>
                <w:b/>
                <w:bCs/>
              </w:rPr>
            </w:pPr>
            <w:r>
              <w:rPr>
                <w:b/>
                <w:bCs/>
              </w:rPr>
              <w:t>Document C1</w:t>
            </w:r>
            <w:r w:rsidR="00106B19">
              <w:rPr>
                <w:b/>
                <w:bCs/>
              </w:rPr>
              <w:t>9</w:t>
            </w:r>
            <w:r>
              <w:rPr>
                <w:b/>
                <w:bCs/>
              </w:rPr>
              <w:t>/</w:t>
            </w:r>
            <w:r w:rsidR="00F5726C">
              <w:rPr>
                <w:b/>
                <w:bCs/>
              </w:rPr>
              <w:t>57</w:t>
            </w:r>
            <w:r>
              <w:rPr>
                <w:b/>
                <w:bCs/>
              </w:rPr>
              <w:t>-F</w:t>
            </w:r>
          </w:p>
        </w:tc>
      </w:tr>
      <w:tr w:rsidR="00520F36" w:rsidRPr="0092392D">
        <w:trPr>
          <w:cantSplit/>
          <w:trHeight w:val="20"/>
        </w:trPr>
        <w:tc>
          <w:tcPr>
            <w:tcW w:w="6912" w:type="dxa"/>
            <w:vMerge/>
          </w:tcPr>
          <w:p w:rsidR="00520F36" w:rsidRPr="0092392D" w:rsidRDefault="00520F36" w:rsidP="005B6584">
            <w:pPr>
              <w:shd w:val="solid" w:color="FFFFFF" w:fill="FFFFFF"/>
              <w:spacing w:before="180"/>
              <w:rPr>
                <w:smallCaps/>
                <w:lang w:val="fr-CH"/>
              </w:rPr>
            </w:pPr>
            <w:bookmarkStart w:id="4" w:name="ddate" w:colFirst="1" w:colLast="1"/>
            <w:bookmarkEnd w:id="2"/>
            <w:bookmarkEnd w:id="3"/>
          </w:p>
        </w:tc>
        <w:tc>
          <w:tcPr>
            <w:tcW w:w="3261" w:type="dxa"/>
          </w:tcPr>
          <w:p w:rsidR="00520F36" w:rsidRPr="00520F36" w:rsidRDefault="00F5726C" w:rsidP="005B6584">
            <w:pPr>
              <w:spacing w:before="0"/>
              <w:rPr>
                <w:b/>
                <w:bCs/>
              </w:rPr>
            </w:pPr>
            <w:r>
              <w:rPr>
                <w:b/>
                <w:bCs/>
              </w:rPr>
              <w:t>6 mai</w:t>
            </w:r>
            <w:r w:rsidR="00520F36">
              <w:rPr>
                <w:b/>
                <w:bCs/>
              </w:rPr>
              <w:t xml:space="preserve"> 201</w:t>
            </w:r>
            <w:r w:rsidR="00106B19">
              <w:rPr>
                <w:b/>
                <w:bCs/>
              </w:rPr>
              <w:t>9</w:t>
            </w:r>
          </w:p>
        </w:tc>
      </w:tr>
      <w:tr w:rsidR="00520F36" w:rsidRPr="0092392D">
        <w:trPr>
          <w:cantSplit/>
          <w:trHeight w:val="20"/>
        </w:trPr>
        <w:tc>
          <w:tcPr>
            <w:tcW w:w="6912" w:type="dxa"/>
            <w:vMerge/>
          </w:tcPr>
          <w:p w:rsidR="00520F36" w:rsidRPr="0092392D" w:rsidRDefault="00520F36" w:rsidP="005B6584">
            <w:pPr>
              <w:shd w:val="solid" w:color="FFFFFF" w:fill="FFFFFF"/>
              <w:spacing w:before="180"/>
              <w:rPr>
                <w:smallCaps/>
                <w:lang w:val="fr-CH"/>
              </w:rPr>
            </w:pPr>
            <w:bookmarkStart w:id="5" w:name="dorlang" w:colFirst="1" w:colLast="1"/>
            <w:bookmarkEnd w:id="4"/>
          </w:p>
        </w:tc>
        <w:tc>
          <w:tcPr>
            <w:tcW w:w="3261" w:type="dxa"/>
          </w:tcPr>
          <w:p w:rsidR="00520F36" w:rsidRPr="00520F36" w:rsidRDefault="00520F36" w:rsidP="005B6584">
            <w:pPr>
              <w:spacing w:before="0"/>
              <w:rPr>
                <w:b/>
                <w:bCs/>
              </w:rPr>
            </w:pPr>
            <w:r>
              <w:rPr>
                <w:b/>
                <w:bCs/>
              </w:rPr>
              <w:t>Original: anglais</w:t>
            </w:r>
          </w:p>
        </w:tc>
      </w:tr>
      <w:tr w:rsidR="00520F36" w:rsidRPr="0092392D">
        <w:trPr>
          <w:cantSplit/>
        </w:trPr>
        <w:tc>
          <w:tcPr>
            <w:tcW w:w="10173" w:type="dxa"/>
            <w:gridSpan w:val="2"/>
          </w:tcPr>
          <w:p w:rsidR="00520F36" w:rsidRPr="0092392D" w:rsidRDefault="00F5726C" w:rsidP="005B6584">
            <w:pPr>
              <w:pStyle w:val="Source"/>
            </w:pPr>
            <w:bookmarkStart w:id="6" w:name="dsource" w:colFirst="0" w:colLast="0"/>
            <w:bookmarkEnd w:id="5"/>
            <w:r>
              <w:t>Rapport du Secrétaire général</w:t>
            </w:r>
          </w:p>
        </w:tc>
      </w:tr>
      <w:tr w:rsidR="00520F36" w:rsidRPr="001938ED">
        <w:trPr>
          <w:cantSplit/>
        </w:trPr>
        <w:tc>
          <w:tcPr>
            <w:tcW w:w="10173" w:type="dxa"/>
            <w:gridSpan w:val="2"/>
          </w:tcPr>
          <w:p w:rsidR="00520F36" w:rsidRPr="001938ED" w:rsidRDefault="001938ED" w:rsidP="00F2261F">
            <w:pPr>
              <w:pStyle w:val="Title1"/>
              <w:rPr>
                <w:lang w:val="fr-CH"/>
              </w:rPr>
            </w:pPr>
            <w:bookmarkStart w:id="7" w:name="dtitle1" w:colFirst="0" w:colLast="0"/>
            <w:bookmarkEnd w:id="6"/>
            <w:r w:rsidRPr="001938ED">
              <w:rPr>
                <w:lang w:val="fr-CH"/>
              </w:rPr>
              <w:t xml:space="preserve">stratégie centrée </w:t>
            </w:r>
            <w:r w:rsidR="009842F5">
              <w:rPr>
                <w:lang w:val="fr-CH"/>
              </w:rPr>
              <w:t>sur le personnel</w:t>
            </w:r>
            <w:r w:rsidR="005C0D6B">
              <w:rPr>
                <w:lang w:val="fr-CH"/>
              </w:rPr>
              <w:t xml:space="preserve"> </w:t>
            </w:r>
            <w:r w:rsidR="006A4641">
              <w:rPr>
                <w:color w:val="000000"/>
              </w:rPr>
              <w:t>et plan strat</w:t>
            </w:r>
            <w:r w:rsidR="00241EE3" w:rsidRPr="001938ED">
              <w:rPr>
                <w:lang w:val="fr-CH"/>
              </w:rPr>
              <w:t>é</w:t>
            </w:r>
            <w:r w:rsidR="006A4641">
              <w:rPr>
                <w:color w:val="000000"/>
              </w:rPr>
              <w:t>gique</w:t>
            </w:r>
            <w:r w:rsidR="006A4641">
              <w:rPr>
                <w:color w:val="000000"/>
              </w:rPr>
              <w:br/>
            </w:r>
            <w:r>
              <w:rPr>
                <w:color w:val="000000"/>
              </w:rPr>
              <w:t xml:space="preserve">pour les ressources humaines </w:t>
            </w:r>
            <w:r w:rsidR="00F5726C" w:rsidRPr="001938ED">
              <w:rPr>
                <w:lang w:val="fr-CH"/>
              </w:rPr>
              <w:t>(HRSP)</w:t>
            </w:r>
            <w:r w:rsidR="00DE1671">
              <w:rPr>
                <w:lang w:val="fr-CH"/>
              </w:rPr>
              <w:t xml:space="preserve"> </w:t>
            </w:r>
            <w:r>
              <w:rPr>
                <w:lang w:val="fr-CH"/>
              </w:rPr>
              <w:t>de</w:t>
            </w:r>
            <w:r w:rsidRPr="001938ED">
              <w:rPr>
                <w:lang w:val="fr-CH"/>
              </w:rPr>
              <w:t xml:space="preserve"> </w:t>
            </w:r>
            <w:r w:rsidR="006A4641">
              <w:rPr>
                <w:lang w:val="fr-CH"/>
              </w:rPr>
              <w:t>l</w:t>
            </w:r>
            <w:r w:rsidR="000053D7">
              <w:rPr>
                <w:lang w:val="fr-CH"/>
              </w:rPr>
              <w:t>'</w:t>
            </w:r>
            <w:r w:rsidR="006A4641">
              <w:rPr>
                <w:lang w:val="fr-CH"/>
              </w:rPr>
              <w:t>UIT</w:t>
            </w:r>
            <w:r w:rsidR="006A4641">
              <w:rPr>
                <w:lang w:val="fr-CH"/>
              </w:rPr>
              <w:br/>
            </w:r>
            <w:r>
              <w:rPr>
                <w:lang w:val="fr-CH"/>
              </w:rPr>
              <w:t>pour la p</w:t>
            </w:r>
            <w:r w:rsidR="00F2261F">
              <w:rPr>
                <w:lang w:val="fr-CH"/>
              </w:rPr>
              <w:t>é</w:t>
            </w:r>
            <w:r>
              <w:rPr>
                <w:lang w:val="fr-CH"/>
              </w:rPr>
              <w:t>riode</w:t>
            </w:r>
            <w:r w:rsidR="00F5726C" w:rsidRPr="001938ED">
              <w:rPr>
                <w:lang w:val="fr-CH"/>
              </w:rPr>
              <w:t xml:space="preserve"> 2020-2023</w:t>
            </w:r>
          </w:p>
        </w:tc>
      </w:tr>
      <w:bookmarkEnd w:id="7"/>
    </w:tbl>
    <w:p w:rsidR="00520F36" w:rsidRPr="001938ED" w:rsidRDefault="00520F36" w:rsidP="005B6584">
      <w:pPr>
        <w:rPr>
          <w:lang w:val="fr-CH"/>
        </w:rPr>
      </w:pPr>
    </w:p>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520F36" w:rsidRPr="00F5726C">
        <w:trPr>
          <w:trHeight w:val="3372"/>
        </w:trPr>
        <w:tc>
          <w:tcPr>
            <w:tcW w:w="8080" w:type="dxa"/>
            <w:tcBorders>
              <w:top w:val="single" w:sz="12" w:space="0" w:color="auto"/>
              <w:left w:val="single" w:sz="12" w:space="0" w:color="auto"/>
              <w:bottom w:val="single" w:sz="12" w:space="0" w:color="auto"/>
              <w:right w:val="single" w:sz="12" w:space="0" w:color="auto"/>
            </w:tcBorders>
          </w:tcPr>
          <w:p w:rsidR="00520F36" w:rsidRPr="0092392D" w:rsidRDefault="00520F36" w:rsidP="005B6584">
            <w:pPr>
              <w:pStyle w:val="Headingb"/>
              <w:rPr>
                <w:lang w:val="fr-CH"/>
              </w:rPr>
            </w:pPr>
            <w:r w:rsidRPr="0092392D">
              <w:rPr>
                <w:lang w:val="fr-CH"/>
              </w:rPr>
              <w:t>Résumé</w:t>
            </w:r>
          </w:p>
          <w:p w:rsidR="00520F36" w:rsidRPr="0092392D" w:rsidRDefault="00F5726C" w:rsidP="005B6584">
            <w:pPr>
              <w:rPr>
                <w:lang w:val="fr-CH"/>
              </w:rPr>
            </w:pPr>
            <w:r>
              <w:rPr>
                <w:lang w:val="fr-CH"/>
              </w:rPr>
              <w:t>La Conférence de plénipotentiaires de l</w:t>
            </w:r>
            <w:r w:rsidR="000053D7">
              <w:rPr>
                <w:lang w:val="fr-CH"/>
              </w:rPr>
              <w:t>'</w:t>
            </w:r>
            <w:r>
              <w:rPr>
                <w:lang w:val="fr-CH"/>
              </w:rPr>
              <w:t xml:space="preserve">UIT (Dubaï, 2018) </w:t>
            </w:r>
            <w:r w:rsidR="001938ED">
              <w:rPr>
                <w:lang w:val="fr-CH"/>
              </w:rPr>
              <w:t xml:space="preserve">a </w:t>
            </w:r>
            <w:r>
              <w:rPr>
                <w:lang w:val="fr-CH"/>
              </w:rPr>
              <w:t>charg</w:t>
            </w:r>
            <w:r w:rsidR="001938ED">
              <w:rPr>
                <w:lang w:val="fr-CH"/>
              </w:rPr>
              <w:t>é</w:t>
            </w:r>
            <w:r>
              <w:rPr>
                <w:lang w:val="fr-CH"/>
              </w:rPr>
              <w:t xml:space="preserve"> le Secrétaire général </w:t>
            </w:r>
            <w:r w:rsidRPr="00F5726C">
              <w:rPr>
                <w:lang w:val="fr-CH"/>
              </w:rPr>
              <w:t>d</w:t>
            </w:r>
            <w:r w:rsidR="000053D7">
              <w:rPr>
                <w:lang w:val="fr-CH"/>
              </w:rPr>
              <w:t>'</w:t>
            </w:r>
            <w:r w:rsidRPr="00F5726C">
              <w:rPr>
                <w:lang w:val="fr-CH"/>
              </w:rPr>
              <w:t xml:space="preserve">établir et de mettre en </w:t>
            </w:r>
            <w:r w:rsidR="005B6584" w:rsidRPr="00F5726C">
              <w:rPr>
                <w:lang w:val="fr-CH"/>
              </w:rPr>
              <w:t>œuvre</w:t>
            </w:r>
            <w:r w:rsidRPr="00F5726C">
              <w:rPr>
                <w:lang w:val="fr-CH"/>
              </w:rPr>
              <w:t>, avec l</w:t>
            </w:r>
            <w:r w:rsidR="000053D7">
              <w:rPr>
                <w:lang w:val="fr-CH"/>
              </w:rPr>
              <w:t>'</w:t>
            </w:r>
            <w:r w:rsidRPr="00F5726C">
              <w:rPr>
                <w:lang w:val="fr-CH"/>
              </w:rPr>
              <w:t xml:space="preserve">assistance du Comité de coordination et en collaboration avec les bureaux régionaux, </w:t>
            </w:r>
            <w:r w:rsidR="001938ED">
              <w:rPr>
                <w:color w:val="000000"/>
              </w:rPr>
              <w:t>un plan stratégique quadriennal pour les ressources humaines</w:t>
            </w:r>
            <w:r w:rsidRPr="00F5726C">
              <w:rPr>
                <w:lang w:val="fr-CH"/>
              </w:rPr>
              <w:t xml:space="preserve"> </w:t>
            </w:r>
            <w:r w:rsidR="001938ED">
              <w:rPr>
                <w:lang w:val="fr-CH"/>
              </w:rPr>
              <w:t>(</w:t>
            </w:r>
            <w:r w:rsidRPr="00F5726C">
              <w:rPr>
                <w:lang w:val="fr-CH"/>
              </w:rPr>
              <w:t>HRSP</w:t>
            </w:r>
            <w:r w:rsidR="001938ED">
              <w:rPr>
                <w:lang w:val="fr-CH"/>
              </w:rPr>
              <w:t>)</w:t>
            </w:r>
            <w:r w:rsidR="00FC0244">
              <w:rPr>
                <w:lang w:val="fr-CH"/>
              </w:rPr>
              <w:t>,</w:t>
            </w:r>
            <w:r w:rsidRPr="00F5726C">
              <w:rPr>
                <w:lang w:val="fr-CH"/>
              </w:rPr>
              <w:t xml:space="preserve"> qui sera aligné sur les plans s</w:t>
            </w:r>
            <w:r w:rsidR="00FC0244">
              <w:rPr>
                <w:lang w:val="fr-CH"/>
              </w:rPr>
              <w:t>tratégique et financier de l</w:t>
            </w:r>
            <w:r w:rsidR="000053D7">
              <w:rPr>
                <w:lang w:val="fr-CH"/>
              </w:rPr>
              <w:t>'</w:t>
            </w:r>
            <w:r w:rsidR="00FC0244">
              <w:rPr>
                <w:lang w:val="fr-CH"/>
              </w:rPr>
              <w:t>UI</w:t>
            </w:r>
            <w:r w:rsidR="006A4641">
              <w:rPr>
                <w:lang w:val="fr-CH"/>
              </w:rPr>
              <w:t>T</w:t>
            </w:r>
            <w:r w:rsidRPr="00F5726C">
              <w:rPr>
                <w:lang w:val="fr-CH"/>
              </w:rPr>
              <w:t>, pour répondre aux besoins de l</w:t>
            </w:r>
            <w:r w:rsidR="000053D7">
              <w:rPr>
                <w:lang w:val="fr-CH"/>
              </w:rPr>
              <w:t>'</w:t>
            </w:r>
            <w:r w:rsidRPr="00F5726C">
              <w:rPr>
                <w:lang w:val="fr-CH"/>
              </w:rPr>
              <w:t xml:space="preserve">Union, de </w:t>
            </w:r>
            <w:r>
              <w:rPr>
                <w:lang w:val="fr-CH"/>
              </w:rPr>
              <w:t>ses membres et de son personnel.</w:t>
            </w:r>
          </w:p>
          <w:p w:rsidR="00520F36" w:rsidRPr="00DE1671" w:rsidRDefault="00520F36" w:rsidP="005B6584">
            <w:pPr>
              <w:pStyle w:val="Headingb"/>
              <w:rPr>
                <w:lang w:val="fr-CH"/>
              </w:rPr>
            </w:pPr>
            <w:r w:rsidRPr="00DE1671">
              <w:rPr>
                <w:lang w:val="fr-CH"/>
              </w:rPr>
              <w:t>Suite à donner</w:t>
            </w:r>
          </w:p>
          <w:p w:rsidR="00520F36" w:rsidRPr="001938ED" w:rsidRDefault="001938ED" w:rsidP="005B6584">
            <w:pPr>
              <w:rPr>
                <w:lang w:val="fr-CH"/>
              </w:rPr>
            </w:pPr>
            <w:bookmarkStart w:id="8" w:name="OLE_LINK3"/>
            <w:r w:rsidRPr="001938ED">
              <w:rPr>
                <w:lang w:val="fr-CH"/>
              </w:rPr>
              <w:t xml:space="preserve">Conformément au point 1 du </w:t>
            </w:r>
            <w:r w:rsidRPr="00F2261F">
              <w:rPr>
                <w:i/>
                <w:iCs/>
                <w:lang w:val="fr-CH"/>
              </w:rPr>
              <w:t>charge le Conseil</w:t>
            </w:r>
            <w:r w:rsidRPr="001938ED">
              <w:rPr>
                <w:lang w:val="fr-CH"/>
              </w:rPr>
              <w:t xml:space="preserve"> de la Résolution 48 de la PP, le Conseil est invité </w:t>
            </w:r>
            <w:r w:rsidRPr="008F10B5">
              <w:rPr>
                <w:b/>
                <w:bCs/>
                <w:lang w:val="fr-CH"/>
              </w:rPr>
              <w:t>à examiner et à approuver</w:t>
            </w:r>
            <w:r w:rsidRPr="001938ED">
              <w:rPr>
                <w:lang w:val="fr-CH"/>
              </w:rPr>
              <w:t xml:space="preserve"> le plan stratégique proposé </w:t>
            </w:r>
            <w:r>
              <w:rPr>
                <w:color w:val="000000"/>
              </w:rPr>
              <w:t>pour les ressources humaines</w:t>
            </w:r>
            <w:bookmarkEnd w:id="8"/>
            <w:r w:rsidR="00F2261F">
              <w:rPr>
                <w:color w:val="000000"/>
              </w:rPr>
              <w:t>.</w:t>
            </w:r>
          </w:p>
          <w:p w:rsidR="00520F36" w:rsidRPr="001938ED" w:rsidRDefault="00520F36" w:rsidP="005B6584">
            <w:pPr>
              <w:pStyle w:val="Table"/>
              <w:keepNext w:val="0"/>
              <w:spacing w:before="0" w:after="0"/>
              <w:rPr>
                <w:rFonts w:ascii="Calibri" w:hAnsi="Calibri"/>
                <w:caps w:val="0"/>
                <w:sz w:val="22"/>
                <w:lang w:val="fr-CH"/>
              </w:rPr>
            </w:pPr>
            <w:r w:rsidRPr="001938ED">
              <w:rPr>
                <w:rFonts w:ascii="Calibri" w:hAnsi="Calibri"/>
                <w:caps w:val="0"/>
                <w:sz w:val="22"/>
                <w:lang w:val="fr-CH"/>
              </w:rPr>
              <w:t>____________</w:t>
            </w:r>
          </w:p>
          <w:p w:rsidR="00520F36" w:rsidRPr="001938ED" w:rsidRDefault="00520F36" w:rsidP="005B6584">
            <w:pPr>
              <w:pStyle w:val="Headingb"/>
              <w:rPr>
                <w:lang w:val="fr-CH"/>
              </w:rPr>
            </w:pPr>
            <w:r w:rsidRPr="001938ED">
              <w:rPr>
                <w:lang w:val="fr-CH"/>
              </w:rPr>
              <w:t>Références</w:t>
            </w:r>
          </w:p>
          <w:p w:rsidR="00520F36" w:rsidRPr="001938ED" w:rsidRDefault="00B61AA0" w:rsidP="005B6584">
            <w:pPr>
              <w:spacing w:after="120"/>
              <w:rPr>
                <w:i/>
                <w:iCs/>
                <w:lang w:val="fr-CH"/>
              </w:rPr>
            </w:pPr>
            <w:hyperlink r:id="rId8" w:history="1">
              <w:r w:rsidR="00F5726C" w:rsidRPr="001938ED">
                <w:rPr>
                  <w:rStyle w:val="Hyperlink"/>
                  <w:i/>
                  <w:iCs/>
                  <w:lang w:val="fr-CH"/>
                </w:rPr>
                <w:t>Résolution 48 (Rév. Dubaï, 2018)</w:t>
              </w:r>
            </w:hyperlink>
            <w:r w:rsidR="001938ED" w:rsidRPr="00AB6744">
              <w:t xml:space="preserve"> </w:t>
            </w:r>
            <w:r w:rsidR="001938ED" w:rsidRPr="00AB6744">
              <w:rPr>
                <w:i/>
                <w:iCs/>
              </w:rPr>
              <w:t>de la Conférence de</w:t>
            </w:r>
            <w:r w:rsidR="00DE1671" w:rsidRPr="00AB6744">
              <w:rPr>
                <w:i/>
                <w:iCs/>
              </w:rPr>
              <w:t xml:space="preserve"> </w:t>
            </w:r>
            <w:r w:rsidR="001938ED" w:rsidRPr="00AB6744">
              <w:rPr>
                <w:i/>
                <w:iCs/>
              </w:rPr>
              <w:t>plénipotentiaire</w:t>
            </w:r>
            <w:r w:rsidR="005C0D6B" w:rsidRPr="00AB6744">
              <w:rPr>
                <w:i/>
                <w:iCs/>
              </w:rPr>
              <w:t>s</w:t>
            </w:r>
          </w:p>
        </w:tc>
      </w:tr>
    </w:tbl>
    <w:p w:rsidR="00F5726C" w:rsidRPr="001938ED" w:rsidRDefault="00F5726C" w:rsidP="005B6584">
      <w:pPr>
        <w:tabs>
          <w:tab w:val="clear" w:pos="567"/>
          <w:tab w:val="clear" w:pos="1134"/>
          <w:tab w:val="clear" w:pos="1701"/>
          <w:tab w:val="clear" w:pos="2268"/>
          <w:tab w:val="clear" w:pos="2835"/>
        </w:tabs>
        <w:overflowPunct/>
        <w:autoSpaceDE/>
        <w:autoSpaceDN/>
        <w:adjustRightInd/>
        <w:spacing w:before="0"/>
        <w:textAlignment w:val="auto"/>
        <w:rPr>
          <w:lang w:val="fr-CH"/>
        </w:rPr>
      </w:pPr>
      <w:r w:rsidRPr="001938ED">
        <w:rPr>
          <w:lang w:val="fr-CH"/>
        </w:rPr>
        <w:br w:type="page"/>
      </w:r>
      <w:bookmarkStart w:id="9" w:name="_GoBack"/>
      <w:bookmarkEnd w:id="9"/>
    </w:p>
    <w:p w:rsidR="00F5726C" w:rsidRPr="00F5726C" w:rsidRDefault="00F2261F" w:rsidP="00D0742F">
      <w:pPr>
        <w:pStyle w:val="Title4"/>
        <w:rPr>
          <w:lang w:val="fr-CH"/>
        </w:rPr>
      </w:pPr>
      <w:r>
        <w:rPr>
          <w:lang w:val="fr-CH"/>
        </w:rPr>
        <w:lastRenderedPageBreak/>
        <w:t>Considérations générales</w:t>
      </w:r>
    </w:p>
    <w:p w:rsidR="00726658" w:rsidRDefault="00F5726C" w:rsidP="00F2261F">
      <w:pPr>
        <w:pStyle w:val="enumlev1"/>
        <w:spacing w:before="360"/>
        <w:rPr>
          <w:lang w:val="fr-CH"/>
        </w:rPr>
      </w:pPr>
      <w:r w:rsidRPr="00F5726C">
        <w:rPr>
          <w:lang w:val="fr-CH"/>
        </w:rPr>
        <w:t>1)</w:t>
      </w:r>
      <w:r w:rsidRPr="00F5726C">
        <w:rPr>
          <w:lang w:val="fr-CH"/>
        </w:rPr>
        <w:tab/>
      </w:r>
      <w:r>
        <w:rPr>
          <w:lang w:val="fr-CH"/>
        </w:rPr>
        <w:t xml:space="preserve">La Conférence de plénipotentiaires </w:t>
      </w:r>
      <w:r w:rsidR="00FC0244">
        <w:rPr>
          <w:lang w:val="fr-CH"/>
        </w:rPr>
        <w:t xml:space="preserve">(PP) </w:t>
      </w:r>
      <w:r>
        <w:rPr>
          <w:lang w:val="fr-CH"/>
        </w:rPr>
        <w:t>de l</w:t>
      </w:r>
      <w:r w:rsidR="000053D7">
        <w:rPr>
          <w:lang w:val="fr-CH"/>
        </w:rPr>
        <w:t>'</w:t>
      </w:r>
      <w:r>
        <w:rPr>
          <w:lang w:val="fr-CH"/>
        </w:rPr>
        <w:t xml:space="preserve">UIT (Dubaï, 2018) </w:t>
      </w:r>
      <w:r w:rsidR="00737FE9">
        <w:rPr>
          <w:lang w:val="fr-CH"/>
        </w:rPr>
        <w:t xml:space="preserve">a chargé le Secrétaire général </w:t>
      </w:r>
      <w:r w:rsidR="00FC0244">
        <w:rPr>
          <w:lang w:val="fr-CH"/>
        </w:rPr>
        <w:t>de l</w:t>
      </w:r>
      <w:r w:rsidR="000053D7">
        <w:rPr>
          <w:lang w:val="fr-CH"/>
        </w:rPr>
        <w:t>'</w:t>
      </w:r>
      <w:r w:rsidR="00FC0244">
        <w:rPr>
          <w:lang w:val="fr-CH"/>
        </w:rPr>
        <w:t xml:space="preserve">UIT </w:t>
      </w:r>
      <w:r w:rsidR="00737FE9" w:rsidRPr="00F5726C">
        <w:rPr>
          <w:lang w:val="fr-CH"/>
        </w:rPr>
        <w:t>d</w:t>
      </w:r>
      <w:r w:rsidR="000053D7">
        <w:rPr>
          <w:lang w:val="fr-CH"/>
        </w:rPr>
        <w:t>'</w:t>
      </w:r>
      <w:r w:rsidR="00737FE9" w:rsidRPr="00F5726C">
        <w:rPr>
          <w:lang w:val="fr-CH"/>
        </w:rPr>
        <w:t xml:space="preserve">établir et de mettre en </w:t>
      </w:r>
      <w:r w:rsidR="005B6584" w:rsidRPr="00F5726C">
        <w:rPr>
          <w:lang w:val="fr-CH"/>
        </w:rPr>
        <w:t>œuvre</w:t>
      </w:r>
      <w:r w:rsidR="00737FE9" w:rsidRPr="00F5726C">
        <w:rPr>
          <w:lang w:val="fr-CH"/>
        </w:rPr>
        <w:t>, avec l</w:t>
      </w:r>
      <w:r w:rsidR="000053D7">
        <w:rPr>
          <w:lang w:val="fr-CH"/>
        </w:rPr>
        <w:t>'</w:t>
      </w:r>
      <w:r w:rsidR="00737FE9" w:rsidRPr="00F5726C">
        <w:rPr>
          <w:lang w:val="fr-CH"/>
        </w:rPr>
        <w:t xml:space="preserve">assistance du Comité de coordination et en collaboration avec les bureaux régionaux, </w:t>
      </w:r>
      <w:r w:rsidR="00737FE9">
        <w:rPr>
          <w:color w:val="000000"/>
        </w:rPr>
        <w:t>un plan stratégique quadriennal pour les ressources humaines</w:t>
      </w:r>
      <w:r w:rsidR="00DE1671">
        <w:rPr>
          <w:lang w:val="fr-CH"/>
        </w:rPr>
        <w:t xml:space="preserve"> </w:t>
      </w:r>
      <w:r w:rsidR="00737FE9">
        <w:rPr>
          <w:lang w:val="fr-CH"/>
        </w:rPr>
        <w:t>(</w:t>
      </w:r>
      <w:r w:rsidR="00737FE9" w:rsidRPr="00F5726C">
        <w:rPr>
          <w:lang w:val="fr-CH"/>
        </w:rPr>
        <w:t>HRSP</w:t>
      </w:r>
      <w:r w:rsidR="00737FE9">
        <w:rPr>
          <w:lang w:val="fr-CH"/>
        </w:rPr>
        <w:t>)</w:t>
      </w:r>
      <w:r w:rsidR="00737FE9" w:rsidRPr="00F5726C">
        <w:rPr>
          <w:lang w:val="fr-CH"/>
        </w:rPr>
        <w:t xml:space="preserve"> qui sera aligné sur les plans stratégique et financier de l</w:t>
      </w:r>
      <w:r w:rsidR="000053D7">
        <w:rPr>
          <w:lang w:val="fr-CH"/>
        </w:rPr>
        <w:t>'</w:t>
      </w:r>
      <w:r w:rsidR="00737FE9" w:rsidRPr="00F5726C">
        <w:rPr>
          <w:lang w:val="fr-CH"/>
        </w:rPr>
        <w:t>UIT, pour répondre aux besoins de l</w:t>
      </w:r>
      <w:r w:rsidR="000053D7">
        <w:rPr>
          <w:lang w:val="fr-CH"/>
        </w:rPr>
        <w:t>'</w:t>
      </w:r>
      <w:r w:rsidR="00737FE9" w:rsidRPr="00F5726C">
        <w:rPr>
          <w:lang w:val="fr-CH"/>
        </w:rPr>
        <w:t xml:space="preserve">Union, de </w:t>
      </w:r>
      <w:r w:rsidR="00737FE9">
        <w:rPr>
          <w:lang w:val="fr-CH"/>
        </w:rPr>
        <w:t>ses membres et de son personnel</w:t>
      </w:r>
      <w:r>
        <w:rPr>
          <w:rStyle w:val="FootnoteReference"/>
          <w:lang w:val="fr-CH"/>
        </w:rPr>
        <w:footnoteReference w:id="1"/>
      </w:r>
      <w:r w:rsidR="00080323">
        <w:rPr>
          <w:lang w:val="fr-CH"/>
        </w:rPr>
        <w:t>.</w:t>
      </w:r>
    </w:p>
    <w:p w:rsidR="00726658" w:rsidRDefault="00F5726C" w:rsidP="00726658">
      <w:pPr>
        <w:pStyle w:val="enumlev1"/>
        <w:rPr>
          <w:rFonts w:cstheme="majorBidi"/>
          <w:lang w:val="fr-CH"/>
        </w:rPr>
      </w:pPr>
      <w:r w:rsidRPr="00117998">
        <w:rPr>
          <w:lang w:val="fr-CH"/>
        </w:rPr>
        <w:t>2)</w:t>
      </w:r>
      <w:r w:rsidRPr="00117998">
        <w:rPr>
          <w:lang w:val="fr-CH"/>
        </w:rPr>
        <w:tab/>
      </w:r>
      <w:r w:rsidR="00117998">
        <w:rPr>
          <w:rFonts w:cstheme="majorBidi"/>
          <w:lang w:val="fr-CH"/>
        </w:rPr>
        <w:t>En conséquence,</w:t>
      </w:r>
      <w:r w:rsidR="00117998">
        <w:rPr>
          <w:color w:val="000000"/>
        </w:rPr>
        <w:t xml:space="preserve"> le Département de la gestion des ressources humaines</w:t>
      </w:r>
      <w:r w:rsidR="00117998" w:rsidRPr="00117998">
        <w:rPr>
          <w:rFonts w:cstheme="majorBidi"/>
          <w:lang w:val="fr-CH"/>
        </w:rPr>
        <w:t xml:space="preserve"> </w:t>
      </w:r>
      <w:r w:rsidRPr="00117998">
        <w:rPr>
          <w:rFonts w:cstheme="majorBidi"/>
          <w:lang w:val="fr-CH"/>
        </w:rPr>
        <w:t xml:space="preserve">(HRMD) </w:t>
      </w:r>
      <w:r w:rsidR="00117998" w:rsidRPr="00117998">
        <w:rPr>
          <w:rFonts w:cstheme="majorBidi"/>
          <w:lang w:val="fr-CH"/>
        </w:rPr>
        <w:t>a pris l</w:t>
      </w:r>
      <w:r w:rsidR="000053D7">
        <w:rPr>
          <w:rFonts w:cstheme="majorBidi"/>
          <w:lang w:val="fr-CH"/>
        </w:rPr>
        <w:t>'</w:t>
      </w:r>
      <w:r w:rsidR="00117998" w:rsidRPr="00117998">
        <w:rPr>
          <w:rFonts w:cstheme="majorBidi"/>
          <w:lang w:val="fr-CH"/>
        </w:rPr>
        <w:t>initiative de donner des avis au Secrétaire général de l</w:t>
      </w:r>
      <w:r w:rsidR="000053D7">
        <w:rPr>
          <w:rFonts w:cstheme="majorBidi"/>
          <w:lang w:val="fr-CH"/>
        </w:rPr>
        <w:t>'</w:t>
      </w:r>
      <w:r w:rsidR="00117998" w:rsidRPr="00117998">
        <w:rPr>
          <w:rFonts w:cstheme="majorBidi"/>
          <w:lang w:val="fr-CH"/>
        </w:rPr>
        <w:t>UIT</w:t>
      </w:r>
      <w:r w:rsidR="003C7819">
        <w:rPr>
          <w:rFonts w:cstheme="majorBidi"/>
          <w:lang w:val="fr-CH"/>
        </w:rPr>
        <w:t xml:space="preserve"> au sujet de</w:t>
      </w:r>
      <w:r w:rsidR="00117998" w:rsidRPr="00117998">
        <w:rPr>
          <w:rFonts w:cstheme="majorBidi"/>
          <w:lang w:val="fr-CH"/>
        </w:rPr>
        <w:t xml:space="preserve"> la présentation,</w:t>
      </w:r>
      <w:r w:rsidR="00117998">
        <w:rPr>
          <w:rFonts w:cstheme="majorBidi"/>
          <w:lang w:val="fr-CH"/>
        </w:rPr>
        <w:t xml:space="preserve"> </w:t>
      </w:r>
      <w:r w:rsidR="003C7819">
        <w:rPr>
          <w:rFonts w:cstheme="majorBidi"/>
          <w:lang w:val="fr-CH"/>
        </w:rPr>
        <w:t xml:space="preserve">de </w:t>
      </w:r>
      <w:r w:rsidR="00117998">
        <w:rPr>
          <w:rFonts w:cstheme="majorBidi"/>
          <w:lang w:val="fr-CH"/>
        </w:rPr>
        <w:t>l</w:t>
      </w:r>
      <w:r w:rsidR="000053D7">
        <w:rPr>
          <w:rFonts w:cstheme="majorBidi"/>
          <w:lang w:val="fr-CH"/>
        </w:rPr>
        <w:t>'</w:t>
      </w:r>
      <w:r w:rsidR="00117998">
        <w:rPr>
          <w:rFonts w:cstheme="majorBidi"/>
          <w:lang w:val="fr-CH"/>
        </w:rPr>
        <w:t xml:space="preserve">élaboration </w:t>
      </w:r>
      <w:r w:rsidR="00117998" w:rsidRPr="00117998">
        <w:rPr>
          <w:rFonts w:cstheme="majorBidi"/>
          <w:lang w:val="fr-CH"/>
        </w:rPr>
        <w:t>et</w:t>
      </w:r>
      <w:r w:rsidR="003C7819">
        <w:rPr>
          <w:rFonts w:cstheme="majorBidi"/>
          <w:lang w:val="fr-CH"/>
        </w:rPr>
        <w:t xml:space="preserve"> de</w:t>
      </w:r>
      <w:r w:rsidR="00117998" w:rsidRPr="00117998">
        <w:rPr>
          <w:rFonts w:cstheme="majorBidi"/>
          <w:lang w:val="fr-CH"/>
        </w:rPr>
        <w:t xml:space="preserve"> la mise en œuvre du </w:t>
      </w:r>
      <w:r w:rsidR="00117998">
        <w:rPr>
          <w:rFonts w:cstheme="majorBidi"/>
          <w:lang w:val="fr-CH"/>
        </w:rPr>
        <w:t xml:space="preserve">plan </w:t>
      </w:r>
      <w:r w:rsidRPr="00117998">
        <w:rPr>
          <w:rFonts w:cstheme="majorBidi"/>
          <w:lang w:val="fr-CH"/>
        </w:rPr>
        <w:t>HRSP</w:t>
      </w:r>
      <w:r w:rsidR="00117998">
        <w:rPr>
          <w:rFonts w:cstheme="majorBidi"/>
          <w:lang w:val="fr-CH"/>
        </w:rPr>
        <w:t>, afin de traiter les questio</w:t>
      </w:r>
      <w:r w:rsidR="003C7819">
        <w:rPr>
          <w:rFonts w:cstheme="majorBidi"/>
          <w:lang w:val="fr-CH"/>
        </w:rPr>
        <w:t>ns abordées dans la Résolution</w:t>
      </w:r>
      <w:r w:rsidR="00FC0244">
        <w:rPr>
          <w:rFonts w:cstheme="majorBidi"/>
          <w:lang w:val="fr-CH"/>
        </w:rPr>
        <w:t xml:space="preserve"> 48 (Ré</w:t>
      </w:r>
      <w:r w:rsidRPr="00117998">
        <w:rPr>
          <w:rFonts w:cstheme="majorBidi"/>
          <w:lang w:val="fr-CH"/>
        </w:rPr>
        <w:t xml:space="preserve">v. </w:t>
      </w:r>
      <w:r w:rsidR="005B6584" w:rsidRPr="00117998">
        <w:rPr>
          <w:rFonts w:cstheme="majorBidi"/>
          <w:lang w:val="fr-CH"/>
        </w:rPr>
        <w:t>Dubaï</w:t>
      </w:r>
      <w:r w:rsidRPr="00117998">
        <w:rPr>
          <w:rFonts w:cstheme="majorBidi"/>
          <w:lang w:val="fr-CH"/>
        </w:rPr>
        <w:t xml:space="preserve">, 2018), </w:t>
      </w:r>
      <w:r w:rsidR="003C7819">
        <w:rPr>
          <w:rFonts w:cstheme="majorBidi"/>
          <w:lang w:val="fr-CH"/>
        </w:rPr>
        <w:t>en particulier dans l</w:t>
      </w:r>
      <w:r w:rsidR="000053D7">
        <w:rPr>
          <w:rFonts w:cstheme="majorBidi"/>
          <w:lang w:val="fr-CH"/>
        </w:rPr>
        <w:t>'</w:t>
      </w:r>
      <w:r w:rsidR="003C7819">
        <w:rPr>
          <w:rFonts w:cstheme="majorBidi"/>
          <w:lang w:val="fr-CH"/>
        </w:rPr>
        <w:t>A</w:t>
      </w:r>
      <w:r w:rsidR="00117998">
        <w:rPr>
          <w:rFonts w:cstheme="majorBidi"/>
          <w:lang w:val="fr-CH"/>
        </w:rPr>
        <w:t>nnexe 1 de ladite Résolution, compte tenu des priorités actuellement définies pour appuyer</w:t>
      </w:r>
      <w:r w:rsidR="00CF310B">
        <w:rPr>
          <w:rFonts w:cstheme="majorBidi"/>
          <w:lang w:val="fr-CH"/>
        </w:rPr>
        <w:t xml:space="preserve"> le plan stratégique de l</w:t>
      </w:r>
      <w:r w:rsidR="000053D7">
        <w:rPr>
          <w:rFonts w:cstheme="majorBidi"/>
          <w:lang w:val="fr-CH"/>
        </w:rPr>
        <w:t>'</w:t>
      </w:r>
      <w:r w:rsidR="00CF310B">
        <w:rPr>
          <w:rFonts w:cstheme="majorBidi"/>
          <w:lang w:val="fr-CH"/>
        </w:rPr>
        <w:t>UIT confo</w:t>
      </w:r>
      <w:r w:rsidR="003C7819">
        <w:rPr>
          <w:rFonts w:cstheme="majorBidi"/>
          <w:lang w:val="fr-CH"/>
        </w:rPr>
        <w:t>rmément au plan financier de l</w:t>
      </w:r>
      <w:r w:rsidR="000053D7">
        <w:rPr>
          <w:rFonts w:cstheme="majorBidi"/>
          <w:lang w:val="fr-CH"/>
        </w:rPr>
        <w:t>'</w:t>
      </w:r>
      <w:r w:rsidR="003C7819">
        <w:rPr>
          <w:rFonts w:cstheme="majorBidi"/>
          <w:lang w:val="fr-CH"/>
        </w:rPr>
        <w:t>U</w:t>
      </w:r>
      <w:r w:rsidR="00CF310B">
        <w:rPr>
          <w:rFonts w:cstheme="majorBidi"/>
          <w:lang w:val="fr-CH"/>
        </w:rPr>
        <w:t xml:space="preserve">nion pour la période </w:t>
      </w:r>
      <w:r w:rsidRPr="00CF310B">
        <w:rPr>
          <w:rFonts w:cstheme="majorBidi"/>
          <w:lang w:val="fr-CH"/>
        </w:rPr>
        <w:t>2020-2023.</w:t>
      </w:r>
    </w:p>
    <w:p w:rsidR="00F5726C" w:rsidRPr="00F5726C" w:rsidRDefault="00F5726C" w:rsidP="00726658">
      <w:pPr>
        <w:pStyle w:val="enumlev1"/>
        <w:rPr>
          <w:lang w:val="fr-CH"/>
        </w:rPr>
      </w:pPr>
      <w:r w:rsidRPr="00CF310B">
        <w:rPr>
          <w:rFonts w:cstheme="majorBidi"/>
          <w:lang w:val="fr-CH"/>
        </w:rPr>
        <w:t>3)</w:t>
      </w:r>
      <w:r w:rsidRPr="00CF310B">
        <w:rPr>
          <w:rFonts w:cstheme="majorBidi"/>
          <w:lang w:val="fr-CH"/>
        </w:rPr>
        <w:tab/>
      </w:r>
      <w:r w:rsidR="00CF310B" w:rsidRPr="00CF310B">
        <w:rPr>
          <w:rFonts w:cstheme="majorBidi"/>
          <w:lang w:val="fr-CH"/>
        </w:rPr>
        <w:t>L</w:t>
      </w:r>
      <w:r w:rsidR="000053D7">
        <w:rPr>
          <w:rFonts w:cstheme="majorBidi"/>
          <w:lang w:val="fr-CH"/>
        </w:rPr>
        <w:t>'</w:t>
      </w:r>
      <w:r w:rsidR="00CF310B" w:rsidRPr="00CF310B">
        <w:rPr>
          <w:rFonts w:cstheme="majorBidi"/>
          <w:lang w:val="fr-CH"/>
        </w:rPr>
        <w:t>élaboration d</w:t>
      </w:r>
      <w:r w:rsidR="000053D7">
        <w:rPr>
          <w:rFonts w:cstheme="majorBidi"/>
          <w:lang w:val="fr-CH"/>
        </w:rPr>
        <w:t>'</w:t>
      </w:r>
      <w:r w:rsidR="00CF310B" w:rsidRPr="00CF310B">
        <w:rPr>
          <w:rFonts w:cstheme="majorBidi"/>
          <w:lang w:val="fr-CH"/>
        </w:rPr>
        <w:t xml:space="preserve">une </w:t>
      </w:r>
      <w:r w:rsidR="00CF310B" w:rsidRPr="008F10B5">
        <w:rPr>
          <w:rFonts w:cstheme="majorBidi"/>
          <w:b/>
          <w:bCs/>
          <w:lang w:val="fr-CH"/>
        </w:rPr>
        <w:t>stratégie de l</w:t>
      </w:r>
      <w:r w:rsidR="000053D7" w:rsidRPr="008F10B5">
        <w:rPr>
          <w:rFonts w:cstheme="majorBidi"/>
          <w:b/>
          <w:bCs/>
          <w:lang w:val="fr-CH"/>
        </w:rPr>
        <w:t>'</w:t>
      </w:r>
      <w:r w:rsidR="00CF310B" w:rsidRPr="008F10B5">
        <w:rPr>
          <w:rFonts w:cstheme="majorBidi"/>
          <w:b/>
          <w:bCs/>
          <w:lang w:val="fr-CH"/>
        </w:rPr>
        <w:t xml:space="preserve">UIT centrée </w:t>
      </w:r>
      <w:r w:rsidR="009842F5" w:rsidRPr="008F10B5">
        <w:rPr>
          <w:rFonts w:cstheme="majorBidi"/>
          <w:b/>
          <w:bCs/>
          <w:lang w:val="fr-CH"/>
        </w:rPr>
        <w:t>sur le personnel</w:t>
      </w:r>
      <w:r w:rsidR="003C7819" w:rsidRPr="008F10B5">
        <w:rPr>
          <w:rFonts w:cstheme="majorBidi"/>
          <w:b/>
          <w:bCs/>
          <w:lang w:val="fr-CH"/>
        </w:rPr>
        <w:t xml:space="preserve"> </w:t>
      </w:r>
      <w:r w:rsidR="00CF310B" w:rsidRPr="008F10B5">
        <w:rPr>
          <w:rFonts w:cstheme="majorBidi"/>
          <w:b/>
          <w:bCs/>
          <w:lang w:val="fr-CH"/>
        </w:rPr>
        <w:t xml:space="preserve">(Annexe 1 du présent document), </w:t>
      </w:r>
      <w:r w:rsidR="00CF310B" w:rsidRPr="008F10B5">
        <w:rPr>
          <w:rFonts w:cstheme="majorBidi"/>
          <w:b/>
          <w:bCs/>
          <w:i/>
          <w:iCs/>
          <w:lang w:val="fr-CH"/>
        </w:rPr>
        <w:t>qui constitue le socle du processus</w:t>
      </w:r>
      <w:r w:rsidR="00CF310B" w:rsidRPr="00CF310B">
        <w:rPr>
          <w:rFonts w:cstheme="majorBidi"/>
          <w:lang w:val="fr-CH"/>
        </w:rPr>
        <w:t>,</w:t>
      </w:r>
      <w:r w:rsidR="00CF310B">
        <w:rPr>
          <w:color w:val="000000"/>
        </w:rPr>
        <w:t xml:space="preserve"> a été le premier jalon vers</w:t>
      </w:r>
      <w:r w:rsidR="00DE1671">
        <w:rPr>
          <w:color w:val="000000"/>
        </w:rPr>
        <w:t xml:space="preserve"> </w:t>
      </w:r>
      <w:r w:rsidR="00CF310B">
        <w:rPr>
          <w:color w:val="000000"/>
        </w:rPr>
        <w:t>l</w:t>
      </w:r>
      <w:r w:rsidR="000053D7">
        <w:rPr>
          <w:color w:val="000000"/>
        </w:rPr>
        <w:t>'</w:t>
      </w:r>
      <w:r w:rsidR="00CF310B">
        <w:rPr>
          <w:color w:val="000000"/>
        </w:rPr>
        <w:t>établissement du plan</w:t>
      </w:r>
      <w:r w:rsidR="00CF310B" w:rsidRPr="00CF310B">
        <w:rPr>
          <w:rFonts w:cstheme="majorBidi"/>
          <w:lang w:val="fr-CH"/>
        </w:rPr>
        <w:t xml:space="preserve"> HRSP</w:t>
      </w:r>
      <w:r w:rsidR="002D22F4">
        <w:rPr>
          <w:color w:val="000000"/>
        </w:rPr>
        <w:t>.</w:t>
      </w:r>
      <w:r w:rsidRPr="00F5726C">
        <w:rPr>
          <w:rFonts w:cstheme="majorBidi"/>
          <w:lang w:val="fr-CH"/>
        </w:rPr>
        <w:t>L</w:t>
      </w:r>
      <w:r w:rsidR="00CF310B">
        <w:rPr>
          <w:rFonts w:cstheme="majorBidi"/>
          <w:lang w:val="fr-CH"/>
        </w:rPr>
        <w:t>a</w:t>
      </w:r>
      <w:r w:rsidR="00CF310B" w:rsidRPr="00CF310B">
        <w:rPr>
          <w:rFonts w:cstheme="majorBidi"/>
          <w:lang w:val="fr-CH"/>
        </w:rPr>
        <w:t xml:space="preserve"> stratégie de l</w:t>
      </w:r>
      <w:r w:rsidR="000053D7">
        <w:rPr>
          <w:rFonts w:cstheme="majorBidi"/>
          <w:lang w:val="fr-CH"/>
        </w:rPr>
        <w:t>'</w:t>
      </w:r>
      <w:r w:rsidR="00CF310B" w:rsidRPr="00CF310B">
        <w:rPr>
          <w:rFonts w:cstheme="majorBidi"/>
          <w:lang w:val="fr-CH"/>
        </w:rPr>
        <w:t xml:space="preserve">UIT centrée </w:t>
      </w:r>
      <w:r w:rsidR="009842F5">
        <w:rPr>
          <w:rFonts w:cstheme="majorBidi"/>
          <w:lang w:val="fr-CH"/>
        </w:rPr>
        <w:t xml:space="preserve">sur le personnel </w:t>
      </w:r>
      <w:r w:rsidR="00CF310B">
        <w:rPr>
          <w:rFonts w:cstheme="majorBidi"/>
          <w:lang w:val="fr-CH"/>
        </w:rPr>
        <w:t>a été élaborée:</w:t>
      </w:r>
    </w:p>
    <w:p w:rsidR="00726658" w:rsidRDefault="00F5726C" w:rsidP="00F2261F">
      <w:pPr>
        <w:pStyle w:val="enumlev2"/>
        <w:rPr>
          <w:lang w:val="fr-CH"/>
        </w:rPr>
      </w:pPr>
      <w:r>
        <w:rPr>
          <w:lang w:val="fr-CH"/>
        </w:rPr>
        <w:t>a)</w:t>
      </w:r>
      <w:r>
        <w:rPr>
          <w:lang w:val="fr-CH"/>
        </w:rPr>
        <w:tab/>
      </w:r>
      <w:r w:rsidR="00CF310B">
        <w:rPr>
          <w:lang w:val="fr-CH"/>
        </w:rPr>
        <w:t xml:space="preserve">sur la base de </w:t>
      </w:r>
      <w:r w:rsidRPr="00F5726C">
        <w:rPr>
          <w:lang w:val="fr-CH"/>
        </w:rPr>
        <w:t xml:space="preserve">la documentation </w:t>
      </w:r>
      <w:r w:rsidR="00CF310B">
        <w:rPr>
          <w:lang w:val="fr-CH"/>
        </w:rPr>
        <w:t xml:space="preserve">existante </w:t>
      </w:r>
      <w:r w:rsidR="00762B85">
        <w:rPr>
          <w:lang w:val="fr-CH"/>
        </w:rPr>
        <w:t>des organisations appliquant le</w:t>
      </w:r>
      <w:r w:rsidR="00DE1671">
        <w:rPr>
          <w:lang w:val="fr-CH"/>
        </w:rPr>
        <w:t xml:space="preserve"> </w:t>
      </w:r>
      <w:r w:rsidR="00CF310B">
        <w:rPr>
          <w:color w:val="000000"/>
        </w:rPr>
        <w:t xml:space="preserve">régime commun </w:t>
      </w:r>
      <w:r w:rsidRPr="00F5726C">
        <w:rPr>
          <w:lang w:val="fr-CH"/>
        </w:rPr>
        <w:t>des Nations Unies</w:t>
      </w:r>
      <w:r>
        <w:rPr>
          <w:rStyle w:val="FootnoteReference"/>
          <w:lang w:val="fr-CH"/>
        </w:rPr>
        <w:footnoteReference w:id="2"/>
      </w:r>
      <w:r w:rsidRPr="00F5726C">
        <w:rPr>
          <w:lang w:val="fr-CH"/>
        </w:rPr>
        <w:t>, des Conférences de plénipotentiaires</w:t>
      </w:r>
      <w:r>
        <w:rPr>
          <w:rStyle w:val="FootnoteReference"/>
          <w:lang w:val="fr-CH"/>
        </w:rPr>
        <w:footnoteReference w:id="3"/>
      </w:r>
      <w:r w:rsidRPr="00F5726C">
        <w:rPr>
          <w:lang w:val="fr-CH"/>
        </w:rPr>
        <w:t>, du Conseil</w:t>
      </w:r>
      <w:r>
        <w:rPr>
          <w:rStyle w:val="FootnoteReference"/>
          <w:lang w:val="fr-CH"/>
        </w:rPr>
        <w:footnoteReference w:id="4"/>
      </w:r>
      <w:r w:rsidR="00324613">
        <w:rPr>
          <w:lang w:val="fr-CH"/>
        </w:rPr>
        <w:t>,</w:t>
      </w:r>
      <w:r w:rsidR="00DE1671">
        <w:rPr>
          <w:lang w:val="fr-CH"/>
        </w:rPr>
        <w:t xml:space="preserve"> </w:t>
      </w:r>
      <w:r w:rsidRPr="00F5726C">
        <w:rPr>
          <w:lang w:val="fr-CH"/>
        </w:rPr>
        <w:t>du Groupe de coordination de la gestion</w:t>
      </w:r>
      <w:r w:rsidR="00FC0244">
        <w:rPr>
          <w:lang w:val="fr-CH"/>
        </w:rPr>
        <w:t xml:space="preserve"> (MCG), des recommandations formulées par </w:t>
      </w:r>
      <w:r w:rsidR="00FC0244">
        <w:rPr>
          <w:lang w:val="fr-CH"/>
        </w:rPr>
        <w:lastRenderedPageBreak/>
        <w:t>l</w:t>
      </w:r>
      <w:r w:rsidR="000053D7">
        <w:rPr>
          <w:lang w:val="fr-CH"/>
        </w:rPr>
        <w:t>'</w:t>
      </w:r>
      <w:r w:rsidR="00FC0244">
        <w:rPr>
          <w:lang w:val="fr-CH"/>
        </w:rPr>
        <w:t>Unité de l</w:t>
      </w:r>
      <w:r w:rsidR="000053D7">
        <w:rPr>
          <w:lang w:val="fr-CH"/>
        </w:rPr>
        <w:t>'</w:t>
      </w:r>
      <w:r w:rsidR="00FC0244">
        <w:rPr>
          <w:lang w:val="fr-CH"/>
        </w:rPr>
        <w:t>audit interne et le vérificateur extérieur des comptes</w:t>
      </w:r>
      <w:r w:rsidR="00FC0244">
        <w:rPr>
          <w:rStyle w:val="FootnoteReference"/>
          <w:lang w:val="fr-CH"/>
        </w:rPr>
        <w:footnoteReference w:id="5"/>
      </w:r>
      <w:r w:rsidR="00FC0244">
        <w:rPr>
          <w:lang w:val="fr-CH"/>
        </w:rPr>
        <w:t xml:space="preserve"> </w:t>
      </w:r>
      <w:r w:rsidR="00324613">
        <w:rPr>
          <w:lang w:val="fr-CH"/>
        </w:rPr>
        <w:t>et</w:t>
      </w:r>
      <w:r w:rsidR="00324613" w:rsidRPr="00324613">
        <w:t xml:space="preserve"> </w:t>
      </w:r>
      <w:r w:rsidR="00324613">
        <w:t>du Cadre</w:t>
      </w:r>
      <w:r w:rsidR="00DE1671">
        <w:t xml:space="preserve"> </w:t>
      </w:r>
      <w:r w:rsidR="00324613">
        <w:t>de gestion des ressources humaines de la Commission de la fonction publique internationale (CFPI)</w:t>
      </w:r>
      <w:r w:rsidR="00F2261F">
        <w:rPr>
          <w:rStyle w:val="FootnoteReference"/>
          <w:lang w:val="fr-CH"/>
        </w:rPr>
        <w:footnoteReference w:id="6"/>
      </w:r>
      <w:r w:rsidRPr="00F5726C">
        <w:rPr>
          <w:lang w:val="fr-CH"/>
        </w:rPr>
        <w:t>. Les stratégies en matière de ressources humaines d</w:t>
      </w:r>
      <w:r w:rsidR="000053D7">
        <w:rPr>
          <w:lang w:val="fr-CH"/>
        </w:rPr>
        <w:t>'</w:t>
      </w:r>
      <w:r w:rsidRPr="00F5726C">
        <w:rPr>
          <w:lang w:val="fr-CH"/>
        </w:rPr>
        <w:t>autres</w:t>
      </w:r>
      <w:r w:rsidR="00324613">
        <w:rPr>
          <w:lang w:val="fr-CH"/>
        </w:rPr>
        <w:t xml:space="preserve"> organisations internationales </w:t>
      </w:r>
      <w:r w:rsidRPr="00F5726C">
        <w:rPr>
          <w:lang w:val="fr-CH"/>
        </w:rPr>
        <w:t xml:space="preserve">ont aussi </w:t>
      </w:r>
      <w:r w:rsidR="00324613">
        <w:rPr>
          <w:lang w:val="fr-CH"/>
        </w:rPr>
        <w:t xml:space="preserve">été </w:t>
      </w:r>
      <w:r w:rsidRPr="00F5726C">
        <w:rPr>
          <w:lang w:val="fr-CH"/>
        </w:rPr>
        <w:t>rete</w:t>
      </w:r>
      <w:r w:rsidR="00726658">
        <w:rPr>
          <w:lang w:val="fr-CH"/>
        </w:rPr>
        <w:t>nues comme point de comparaison;</w:t>
      </w:r>
    </w:p>
    <w:p w:rsidR="00F5726C" w:rsidRPr="005933BD" w:rsidRDefault="00F5726C" w:rsidP="00726658">
      <w:pPr>
        <w:pStyle w:val="enumlev2"/>
        <w:rPr>
          <w:lang w:val="fr-CH"/>
        </w:rPr>
      </w:pPr>
      <w:r w:rsidRPr="005933BD">
        <w:rPr>
          <w:lang w:val="fr-CH"/>
        </w:rPr>
        <w:t>b)</w:t>
      </w:r>
      <w:r w:rsidRPr="005933BD">
        <w:rPr>
          <w:lang w:val="fr-CH"/>
        </w:rPr>
        <w:tab/>
      </w:r>
      <w:r w:rsidR="00324613" w:rsidRPr="005933BD">
        <w:rPr>
          <w:lang w:val="fr-CH"/>
        </w:rPr>
        <w:t xml:space="preserve">compte tenu </w:t>
      </w:r>
      <w:r w:rsidR="005933BD" w:rsidRPr="005933BD">
        <w:rPr>
          <w:lang w:val="fr-CH"/>
        </w:rPr>
        <w:t>d</w:t>
      </w:r>
      <w:r w:rsidR="000053D7">
        <w:rPr>
          <w:lang w:val="fr-CH"/>
        </w:rPr>
        <w:t>'</w:t>
      </w:r>
      <w:r w:rsidR="005933BD" w:rsidRPr="005933BD">
        <w:rPr>
          <w:lang w:val="fr-CH"/>
        </w:rPr>
        <w:t xml:space="preserve">autres facteurs internes et externes </w:t>
      </w:r>
      <w:r w:rsidR="005933BD">
        <w:rPr>
          <w:lang w:val="fr-CH"/>
        </w:rPr>
        <w:t>influant sur la gestion des ressources humaines, notamment le Programme de développement durable à l</w:t>
      </w:r>
      <w:r w:rsidR="000053D7">
        <w:rPr>
          <w:lang w:val="fr-CH"/>
        </w:rPr>
        <w:t>'</w:t>
      </w:r>
      <w:r w:rsidR="005933BD">
        <w:rPr>
          <w:lang w:val="fr-CH"/>
        </w:rPr>
        <w:t>horizon 2030, les priorités du plan</w:t>
      </w:r>
      <w:r w:rsidR="00DE1671">
        <w:rPr>
          <w:lang w:val="fr-CH"/>
        </w:rPr>
        <w:t xml:space="preserve"> </w:t>
      </w:r>
      <w:r w:rsidR="005933BD">
        <w:rPr>
          <w:lang w:val="fr-CH"/>
        </w:rPr>
        <w:t>stratégiqu</w:t>
      </w:r>
      <w:r w:rsidR="00726658">
        <w:rPr>
          <w:lang w:val="fr-CH"/>
        </w:rPr>
        <w:t>e de l</w:t>
      </w:r>
      <w:r w:rsidR="000053D7">
        <w:rPr>
          <w:lang w:val="fr-CH"/>
        </w:rPr>
        <w:t>'</w:t>
      </w:r>
      <w:r w:rsidR="00726658">
        <w:rPr>
          <w:lang w:val="fr-CH"/>
        </w:rPr>
        <w:t>UIT pour la période 2020-</w:t>
      </w:r>
      <w:r w:rsidR="005933BD">
        <w:rPr>
          <w:lang w:val="fr-CH"/>
        </w:rPr>
        <w:t>2023</w:t>
      </w:r>
      <w:r w:rsidRPr="005933BD">
        <w:rPr>
          <w:lang w:val="fr-CH"/>
        </w:rPr>
        <w:t xml:space="preserve">, </w:t>
      </w:r>
      <w:r w:rsidR="00FF09D2">
        <w:rPr>
          <w:lang w:val="fr-CH"/>
        </w:rPr>
        <w:t>les contextes politiques nationaux et internationaux,</w:t>
      </w:r>
      <w:r w:rsidR="00FF09D2" w:rsidRPr="00FF09D2">
        <w:t xml:space="preserve"> </w:t>
      </w:r>
      <w:r w:rsidR="003E0137">
        <w:rPr>
          <w:lang w:val="fr-CH"/>
        </w:rPr>
        <w:t>les tendances qui se dessinent en matière de</w:t>
      </w:r>
      <w:r w:rsidR="00FF09D2" w:rsidRPr="00FF09D2">
        <w:rPr>
          <w:lang w:val="fr-CH"/>
        </w:rPr>
        <w:t xml:space="preserve"> capital humain</w:t>
      </w:r>
      <w:r w:rsidR="00FF09D2">
        <w:rPr>
          <w:lang w:val="fr-CH"/>
        </w:rPr>
        <w:t xml:space="preserve"> et </w:t>
      </w:r>
      <w:r w:rsidR="00FF09D2">
        <w:rPr>
          <w:color w:val="000000"/>
        </w:rPr>
        <w:t>les bonnes pratiques au niveau international</w:t>
      </w:r>
      <w:r w:rsidR="00617CF3">
        <w:rPr>
          <w:color w:val="000000"/>
        </w:rPr>
        <w:t xml:space="preserve"> concernant les </w:t>
      </w:r>
      <w:r w:rsidR="00FF09D2">
        <w:rPr>
          <w:color w:val="000000"/>
        </w:rPr>
        <w:t xml:space="preserve">ressources humaines. </w:t>
      </w:r>
    </w:p>
    <w:p w:rsidR="00F5726C" w:rsidRPr="00B539AF" w:rsidRDefault="00F5726C" w:rsidP="00726658">
      <w:pPr>
        <w:pStyle w:val="enumlev1"/>
        <w:rPr>
          <w:lang w:val="fr-CH"/>
        </w:rPr>
      </w:pPr>
      <w:r w:rsidRPr="00B539AF">
        <w:rPr>
          <w:lang w:val="fr-CH"/>
        </w:rPr>
        <w:t>4)</w:t>
      </w:r>
      <w:r w:rsidRPr="00B539AF">
        <w:rPr>
          <w:lang w:val="fr-CH"/>
        </w:rPr>
        <w:tab/>
      </w:r>
      <w:r w:rsidR="0051738D" w:rsidRPr="00B539AF">
        <w:rPr>
          <w:rFonts w:eastAsia="Calibri" w:cstheme="majorBidi"/>
          <w:iCs/>
          <w:lang w:val="fr-CH" w:bidi="en-US"/>
        </w:rPr>
        <w:t>La</w:t>
      </w:r>
      <w:r w:rsidR="00DE1671">
        <w:rPr>
          <w:rFonts w:eastAsia="Calibri" w:cstheme="majorBidi"/>
          <w:iCs/>
          <w:lang w:val="fr-CH" w:bidi="en-US"/>
        </w:rPr>
        <w:t xml:space="preserve"> </w:t>
      </w:r>
      <w:r w:rsidR="00A657A3" w:rsidRPr="00B539AF">
        <w:rPr>
          <w:rFonts w:eastAsia="Calibri" w:cstheme="majorBidi"/>
          <w:iCs/>
          <w:lang w:val="fr-CH" w:bidi="en-US"/>
        </w:rPr>
        <w:t xml:space="preserve">stratégie </w:t>
      </w:r>
      <w:r w:rsidR="0051738D" w:rsidRPr="00B539AF">
        <w:rPr>
          <w:rFonts w:eastAsia="Calibri" w:cstheme="majorBidi"/>
          <w:iCs/>
          <w:lang w:val="fr-CH" w:bidi="en-US"/>
        </w:rPr>
        <w:t>de l</w:t>
      </w:r>
      <w:r w:rsidR="000053D7">
        <w:rPr>
          <w:rFonts w:eastAsia="Calibri" w:cstheme="majorBidi"/>
          <w:iCs/>
          <w:lang w:val="fr-CH" w:bidi="en-US"/>
        </w:rPr>
        <w:t>'</w:t>
      </w:r>
      <w:r w:rsidR="0051738D" w:rsidRPr="00B539AF">
        <w:rPr>
          <w:rFonts w:eastAsia="Calibri" w:cstheme="majorBidi"/>
          <w:iCs/>
          <w:lang w:val="fr-CH" w:bidi="en-US"/>
        </w:rPr>
        <w:t xml:space="preserve">UIT centrée </w:t>
      </w:r>
      <w:r w:rsidR="009842F5">
        <w:rPr>
          <w:rFonts w:eastAsia="Calibri" w:cstheme="majorBidi"/>
          <w:iCs/>
          <w:lang w:val="fr-CH" w:bidi="en-US"/>
        </w:rPr>
        <w:t>sur le personnel</w:t>
      </w:r>
      <w:r w:rsidR="00617CF3">
        <w:rPr>
          <w:rFonts w:eastAsia="Calibri" w:cstheme="majorBidi"/>
          <w:iCs/>
          <w:lang w:val="fr-CH" w:bidi="en-US"/>
        </w:rPr>
        <w:t xml:space="preserve"> </w:t>
      </w:r>
      <w:r w:rsidR="0051738D" w:rsidRPr="00B539AF">
        <w:rPr>
          <w:rFonts w:eastAsia="Calibri" w:cstheme="majorBidi"/>
          <w:iCs/>
          <w:lang w:val="fr-CH" w:bidi="en-US"/>
        </w:rPr>
        <w:t>e</w:t>
      </w:r>
      <w:r w:rsidR="00B539AF">
        <w:rPr>
          <w:rFonts w:eastAsia="Calibri" w:cstheme="majorBidi"/>
          <w:iCs/>
          <w:lang w:val="fr-CH" w:bidi="en-US"/>
        </w:rPr>
        <w:t>s</w:t>
      </w:r>
      <w:r w:rsidR="0051738D" w:rsidRPr="00B539AF">
        <w:rPr>
          <w:rFonts w:eastAsia="Calibri" w:cstheme="majorBidi"/>
          <w:iCs/>
          <w:lang w:val="fr-CH" w:bidi="en-US"/>
        </w:rPr>
        <w:t>t tournée</w:t>
      </w:r>
      <w:r w:rsidR="00DE1671">
        <w:rPr>
          <w:rFonts w:eastAsia="Calibri" w:cstheme="majorBidi"/>
          <w:iCs/>
          <w:lang w:val="fr-CH" w:bidi="en-US"/>
        </w:rPr>
        <w:t xml:space="preserve"> </w:t>
      </w:r>
      <w:r w:rsidR="0051738D" w:rsidRPr="00B539AF">
        <w:rPr>
          <w:rFonts w:eastAsia="Calibri" w:cstheme="majorBidi"/>
          <w:iCs/>
          <w:lang w:val="fr-CH" w:bidi="en-US"/>
        </w:rPr>
        <w:t>vers l</w:t>
      </w:r>
      <w:r w:rsidR="000053D7">
        <w:rPr>
          <w:rFonts w:eastAsia="Calibri" w:cstheme="majorBidi"/>
          <w:iCs/>
          <w:lang w:val="fr-CH" w:bidi="en-US"/>
        </w:rPr>
        <w:t>'</w:t>
      </w:r>
      <w:r w:rsidR="0051738D" w:rsidRPr="00B539AF">
        <w:rPr>
          <w:rFonts w:eastAsia="Calibri" w:cstheme="majorBidi"/>
          <w:iCs/>
          <w:lang w:val="fr-CH" w:bidi="en-US"/>
        </w:rPr>
        <w:t xml:space="preserve">avenir et </w:t>
      </w:r>
      <w:r w:rsidR="00B539AF">
        <w:rPr>
          <w:rFonts w:eastAsia="Calibri" w:cstheme="majorBidi"/>
          <w:iCs/>
          <w:lang w:val="fr-CH" w:bidi="en-US"/>
        </w:rPr>
        <w:t>concilie</w:t>
      </w:r>
      <w:r w:rsidR="00DE1671">
        <w:rPr>
          <w:rFonts w:eastAsia="Calibri" w:cstheme="majorBidi"/>
          <w:iCs/>
          <w:lang w:val="fr-CH" w:bidi="en-US"/>
        </w:rPr>
        <w:t xml:space="preserve"> </w:t>
      </w:r>
      <w:r w:rsidR="00B539AF">
        <w:rPr>
          <w:rFonts w:eastAsia="Calibri" w:cstheme="majorBidi"/>
          <w:iCs/>
          <w:lang w:val="fr-CH" w:bidi="en-US"/>
        </w:rPr>
        <w:t>la nécessité de tenir compte du contexte opérationnel actuel à l</w:t>
      </w:r>
      <w:r w:rsidR="000053D7">
        <w:rPr>
          <w:rFonts w:eastAsia="Calibri" w:cstheme="majorBidi"/>
          <w:iCs/>
          <w:lang w:val="fr-CH" w:bidi="en-US"/>
        </w:rPr>
        <w:t>'</w:t>
      </w:r>
      <w:r w:rsidR="00B539AF">
        <w:rPr>
          <w:rFonts w:eastAsia="Calibri" w:cstheme="majorBidi"/>
          <w:iCs/>
          <w:lang w:val="fr-CH" w:bidi="en-US"/>
        </w:rPr>
        <w:t>UIT</w:t>
      </w:r>
      <w:r w:rsidR="00617CF3">
        <w:rPr>
          <w:rFonts w:eastAsia="Calibri" w:cstheme="majorBidi"/>
          <w:iCs/>
          <w:lang w:val="fr-CH" w:bidi="en-US"/>
        </w:rPr>
        <w:t xml:space="preserve"> ainsi que</w:t>
      </w:r>
      <w:r w:rsidR="00DE1671">
        <w:rPr>
          <w:rFonts w:eastAsia="Calibri" w:cstheme="majorBidi"/>
          <w:iCs/>
          <w:lang w:val="fr-CH" w:bidi="en-US"/>
        </w:rPr>
        <w:t xml:space="preserve"> </w:t>
      </w:r>
      <w:r w:rsidR="00B539AF">
        <w:rPr>
          <w:rFonts w:eastAsia="Calibri" w:cstheme="majorBidi"/>
          <w:iCs/>
          <w:lang w:val="fr-CH" w:bidi="en-US"/>
        </w:rPr>
        <w:t>les priorités à long terme</w:t>
      </w:r>
      <w:r w:rsidR="009E14E5">
        <w:rPr>
          <w:rFonts w:eastAsia="Calibri" w:cstheme="majorBidi"/>
          <w:iCs/>
          <w:lang w:val="fr-CH" w:bidi="en-US"/>
        </w:rPr>
        <w:t>. L</w:t>
      </w:r>
      <w:r w:rsidR="000053D7">
        <w:rPr>
          <w:rFonts w:eastAsia="Calibri" w:cstheme="majorBidi"/>
          <w:iCs/>
          <w:lang w:val="fr-CH" w:bidi="en-US"/>
        </w:rPr>
        <w:t>'</w:t>
      </w:r>
      <w:r w:rsidR="009E14E5">
        <w:rPr>
          <w:rFonts w:eastAsia="Calibri" w:cstheme="majorBidi"/>
          <w:iCs/>
          <w:lang w:val="fr-CH" w:bidi="en-US"/>
        </w:rPr>
        <w:t>UIT s</w:t>
      </w:r>
      <w:r w:rsidR="000053D7">
        <w:rPr>
          <w:rFonts w:eastAsia="Calibri" w:cstheme="majorBidi"/>
          <w:iCs/>
          <w:lang w:val="fr-CH" w:bidi="en-US"/>
        </w:rPr>
        <w:t>'</w:t>
      </w:r>
      <w:r w:rsidR="009E14E5">
        <w:rPr>
          <w:rFonts w:eastAsia="Calibri" w:cstheme="majorBidi"/>
          <w:iCs/>
          <w:lang w:val="fr-CH" w:bidi="en-US"/>
        </w:rPr>
        <w:t>efforcera de créer une culture où c</w:t>
      </w:r>
      <w:r w:rsidR="001E2976">
        <w:rPr>
          <w:rFonts w:eastAsia="Calibri" w:cstheme="majorBidi"/>
          <w:iCs/>
          <w:lang w:val="fr-CH" w:bidi="en-US"/>
        </w:rPr>
        <w:t xml:space="preserve">hacun </w:t>
      </w:r>
      <w:r w:rsidR="00D43EC7">
        <w:rPr>
          <w:rFonts w:eastAsia="Calibri" w:cstheme="majorBidi"/>
          <w:iCs/>
          <w:lang w:val="fr-CH" w:bidi="en-US"/>
        </w:rPr>
        <w:t>aura un sentiment de</w:t>
      </w:r>
      <w:r w:rsidR="001E2976">
        <w:rPr>
          <w:rFonts w:eastAsia="Calibri" w:cstheme="majorBidi"/>
          <w:iCs/>
          <w:lang w:val="fr-CH" w:bidi="en-US"/>
        </w:rPr>
        <w:t xml:space="preserve"> sécurité,</w:t>
      </w:r>
      <w:r w:rsidR="00DE1671">
        <w:rPr>
          <w:rFonts w:eastAsia="Calibri" w:cstheme="majorBidi"/>
          <w:iCs/>
          <w:lang w:val="fr-CH" w:bidi="en-US"/>
        </w:rPr>
        <w:t xml:space="preserve"> </w:t>
      </w:r>
      <w:r w:rsidR="009E14E5">
        <w:rPr>
          <w:rFonts w:eastAsia="Calibri" w:cstheme="majorBidi"/>
          <w:iCs/>
          <w:lang w:val="fr-CH" w:bidi="en-US"/>
        </w:rPr>
        <w:t>sera écouté et respecté et</w:t>
      </w:r>
      <w:r w:rsidR="001E2976">
        <w:rPr>
          <w:rFonts w:eastAsia="Calibri" w:cstheme="majorBidi"/>
          <w:iCs/>
          <w:lang w:val="fr-CH" w:bidi="en-US"/>
        </w:rPr>
        <w:t xml:space="preserve"> où l</w:t>
      </w:r>
      <w:r w:rsidR="000053D7">
        <w:rPr>
          <w:rFonts w:eastAsia="Calibri" w:cstheme="majorBidi"/>
          <w:iCs/>
          <w:lang w:val="fr-CH" w:bidi="en-US"/>
        </w:rPr>
        <w:t>'</w:t>
      </w:r>
      <w:r w:rsidR="001E2976">
        <w:rPr>
          <w:rFonts w:eastAsia="Calibri" w:cstheme="majorBidi"/>
          <w:iCs/>
          <w:lang w:val="fr-CH" w:bidi="en-US"/>
        </w:rPr>
        <w:t xml:space="preserve">on attend des </w:t>
      </w:r>
      <w:r w:rsidR="001E2976" w:rsidRPr="00726658">
        <w:rPr>
          <w:color w:val="000000"/>
        </w:rPr>
        <w:t>employés</w:t>
      </w:r>
      <w:r w:rsidR="001E2976">
        <w:rPr>
          <w:rFonts w:eastAsia="Calibri" w:cstheme="majorBidi"/>
          <w:iCs/>
          <w:lang w:val="fr-CH" w:bidi="en-US"/>
        </w:rPr>
        <w:t xml:space="preserve"> qu</w:t>
      </w:r>
      <w:r w:rsidR="000053D7">
        <w:rPr>
          <w:rFonts w:eastAsia="Calibri" w:cstheme="majorBidi"/>
          <w:iCs/>
          <w:lang w:val="fr-CH" w:bidi="en-US"/>
        </w:rPr>
        <w:t>'</w:t>
      </w:r>
      <w:r w:rsidR="001E2976">
        <w:rPr>
          <w:rFonts w:eastAsia="Calibri" w:cstheme="majorBidi"/>
          <w:iCs/>
          <w:lang w:val="fr-CH" w:bidi="en-US"/>
        </w:rPr>
        <w:t xml:space="preserve">ils recherchent </w:t>
      </w:r>
      <w:r w:rsidR="00A657A3" w:rsidRPr="00B539AF">
        <w:rPr>
          <w:rFonts w:eastAsia="Calibri" w:cstheme="majorBidi"/>
          <w:iCs/>
          <w:lang w:val="fr-CH" w:bidi="en-US"/>
        </w:rPr>
        <w:t>l</w:t>
      </w:r>
      <w:r w:rsidR="000053D7">
        <w:rPr>
          <w:rFonts w:eastAsia="Calibri" w:cstheme="majorBidi"/>
          <w:iCs/>
          <w:lang w:val="fr-CH" w:bidi="en-US"/>
        </w:rPr>
        <w:t>'</w:t>
      </w:r>
      <w:r w:rsidR="00A657A3" w:rsidRPr="00B539AF">
        <w:rPr>
          <w:rFonts w:eastAsia="Calibri" w:cstheme="majorBidi"/>
          <w:iCs/>
          <w:lang w:val="fr-CH" w:bidi="en-US"/>
        </w:rPr>
        <w:t>excellence</w:t>
      </w:r>
      <w:r w:rsidR="001E2976">
        <w:rPr>
          <w:rFonts w:eastAsia="Calibri" w:cstheme="majorBidi"/>
          <w:iCs/>
          <w:lang w:val="fr-CH" w:bidi="en-US"/>
        </w:rPr>
        <w:t xml:space="preserve"> et fassent preuve de </w:t>
      </w:r>
      <w:r w:rsidR="00A657A3" w:rsidRPr="00B539AF">
        <w:rPr>
          <w:rFonts w:eastAsia="Calibri" w:cstheme="majorBidi"/>
          <w:iCs/>
          <w:lang w:val="fr-CH" w:bidi="en-US"/>
        </w:rPr>
        <w:t>professionnalisme</w:t>
      </w:r>
      <w:r w:rsidR="001E2976">
        <w:rPr>
          <w:rFonts w:eastAsia="Calibri" w:cstheme="majorBidi"/>
          <w:iCs/>
          <w:lang w:val="fr-CH" w:bidi="en-US"/>
        </w:rPr>
        <w:t>.</w:t>
      </w:r>
    </w:p>
    <w:p w:rsidR="00F5726C" w:rsidRPr="00F5726C" w:rsidRDefault="00F5726C" w:rsidP="00726658">
      <w:pPr>
        <w:pStyle w:val="enumlev1"/>
        <w:rPr>
          <w:lang w:val="fr-CH"/>
        </w:rPr>
      </w:pPr>
      <w:r w:rsidRPr="00F5726C">
        <w:rPr>
          <w:lang w:val="fr-CH"/>
        </w:rPr>
        <w:t>5)</w:t>
      </w:r>
      <w:r w:rsidRPr="00F5726C">
        <w:rPr>
          <w:lang w:val="fr-CH"/>
        </w:rPr>
        <w:tab/>
      </w:r>
      <w:r w:rsidRPr="002200E9">
        <w:rPr>
          <w:lang w:val="fr-CH"/>
        </w:rPr>
        <w:t xml:space="preserve">À partir de </w:t>
      </w:r>
      <w:r w:rsidR="00A06F2A">
        <w:rPr>
          <w:lang w:val="fr-CH"/>
        </w:rPr>
        <w:t xml:space="preserve">la </w:t>
      </w:r>
      <w:r w:rsidR="00A06F2A" w:rsidRPr="00B539AF">
        <w:rPr>
          <w:rFonts w:eastAsia="Calibri" w:cstheme="majorBidi"/>
          <w:iCs/>
          <w:lang w:val="fr-CH" w:bidi="en-US"/>
        </w:rPr>
        <w:t>stratégie de l</w:t>
      </w:r>
      <w:r w:rsidR="000053D7">
        <w:rPr>
          <w:rFonts w:eastAsia="Calibri" w:cstheme="majorBidi"/>
          <w:iCs/>
          <w:lang w:val="fr-CH" w:bidi="en-US"/>
        </w:rPr>
        <w:t>'</w:t>
      </w:r>
      <w:r w:rsidR="00A06F2A" w:rsidRPr="00B539AF">
        <w:rPr>
          <w:rFonts w:eastAsia="Calibri" w:cstheme="majorBidi"/>
          <w:iCs/>
          <w:lang w:val="fr-CH" w:bidi="en-US"/>
        </w:rPr>
        <w:t xml:space="preserve">UIT centrée </w:t>
      </w:r>
      <w:r w:rsidR="009842F5">
        <w:rPr>
          <w:rFonts w:eastAsia="Calibri" w:cstheme="majorBidi"/>
          <w:iCs/>
          <w:lang w:val="fr-CH" w:bidi="en-US"/>
        </w:rPr>
        <w:t>sur le personnel</w:t>
      </w:r>
      <w:r w:rsidR="00A06F2A">
        <w:rPr>
          <w:rFonts w:eastAsia="Calibri" w:cstheme="majorBidi"/>
          <w:iCs/>
          <w:lang w:val="fr-CH" w:bidi="en-US"/>
        </w:rPr>
        <w:t xml:space="preserve">, le Département </w:t>
      </w:r>
      <w:r w:rsidR="00A06F2A" w:rsidRPr="002200E9">
        <w:rPr>
          <w:lang w:val="fr-CH"/>
        </w:rPr>
        <w:t xml:space="preserve">HRMD </w:t>
      </w:r>
      <w:r w:rsidR="00A06F2A">
        <w:rPr>
          <w:rFonts w:eastAsia="Calibri" w:cstheme="majorBidi"/>
          <w:iCs/>
          <w:lang w:val="fr-CH" w:bidi="en-US"/>
        </w:rPr>
        <w:t>a mené</w:t>
      </w:r>
      <w:r w:rsidR="00DE1671">
        <w:rPr>
          <w:lang w:val="fr-CH"/>
        </w:rPr>
        <w:t xml:space="preserve"> </w:t>
      </w:r>
      <w:r w:rsidRPr="002200E9">
        <w:rPr>
          <w:lang w:val="fr-CH"/>
        </w:rPr>
        <w:t>des consultations avec les Bureaux</w:t>
      </w:r>
      <w:r w:rsidR="00A06F2A">
        <w:rPr>
          <w:lang w:val="fr-CH"/>
        </w:rPr>
        <w:t xml:space="preserve"> et les</w:t>
      </w:r>
      <w:r w:rsidRPr="002200E9">
        <w:rPr>
          <w:lang w:val="fr-CH"/>
        </w:rPr>
        <w:t xml:space="preserve"> Départements du Secrétariat général </w:t>
      </w:r>
      <w:r w:rsidR="00A06F2A">
        <w:rPr>
          <w:lang w:val="fr-CH"/>
        </w:rPr>
        <w:t>(SG) ainsi qu</w:t>
      </w:r>
      <w:r w:rsidR="000053D7">
        <w:rPr>
          <w:lang w:val="fr-CH"/>
        </w:rPr>
        <w:t>'</w:t>
      </w:r>
      <w:r w:rsidR="00A06F2A">
        <w:rPr>
          <w:lang w:val="fr-CH"/>
        </w:rPr>
        <w:t xml:space="preserve">avec </w:t>
      </w:r>
      <w:r w:rsidRPr="002200E9">
        <w:rPr>
          <w:lang w:val="fr-CH"/>
        </w:rPr>
        <w:t>le Conseil du personnel</w:t>
      </w:r>
      <w:r w:rsidR="00DE1671">
        <w:rPr>
          <w:lang w:val="fr-CH"/>
        </w:rPr>
        <w:t>,</w:t>
      </w:r>
      <w:r w:rsidR="00A06F2A">
        <w:rPr>
          <w:lang w:val="fr-CH"/>
        </w:rPr>
        <w:t xml:space="preserve"> </w:t>
      </w:r>
      <w:r w:rsidRPr="00726658">
        <w:rPr>
          <w:color w:val="000000"/>
        </w:rPr>
        <w:t>afin</w:t>
      </w:r>
      <w:r w:rsidRPr="002200E9">
        <w:rPr>
          <w:lang w:val="fr-CH"/>
        </w:rPr>
        <w:t xml:space="preserve"> de transposer les priorités et les buts de la stratégie</w:t>
      </w:r>
      <w:r w:rsidR="00DE1671">
        <w:rPr>
          <w:lang w:val="fr-CH"/>
        </w:rPr>
        <w:t xml:space="preserve"> </w:t>
      </w:r>
      <w:r w:rsidR="00A06F2A" w:rsidRPr="00B539AF">
        <w:rPr>
          <w:rFonts w:eastAsia="Calibri" w:cstheme="majorBidi"/>
          <w:iCs/>
          <w:lang w:val="fr-CH" w:bidi="en-US"/>
        </w:rPr>
        <w:t>de l</w:t>
      </w:r>
      <w:r w:rsidR="000053D7">
        <w:rPr>
          <w:rFonts w:eastAsia="Calibri" w:cstheme="majorBidi"/>
          <w:iCs/>
          <w:lang w:val="fr-CH" w:bidi="en-US"/>
        </w:rPr>
        <w:t>'</w:t>
      </w:r>
      <w:r w:rsidR="00A06F2A" w:rsidRPr="00B539AF">
        <w:rPr>
          <w:rFonts w:eastAsia="Calibri" w:cstheme="majorBidi"/>
          <w:iCs/>
          <w:lang w:val="fr-CH" w:bidi="en-US"/>
        </w:rPr>
        <w:t xml:space="preserve">UIT centrée </w:t>
      </w:r>
      <w:r w:rsidR="009842F5">
        <w:rPr>
          <w:rFonts w:eastAsia="Calibri" w:cstheme="majorBidi"/>
          <w:iCs/>
          <w:lang w:val="fr-CH" w:bidi="en-US"/>
        </w:rPr>
        <w:t>sur le personnel</w:t>
      </w:r>
      <w:r w:rsidR="00A06F2A">
        <w:rPr>
          <w:rFonts w:eastAsia="Calibri" w:cstheme="majorBidi"/>
          <w:iCs/>
          <w:lang w:val="fr-CH" w:bidi="en-US"/>
        </w:rPr>
        <w:t>(Piliers 1, 2, 3 et 4 décrits au paragraphe 5 de l</w:t>
      </w:r>
      <w:r w:rsidR="000053D7">
        <w:rPr>
          <w:rFonts w:eastAsia="Calibri" w:cstheme="majorBidi"/>
          <w:iCs/>
          <w:lang w:val="fr-CH" w:bidi="en-US"/>
        </w:rPr>
        <w:t>'</w:t>
      </w:r>
      <w:r w:rsidR="00A06F2A">
        <w:rPr>
          <w:rFonts w:eastAsia="Calibri" w:cstheme="majorBidi"/>
          <w:iCs/>
          <w:lang w:val="fr-CH" w:bidi="en-US"/>
        </w:rPr>
        <w:t>Annexe relative</w:t>
      </w:r>
      <w:r w:rsidR="00A06F2A" w:rsidRPr="00B539AF">
        <w:rPr>
          <w:rFonts w:eastAsia="Calibri" w:cstheme="majorBidi"/>
          <w:iCs/>
          <w:lang w:val="fr-CH" w:bidi="en-US"/>
        </w:rPr>
        <w:t xml:space="preserve"> </w:t>
      </w:r>
      <w:r w:rsidR="00A06F2A">
        <w:rPr>
          <w:rFonts w:eastAsia="Calibri" w:cstheme="majorBidi"/>
          <w:iCs/>
          <w:lang w:val="fr-CH" w:bidi="en-US"/>
        </w:rPr>
        <w:t xml:space="preserve">à la </w:t>
      </w:r>
      <w:r w:rsidR="00A06F2A" w:rsidRPr="00B539AF">
        <w:rPr>
          <w:rFonts w:eastAsia="Calibri" w:cstheme="majorBidi"/>
          <w:iCs/>
          <w:lang w:val="fr-CH" w:bidi="en-US"/>
        </w:rPr>
        <w:t>stratégie de l</w:t>
      </w:r>
      <w:r w:rsidR="000053D7">
        <w:rPr>
          <w:rFonts w:eastAsia="Calibri" w:cstheme="majorBidi"/>
          <w:iCs/>
          <w:lang w:val="fr-CH" w:bidi="en-US"/>
        </w:rPr>
        <w:t>'</w:t>
      </w:r>
      <w:r w:rsidR="00A06F2A" w:rsidRPr="00B539AF">
        <w:rPr>
          <w:rFonts w:eastAsia="Calibri" w:cstheme="majorBidi"/>
          <w:iCs/>
          <w:lang w:val="fr-CH" w:bidi="en-US"/>
        </w:rPr>
        <w:t xml:space="preserve">UIT centrée </w:t>
      </w:r>
      <w:r w:rsidR="009842F5">
        <w:rPr>
          <w:rFonts w:eastAsia="Calibri" w:cstheme="majorBidi"/>
          <w:iCs/>
          <w:lang w:val="fr-CH" w:bidi="en-US"/>
        </w:rPr>
        <w:t>sur le personnel</w:t>
      </w:r>
      <w:r w:rsidR="00617CF3">
        <w:rPr>
          <w:rFonts w:eastAsia="Calibri" w:cstheme="majorBidi"/>
          <w:iCs/>
          <w:lang w:val="fr-CH" w:bidi="en-US"/>
        </w:rPr>
        <w:t xml:space="preserve"> </w:t>
      </w:r>
      <w:r w:rsidR="00726658">
        <w:rPr>
          <w:rFonts w:eastAsia="Calibri" w:cstheme="majorBidi"/>
          <w:iCs/>
          <w:lang w:val="fr-CH" w:bidi="en-US"/>
        </w:rPr>
        <w:t>pour la période 2020-</w:t>
      </w:r>
      <w:r w:rsidR="00A06F2A">
        <w:rPr>
          <w:rFonts w:eastAsia="Calibri" w:cstheme="majorBidi"/>
          <w:iCs/>
          <w:lang w:val="fr-CH" w:bidi="en-US"/>
        </w:rPr>
        <w:t xml:space="preserve">2023) </w:t>
      </w:r>
      <w:r w:rsidRPr="002200E9">
        <w:rPr>
          <w:lang w:val="fr-CH"/>
        </w:rPr>
        <w:t xml:space="preserve">dans un </w:t>
      </w:r>
      <w:r w:rsidRPr="008F10B5">
        <w:rPr>
          <w:b/>
          <w:bCs/>
          <w:lang w:val="fr-CH"/>
        </w:rPr>
        <w:t xml:space="preserve">plan </w:t>
      </w:r>
      <w:r w:rsidR="00A06F2A" w:rsidRPr="008F10B5">
        <w:rPr>
          <w:b/>
          <w:bCs/>
          <w:lang w:val="fr-CH"/>
        </w:rPr>
        <w:t>HRSP (Annexe 2 du présent document)</w:t>
      </w:r>
      <w:r w:rsidR="00A06F2A">
        <w:rPr>
          <w:lang w:val="fr-CH"/>
        </w:rPr>
        <w:t xml:space="preserve"> dicté par</w:t>
      </w:r>
      <w:r w:rsidRPr="002200E9">
        <w:rPr>
          <w:lang w:val="fr-CH"/>
        </w:rPr>
        <w:t xml:space="preserve"> les besoins spécifiques des </w:t>
      </w:r>
      <w:r w:rsidR="00A06F2A" w:rsidRPr="002200E9">
        <w:rPr>
          <w:lang w:val="fr-CH"/>
        </w:rPr>
        <w:t>Bureaux</w:t>
      </w:r>
      <w:r w:rsidR="00A06F2A">
        <w:rPr>
          <w:lang w:val="fr-CH"/>
        </w:rPr>
        <w:t>/</w:t>
      </w:r>
      <w:r w:rsidR="00A06F2A" w:rsidRPr="002200E9">
        <w:rPr>
          <w:lang w:val="fr-CH"/>
        </w:rPr>
        <w:t xml:space="preserve">Départements du </w:t>
      </w:r>
      <w:r w:rsidR="00A06F2A">
        <w:rPr>
          <w:lang w:val="fr-CH"/>
        </w:rPr>
        <w:t xml:space="preserve">SG </w:t>
      </w:r>
      <w:r w:rsidRPr="002200E9">
        <w:rPr>
          <w:lang w:val="fr-CH"/>
        </w:rPr>
        <w:t>et conforme aux priorités et buts généraux de l</w:t>
      </w:r>
      <w:r w:rsidR="000053D7">
        <w:rPr>
          <w:lang w:val="fr-CH"/>
        </w:rPr>
        <w:t>'</w:t>
      </w:r>
      <w:r w:rsidRPr="002200E9">
        <w:rPr>
          <w:lang w:val="fr-CH"/>
        </w:rPr>
        <w:t>UIT.</w:t>
      </w:r>
      <w:r w:rsidR="00DE1671">
        <w:rPr>
          <w:lang w:val="fr-CH"/>
        </w:rPr>
        <w:t xml:space="preserve"> </w:t>
      </w:r>
    </w:p>
    <w:p w:rsidR="00F5726C" w:rsidRPr="00332244" w:rsidRDefault="00F5726C" w:rsidP="00726658">
      <w:pPr>
        <w:pStyle w:val="enumlev1"/>
        <w:rPr>
          <w:lang w:val="fr-CH"/>
        </w:rPr>
      </w:pPr>
      <w:r w:rsidRPr="00332244">
        <w:rPr>
          <w:lang w:val="fr-CH"/>
        </w:rPr>
        <w:t>6)</w:t>
      </w:r>
      <w:r w:rsidRPr="00332244">
        <w:rPr>
          <w:lang w:val="fr-CH"/>
        </w:rPr>
        <w:tab/>
      </w:r>
      <w:r w:rsidR="00080266">
        <w:rPr>
          <w:lang w:val="fr-CH"/>
        </w:rPr>
        <w:t>C</w:t>
      </w:r>
      <w:r w:rsidR="00A06F2A" w:rsidRPr="00332244">
        <w:rPr>
          <w:lang w:val="fr-CH"/>
        </w:rPr>
        <w:t>es consultations</w:t>
      </w:r>
      <w:r w:rsidR="00080266">
        <w:rPr>
          <w:lang w:val="fr-CH"/>
        </w:rPr>
        <w:t xml:space="preserve"> ont pris la forme d</w:t>
      </w:r>
      <w:r w:rsidR="000053D7">
        <w:rPr>
          <w:lang w:val="fr-CH"/>
        </w:rPr>
        <w:t>'</w:t>
      </w:r>
      <w:r w:rsidR="00332244" w:rsidRPr="00332244">
        <w:rPr>
          <w:lang w:val="fr-CH"/>
        </w:rPr>
        <w:t xml:space="preserve">un vaste processus de </w:t>
      </w:r>
      <w:r w:rsidR="00080266">
        <w:rPr>
          <w:lang w:val="fr-CH"/>
        </w:rPr>
        <w:t xml:space="preserve">communication, </w:t>
      </w:r>
      <w:r w:rsidR="00617CF3">
        <w:t xml:space="preserve">au cours duquel </w:t>
      </w:r>
      <w:r w:rsidR="00332244">
        <w:t>de</w:t>
      </w:r>
      <w:r w:rsidR="00617CF3">
        <w:t>s</w:t>
      </w:r>
      <w:r w:rsidR="00332244">
        <w:t xml:space="preserve"> </w:t>
      </w:r>
      <w:r w:rsidR="005B6584">
        <w:rPr>
          <w:lang w:val="fr-CH"/>
        </w:rPr>
        <w:t>mémorandums</w:t>
      </w:r>
      <w:r w:rsidR="00DE1671">
        <w:rPr>
          <w:lang w:val="fr-CH"/>
        </w:rPr>
        <w:t xml:space="preserve"> </w:t>
      </w:r>
      <w:r w:rsidR="00617CF3">
        <w:rPr>
          <w:lang w:val="fr-CH"/>
        </w:rPr>
        <w:t xml:space="preserve">ont été envoyés </w:t>
      </w:r>
      <w:r w:rsidR="00332244">
        <w:rPr>
          <w:lang w:val="fr-CH"/>
        </w:rPr>
        <w:t xml:space="preserve">et </w:t>
      </w:r>
      <w:r w:rsidR="00617CF3">
        <w:t xml:space="preserve">des </w:t>
      </w:r>
      <w:r w:rsidR="00332244">
        <w:t>exposés</w:t>
      </w:r>
      <w:r w:rsidR="00DE1671">
        <w:t xml:space="preserve"> </w:t>
      </w:r>
      <w:r w:rsidR="00617CF3">
        <w:t>ont été présentés sur</w:t>
      </w:r>
      <w:r w:rsidR="00332244">
        <w:t xml:space="preserve"> la nouvelle</w:t>
      </w:r>
      <w:r w:rsidR="00DE1671">
        <w:t xml:space="preserve"> </w:t>
      </w:r>
      <w:r w:rsidR="00332244" w:rsidRPr="00B539AF">
        <w:rPr>
          <w:rFonts w:eastAsia="Calibri" w:cstheme="majorBidi"/>
          <w:iCs/>
          <w:lang w:val="fr-CH" w:bidi="en-US"/>
        </w:rPr>
        <w:t>stratégie de l</w:t>
      </w:r>
      <w:r w:rsidR="000053D7">
        <w:rPr>
          <w:rFonts w:eastAsia="Calibri" w:cstheme="majorBidi"/>
          <w:iCs/>
          <w:lang w:val="fr-CH" w:bidi="en-US"/>
        </w:rPr>
        <w:t>'</w:t>
      </w:r>
      <w:r w:rsidR="00332244" w:rsidRPr="00B539AF">
        <w:rPr>
          <w:rFonts w:eastAsia="Calibri" w:cstheme="majorBidi"/>
          <w:iCs/>
          <w:lang w:val="fr-CH" w:bidi="en-US"/>
        </w:rPr>
        <w:t xml:space="preserve">UIT centrée </w:t>
      </w:r>
      <w:r w:rsidR="009842F5">
        <w:rPr>
          <w:rFonts w:eastAsia="Calibri" w:cstheme="majorBidi"/>
          <w:iCs/>
          <w:lang w:val="fr-CH" w:bidi="en-US"/>
        </w:rPr>
        <w:t xml:space="preserve">sur le </w:t>
      </w:r>
      <w:r w:rsidR="009842F5" w:rsidRPr="00726658">
        <w:rPr>
          <w:color w:val="000000"/>
        </w:rPr>
        <w:t>personnel</w:t>
      </w:r>
      <w:r w:rsidR="00617CF3">
        <w:rPr>
          <w:rFonts w:eastAsia="Calibri" w:cstheme="majorBidi"/>
          <w:iCs/>
          <w:lang w:val="fr-CH" w:bidi="en-US"/>
        </w:rPr>
        <w:t xml:space="preserve"> </w:t>
      </w:r>
      <w:r w:rsidR="00332244">
        <w:rPr>
          <w:lang w:val="fr-CH"/>
        </w:rPr>
        <w:t>ains</w:t>
      </w:r>
      <w:r w:rsidR="00617CF3">
        <w:rPr>
          <w:lang w:val="fr-CH"/>
        </w:rPr>
        <w:t>i que sur</w:t>
      </w:r>
      <w:r w:rsidR="00332244">
        <w:rPr>
          <w:lang w:val="fr-CH"/>
        </w:rPr>
        <w:t xml:space="preserve"> la structure et</w:t>
      </w:r>
      <w:r w:rsidR="00DE1671">
        <w:rPr>
          <w:lang w:val="fr-CH"/>
        </w:rPr>
        <w:t xml:space="preserve"> </w:t>
      </w:r>
      <w:r w:rsidR="00617CF3">
        <w:rPr>
          <w:lang w:val="fr-CH"/>
        </w:rPr>
        <w:t>la teneur</w:t>
      </w:r>
      <w:r w:rsidR="00332244">
        <w:rPr>
          <w:lang w:val="fr-CH"/>
        </w:rPr>
        <w:t xml:space="preserve"> possible</w:t>
      </w:r>
      <w:r w:rsidR="000D2B8A">
        <w:rPr>
          <w:lang w:val="fr-CH"/>
        </w:rPr>
        <w:t>s</w:t>
      </w:r>
      <w:r w:rsidR="00332244">
        <w:rPr>
          <w:lang w:val="fr-CH"/>
        </w:rPr>
        <w:t xml:space="preserve"> du plan </w:t>
      </w:r>
      <w:r w:rsidRPr="00332244">
        <w:rPr>
          <w:lang w:val="fr-CH"/>
        </w:rPr>
        <w:t>HRSP.</w:t>
      </w:r>
      <w:r w:rsidR="00332244">
        <w:rPr>
          <w:lang w:val="fr-CH"/>
        </w:rPr>
        <w:t xml:space="preserve"> </w:t>
      </w:r>
      <w:r w:rsidR="00332244" w:rsidRPr="00332244">
        <w:rPr>
          <w:lang w:val="fr-CH"/>
        </w:rPr>
        <w:t>À l</w:t>
      </w:r>
      <w:r w:rsidR="000053D7">
        <w:rPr>
          <w:lang w:val="fr-CH"/>
        </w:rPr>
        <w:t>'</w:t>
      </w:r>
      <w:r w:rsidR="00332244" w:rsidRPr="00332244">
        <w:rPr>
          <w:lang w:val="fr-CH"/>
        </w:rPr>
        <w:t>issue de ces exposés, il a été demandé à chaque Bureau</w:t>
      </w:r>
      <w:r w:rsidR="00080323">
        <w:rPr>
          <w:rStyle w:val="FootnoteReference"/>
          <w:lang w:val="fr-CH"/>
        </w:rPr>
        <w:footnoteReference w:id="7"/>
      </w:r>
      <w:r w:rsidR="00332244" w:rsidRPr="00332244">
        <w:rPr>
          <w:lang w:val="fr-CH"/>
        </w:rPr>
        <w:t>, aux</w:t>
      </w:r>
      <w:r w:rsidR="00DE1671">
        <w:rPr>
          <w:lang w:val="fr-CH"/>
        </w:rPr>
        <w:t xml:space="preserve"> </w:t>
      </w:r>
      <w:r w:rsidR="002043DF">
        <w:rPr>
          <w:lang w:val="fr-CH"/>
        </w:rPr>
        <w:t>D</w:t>
      </w:r>
      <w:r w:rsidR="00332244" w:rsidRPr="00332244">
        <w:rPr>
          <w:lang w:val="fr-CH"/>
        </w:rPr>
        <w:t xml:space="preserve">épartements du Secrétariat général et au Conseil du personnel </w:t>
      </w:r>
      <w:r w:rsidR="00332244">
        <w:rPr>
          <w:lang w:val="fr-CH"/>
        </w:rPr>
        <w:t xml:space="preserve">de </w:t>
      </w:r>
      <w:r w:rsidR="00332244">
        <w:t>fournir des contributions</w:t>
      </w:r>
      <w:r w:rsidR="00D11592">
        <w:t xml:space="preserve"> portant,</w:t>
      </w:r>
      <w:r w:rsidR="00332244" w:rsidRPr="00332244">
        <w:rPr>
          <w:rFonts w:eastAsia="Calibri" w:cstheme="majorBidi"/>
          <w:iCs/>
          <w:lang w:val="fr-CH" w:bidi="en-US"/>
        </w:rPr>
        <w:t xml:space="preserve"> </w:t>
      </w:r>
      <w:r w:rsidR="00332244">
        <w:rPr>
          <w:rFonts w:eastAsia="Calibri" w:cstheme="majorBidi"/>
          <w:iCs/>
          <w:lang w:val="fr-CH" w:bidi="en-US"/>
        </w:rPr>
        <w:t>d</w:t>
      </w:r>
      <w:r w:rsidR="000053D7">
        <w:rPr>
          <w:rFonts w:eastAsia="Calibri" w:cstheme="majorBidi"/>
          <w:iCs/>
          <w:lang w:val="fr-CH" w:bidi="en-US"/>
        </w:rPr>
        <w:t>'</w:t>
      </w:r>
      <w:r w:rsidR="00332244">
        <w:rPr>
          <w:rFonts w:eastAsia="Calibri" w:cstheme="majorBidi"/>
          <w:iCs/>
          <w:lang w:val="fr-CH" w:bidi="en-US"/>
        </w:rPr>
        <w:t>une part</w:t>
      </w:r>
      <w:r w:rsidR="00D11592">
        <w:rPr>
          <w:rFonts w:eastAsia="Calibri" w:cstheme="majorBidi"/>
          <w:iCs/>
          <w:lang w:val="fr-CH" w:bidi="en-US"/>
        </w:rPr>
        <w:t>,</w:t>
      </w:r>
      <w:r w:rsidR="00DE1671">
        <w:rPr>
          <w:lang w:val="fr-CH"/>
        </w:rPr>
        <w:t xml:space="preserve"> </w:t>
      </w:r>
      <w:r w:rsidR="00332244">
        <w:rPr>
          <w:lang w:val="fr-CH"/>
        </w:rPr>
        <w:t>sur les</w:t>
      </w:r>
      <w:r w:rsidR="00DE1671">
        <w:rPr>
          <w:lang w:val="fr-CH"/>
        </w:rPr>
        <w:t xml:space="preserve"> </w:t>
      </w:r>
      <w:r w:rsidR="00332244">
        <w:t>parties descriptives</w:t>
      </w:r>
      <w:r w:rsidR="00332244" w:rsidRPr="00332244">
        <w:rPr>
          <w:lang w:val="fr-CH"/>
        </w:rPr>
        <w:t xml:space="preserve"> </w:t>
      </w:r>
      <w:r w:rsidR="00332244">
        <w:rPr>
          <w:lang w:val="fr-CH"/>
        </w:rPr>
        <w:t xml:space="preserve">de la </w:t>
      </w:r>
      <w:r w:rsidR="00332244" w:rsidRPr="00B539AF">
        <w:rPr>
          <w:rFonts w:eastAsia="Calibri" w:cstheme="majorBidi"/>
          <w:iCs/>
          <w:lang w:val="fr-CH" w:bidi="en-US"/>
        </w:rPr>
        <w:t>stratégie de l</w:t>
      </w:r>
      <w:r w:rsidR="000053D7">
        <w:rPr>
          <w:rFonts w:eastAsia="Calibri" w:cstheme="majorBidi"/>
          <w:iCs/>
          <w:lang w:val="fr-CH" w:bidi="en-US"/>
        </w:rPr>
        <w:t>'</w:t>
      </w:r>
      <w:r w:rsidR="00332244" w:rsidRPr="00B539AF">
        <w:rPr>
          <w:rFonts w:eastAsia="Calibri" w:cstheme="majorBidi"/>
          <w:iCs/>
          <w:lang w:val="fr-CH" w:bidi="en-US"/>
        </w:rPr>
        <w:t>UIT centrée sur le</w:t>
      </w:r>
      <w:r w:rsidR="00DE1671">
        <w:rPr>
          <w:rFonts w:eastAsia="Calibri" w:cstheme="majorBidi"/>
          <w:iCs/>
          <w:lang w:val="fr-CH" w:bidi="en-US"/>
        </w:rPr>
        <w:t xml:space="preserve"> </w:t>
      </w:r>
      <w:r w:rsidR="00080266">
        <w:rPr>
          <w:rFonts w:eastAsia="Calibri" w:cstheme="majorBidi"/>
          <w:iCs/>
          <w:lang w:val="fr-CH" w:bidi="en-US"/>
        </w:rPr>
        <w:t>personnel</w:t>
      </w:r>
      <w:r w:rsidR="00D11592">
        <w:rPr>
          <w:rFonts w:eastAsia="Calibri" w:cstheme="majorBidi"/>
          <w:iCs/>
          <w:lang w:val="fr-CH" w:bidi="en-US"/>
        </w:rPr>
        <w:t xml:space="preserve"> </w:t>
      </w:r>
      <w:r w:rsidR="00332244">
        <w:rPr>
          <w:rFonts w:eastAsia="Calibri" w:cstheme="majorBidi"/>
          <w:iCs/>
          <w:lang w:val="fr-CH" w:bidi="en-US"/>
        </w:rPr>
        <w:t>et</w:t>
      </w:r>
      <w:r w:rsidR="00D11592">
        <w:rPr>
          <w:rFonts w:eastAsia="Calibri" w:cstheme="majorBidi"/>
          <w:iCs/>
          <w:lang w:val="fr-CH" w:bidi="en-US"/>
        </w:rPr>
        <w:t>,</w:t>
      </w:r>
      <w:r w:rsidR="00332244">
        <w:rPr>
          <w:rFonts w:eastAsia="Calibri" w:cstheme="majorBidi"/>
          <w:iCs/>
          <w:lang w:val="fr-CH" w:bidi="en-US"/>
        </w:rPr>
        <w:t xml:space="preserve"> d</w:t>
      </w:r>
      <w:r w:rsidR="000053D7">
        <w:rPr>
          <w:rFonts w:eastAsia="Calibri" w:cstheme="majorBidi"/>
          <w:iCs/>
          <w:lang w:val="fr-CH" w:bidi="en-US"/>
        </w:rPr>
        <w:t>'</w:t>
      </w:r>
      <w:r w:rsidR="00332244">
        <w:rPr>
          <w:rFonts w:eastAsia="Calibri" w:cstheme="majorBidi"/>
          <w:iCs/>
          <w:lang w:val="fr-CH" w:bidi="en-US"/>
        </w:rPr>
        <w:t>autre part</w:t>
      </w:r>
      <w:r w:rsidR="00D11592">
        <w:rPr>
          <w:rFonts w:eastAsia="Calibri" w:cstheme="majorBidi"/>
          <w:iCs/>
          <w:lang w:val="fr-CH" w:bidi="en-US"/>
        </w:rPr>
        <w:t>,</w:t>
      </w:r>
      <w:r w:rsidR="00332244">
        <w:rPr>
          <w:lang w:val="fr-CH"/>
        </w:rPr>
        <w:t xml:space="preserve"> </w:t>
      </w:r>
      <w:r w:rsidR="00332244">
        <w:rPr>
          <w:rFonts w:eastAsia="Calibri" w:cstheme="majorBidi"/>
          <w:iCs/>
          <w:lang w:val="fr-CH" w:bidi="en-US"/>
        </w:rPr>
        <w:t>sur les besoins spécifiques</w:t>
      </w:r>
      <w:r w:rsidR="00D11592">
        <w:rPr>
          <w:rFonts w:eastAsia="Calibri" w:cstheme="majorBidi"/>
          <w:iCs/>
          <w:lang w:val="fr-CH" w:bidi="en-US"/>
        </w:rPr>
        <w:t xml:space="preserve"> décrits</w:t>
      </w:r>
      <w:r w:rsidR="00332244">
        <w:rPr>
          <w:rFonts w:eastAsia="Calibri" w:cstheme="majorBidi"/>
          <w:iCs/>
          <w:lang w:val="fr-CH" w:bidi="en-US"/>
        </w:rPr>
        <w:t xml:space="preserve"> dans le plan </w:t>
      </w:r>
      <w:r w:rsidR="00332244" w:rsidRPr="00332244">
        <w:rPr>
          <w:lang w:val="fr-CH"/>
        </w:rPr>
        <w:t>HRSP</w:t>
      </w:r>
      <w:r w:rsidR="00F2261F">
        <w:rPr>
          <w:rFonts w:eastAsia="Calibri" w:cstheme="majorBidi"/>
          <w:iCs/>
          <w:lang w:val="fr-CH" w:bidi="en-US"/>
        </w:rPr>
        <w:t>.</w:t>
      </w:r>
    </w:p>
    <w:p w:rsidR="00F5726C" w:rsidRPr="000D2B8A" w:rsidRDefault="00F5726C" w:rsidP="00726658">
      <w:pPr>
        <w:pStyle w:val="enumlev1"/>
        <w:rPr>
          <w:lang w:val="fr-CH"/>
        </w:rPr>
      </w:pPr>
      <w:r w:rsidRPr="002043DF">
        <w:rPr>
          <w:lang w:val="fr-CH"/>
        </w:rPr>
        <w:t>7)</w:t>
      </w:r>
      <w:r w:rsidRPr="002043DF">
        <w:rPr>
          <w:lang w:val="fr-CH"/>
        </w:rPr>
        <w:tab/>
      </w:r>
      <w:r w:rsidR="002043DF" w:rsidRPr="002043DF">
        <w:rPr>
          <w:lang w:val="fr-CH"/>
        </w:rPr>
        <w:t>En conséquence, les Bureaux, les Départements du SG et</w:t>
      </w:r>
      <w:r w:rsidR="00DE1671">
        <w:rPr>
          <w:lang w:val="fr-CH"/>
        </w:rPr>
        <w:t xml:space="preserve"> </w:t>
      </w:r>
      <w:r w:rsidR="002043DF" w:rsidRPr="002043DF">
        <w:rPr>
          <w:lang w:val="fr-CH"/>
        </w:rPr>
        <w:t>le Conseil du personnel ont présenté leurs contributions</w:t>
      </w:r>
      <w:r w:rsidR="002043DF">
        <w:rPr>
          <w:lang w:val="fr-CH"/>
        </w:rPr>
        <w:t>,</w:t>
      </w:r>
      <w:r w:rsidR="002043DF" w:rsidRPr="002043DF">
        <w:rPr>
          <w:lang w:val="fr-CH"/>
        </w:rPr>
        <w:t xml:space="preserve"> qui ont été</w:t>
      </w:r>
      <w:r w:rsidR="00DE1671">
        <w:rPr>
          <w:lang w:val="fr-CH"/>
        </w:rPr>
        <w:t xml:space="preserve"> </w:t>
      </w:r>
      <w:r w:rsidR="002043DF">
        <w:rPr>
          <w:lang w:val="fr-CH"/>
        </w:rPr>
        <w:t>transposées</w:t>
      </w:r>
      <w:r w:rsidR="002043DF" w:rsidRPr="002043DF">
        <w:rPr>
          <w:lang w:val="fr-CH"/>
        </w:rPr>
        <w:t xml:space="preserve"> dans ce plan </w:t>
      </w:r>
      <w:r w:rsidR="002043DF">
        <w:rPr>
          <w:bCs/>
          <w:lang w:val="fr-CH"/>
        </w:rPr>
        <w:t>HRSP</w:t>
      </w:r>
      <w:r w:rsidR="002043DF" w:rsidRPr="002043DF">
        <w:rPr>
          <w:bCs/>
          <w:lang w:val="fr-CH"/>
        </w:rPr>
        <w:t xml:space="preserve"> </w:t>
      </w:r>
      <w:r w:rsidR="002043DF" w:rsidRPr="002043DF">
        <w:rPr>
          <w:lang w:val="fr-CH"/>
        </w:rPr>
        <w:t>de haut niveau</w:t>
      </w:r>
      <w:r w:rsidR="00BF32CB">
        <w:rPr>
          <w:lang w:val="fr-CH"/>
        </w:rPr>
        <w:t xml:space="preserve">. </w:t>
      </w:r>
      <w:r w:rsidR="00BF32CB" w:rsidRPr="00BF32CB">
        <w:rPr>
          <w:lang w:val="fr-CH"/>
        </w:rPr>
        <w:t xml:space="preserve">Même si </w:t>
      </w:r>
      <w:r w:rsidR="000D2B8A">
        <w:rPr>
          <w:lang w:val="fr-CH"/>
        </w:rPr>
        <w:t xml:space="preserve">le but </w:t>
      </w:r>
      <w:r w:rsidR="00BF32CB" w:rsidRPr="00BF32CB">
        <w:rPr>
          <w:lang w:val="fr-CH"/>
        </w:rPr>
        <w:t xml:space="preserve">de ce </w:t>
      </w:r>
      <w:r w:rsidR="00BF32CB" w:rsidRPr="00726658">
        <w:rPr>
          <w:color w:val="000000"/>
        </w:rPr>
        <w:t>processus</w:t>
      </w:r>
      <w:r w:rsidR="00BF32CB" w:rsidRPr="00BF32CB">
        <w:rPr>
          <w:lang w:val="fr-CH"/>
        </w:rPr>
        <w:t xml:space="preserve"> de consultation des Bureaux et des Départements du SG était</w:t>
      </w:r>
      <w:r w:rsidR="002043DF" w:rsidRPr="00BF32CB">
        <w:rPr>
          <w:lang w:val="fr-CH"/>
        </w:rPr>
        <w:t xml:space="preserve"> </w:t>
      </w:r>
      <w:r w:rsidR="00BF32CB" w:rsidRPr="00BF32CB">
        <w:rPr>
          <w:lang w:val="fr-CH"/>
        </w:rPr>
        <w:t xml:space="preserve">de faire en sorte que les besoins spécifiques soient </w:t>
      </w:r>
      <w:r w:rsidR="00D11592">
        <w:rPr>
          <w:lang w:val="fr-CH"/>
        </w:rPr>
        <w:t xml:space="preserve">recensés </w:t>
      </w:r>
      <w:r w:rsidR="00BF32CB">
        <w:rPr>
          <w:lang w:val="fr-CH"/>
        </w:rPr>
        <w:t>dans l</w:t>
      </w:r>
      <w:r w:rsidR="000053D7">
        <w:rPr>
          <w:lang w:val="fr-CH"/>
        </w:rPr>
        <w:t>'</w:t>
      </w:r>
      <w:r w:rsidR="00BF32CB">
        <w:rPr>
          <w:lang w:val="fr-CH"/>
        </w:rPr>
        <w:t>optique d</w:t>
      </w:r>
      <w:r w:rsidR="000053D7">
        <w:rPr>
          <w:lang w:val="fr-CH"/>
        </w:rPr>
        <w:t>'</w:t>
      </w:r>
      <w:r w:rsidR="00BF32CB">
        <w:rPr>
          <w:lang w:val="fr-CH"/>
        </w:rPr>
        <w:t>une approche plus ciblée,</w:t>
      </w:r>
      <w:r w:rsidR="00DE1671">
        <w:rPr>
          <w:bCs/>
          <w:lang w:val="fr-CH"/>
        </w:rPr>
        <w:t xml:space="preserve"> </w:t>
      </w:r>
      <w:r w:rsidR="001E2976">
        <w:rPr>
          <w:bCs/>
          <w:lang w:val="fr-CH"/>
        </w:rPr>
        <w:t xml:space="preserve">la finalité du </w:t>
      </w:r>
      <w:r w:rsidR="00BF32CB">
        <w:rPr>
          <w:bCs/>
          <w:lang w:val="fr-CH"/>
        </w:rPr>
        <w:t xml:space="preserve">plan </w:t>
      </w:r>
      <w:r w:rsidRPr="00BF32CB">
        <w:rPr>
          <w:bCs/>
          <w:lang w:val="fr-CH"/>
        </w:rPr>
        <w:t>HRSP</w:t>
      </w:r>
      <w:r w:rsidR="00DE1671">
        <w:rPr>
          <w:bCs/>
          <w:lang w:val="fr-CH"/>
        </w:rPr>
        <w:t xml:space="preserve"> </w:t>
      </w:r>
      <w:r w:rsidR="001E2976">
        <w:rPr>
          <w:bCs/>
          <w:lang w:val="fr-CH"/>
        </w:rPr>
        <w:t>est d</w:t>
      </w:r>
      <w:r w:rsidR="000053D7">
        <w:rPr>
          <w:bCs/>
          <w:lang w:val="fr-CH"/>
        </w:rPr>
        <w:t>'</w:t>
      </w:r>
      <w:r w:rsidR="00BF32CB">
        <w:rPr>
          <w:bCs/>
          <w:lang w:val="fr-CH"/>
        </w:rPr>
        <w:t xml:space="preserve"> </w:t>
      </w:r>
      <w:r w:rsidR="00384DA2">
        <w:rPr>
          <w:bCs/>
          <w:lang w:val="fr-CH"/>
        </w:rPr>
        <w:t>aider</w:t>
      </w:r>
      <w:r w:rsidR="00BF32CB">
        <w:rPr>
          <w:bCs/>
          <w:lang w:val="fr-CH"/>
        </w:rPr>
        <w:t xml:space="preserve"> l</w:t>
      </w:r>
      <w:r w:rsidR="000053D7">
        <w:rPr>
          <w:bCs/>
          <w:lang w:val="fr-CH"/>
        </w:rPr>
        <w:t>'</w:t>
      </w:r>
      <w:r w:rsidR="00BF32CB">
        <w:rPr>
          <w:bCs/>
          <w:lang w:val="fr-CH"/>
        </w:rPr>
        <w:t>organisation</w:t>
      </w:r>
      <w:r w:rsidR="00384DA2">
        <w:rPr>
          <w:bCs/>
          <w:lang w:val="fr-CH"/>
        </w:rPr>
        <w:t xml:space="preserve">, </w:t>
      </w:r>
      <w:r w:rsidR="00BF32CB">
        <w:rPr>
          <w:bCs/>
          <w:lang w:val="fr-CH"/>
        </w:rPr>
        <w:t>par le biais des fonctions</w:t>
      </w:r>
      <w:r w:rsidR="00BF32CB" w:rsidRPr="00BF32CB">
        <w:rPr>
          <w:color w:val="000000"/>
        </w:rPr>
        <w:t xml:space="preserve"> </w:t>
      </w:r>
      <w:r w:rsidR="00BF32CB">
        <w:rPr>
          <w:color w:val="000000"/>
        </w:rPr>
        <w:t>des ressources humaines,</w:t>
      </w:r>
      <w:r w:rsidR="00DE1671">
        <w:rPr>
          <w:bCs/>
          <w:lang w:val="fr-CH"/>
        </w:rPr>
        <w:t xml:space="preserve"> </w:t>
      </w:r>
      <w:r w:rsidR="00384DA2">
        <w:rPr>
          <w:bCs/>
          <w:lang w:val="fr-CH"/>
        </w:rPr>
        <w:t>à être</w:t>
      </w:r>
      <w:r w:rsidR="005B6584">
        <w:rPr>
          <w:bCs/>
          <w:lang w:val="fr-CH"/>
        </w:rPr>
        <w:t xml:space="preserve"> </w:t>
      </w:r>
      <w:r w:rsidR="00384DA2">
        <w:rPr>
          <w:bCs/>
          <w:lang w:val="fr-CH"/>
        </w:rPr>
        <w:t>"</w:t>
      </w:r>
      <w:r w:rsidR="002043DF" w:rsidRPr="00BF32CB">
        <w:rPr>
          <w:color w:val="000000"/>
          <w:lang w:val="fr-CH"/>
        </w:rPr>
        <w:t>unie dans l</w:t>
      </w:r>
      <w:r w:rsidR="000053D7">
        <w:rPr>
          <w:color w:val="000000"/>
          <w:lang w:val="fr-CH"/>
        </w:rPr>
        <w:t>'</w:t>
      </w:r>
      <w:r w:rsidR="002043DF" w:rsidRPr="00BF32CB">
        <w:rPr>
          <w:color w:val="000000"/>
          <w:lang w:val="fr-CH"/>
        </w:rPr>
        <w:t>action".</w:t>
      </w:r>
      <w:r w:rsidRPr="00BF32CB">
        <w:rPr>
          <w:bCs/>
          <w:lang w:val="fr-CH"/>
        </w:rPr>
        <w:t xml:space="preserve"> </w:t>
      </w:r>
      <w:r w:rsidR="00384DA2" w:rsidRPr="000D2B8A">
        <w:rPr>
          <w:bCs/>
          <w:lang w:val="fr-CH"/>
        </w:rPr>
        <w:t xml:space="preserve">Les parties prenantes internes ont </w:t>
      </w:r>
      <w:r w:rsidR="001E31E5">
        <w:rPr>
          <w:bCs/>
          <w:lang w:val="fr-CH"/>
        </w:rPr>
        <w:t>elles</w:t>
      </w:r>
      <w:r w:rsidR="000D2B8A">
        <w:rPr>
          <w:bCs/>
          <w:lang w:val="fr-CH"/>
        </w:rPr>
        <w:t xml:space="preserve">-aussi </w:t>
      </w:r>
      <w:r w:rsidR="00384DA2" w:rsidRPr="000D2B8A">
        <w:rPr>
          <w:bCs/>
          <w:lang w:val="fr-CH"/>
        </w:rPr>
        <w:t xml:space="preserve">souscrit sans réserve à </w:t>
      </w:r>
      <w:r w:rsidR="006F59A7">
        <w:rPr>
          <w:bCs/>
          <w:lang w:val="fr-CH"/>
        </w:rPr>
        <w:t>cet objectif</w:t>
      </w:r>
      <w:r w:rsidR="00501788">
        <w:rPr>
          <w:bCs/>
          <w:lang w:val="fr-CH"/>
        </w:rPr>
        <w:t xml:space="preserve">, </w:t>
      </w:r>
      <w:r w:rsidR="00384DA2" w:rsidRPr="000D2B8A">
        <w:rPr>
          <w:bCs/>
          <w:lang w:val="fr-CH"/>
        </w:rPr>
        <w:t xml:space="preserve">qui </w:t>
      </w:r>
      <w:r w:rsidR="000D2B8A">
        <w:rPr>
          <w:bCs/>
          <w:lang w:val="fr-CH"/>
        </w:rPr>
        <w:t xml:space="preserve">a donné naissance </w:t>
      </w:r>
      <w:r w:rsidR="004F043E">
        <w:rPr>
          <w:bCs/>
          <w:lang w:val="fr-CH"/>
        </w:rPr>
        <w:t>à l</w:t>
      </w:r>
      <w:r w:rsidR="000053D7">
        <w:rPr>
          <w:bCs/>
          <w:lang w:val="fr-CH"/>
        </w:rPr>
        <w:t>'</w:t>
      </w:r>
      <w:r w:rsidR="004F043E">
        <w:rPr>
          <w:bCs/>
          <w:lang w:val="fr-CH"/>
        </w:rPr>
        <w:t>idée d</w:t>
      </w:r>
      <w:r w:rsidR="000053D7">
        <w:rPr>
          <w:bCs/>
          <w:lang w:val="fr-CH"/>
        </w:rPr>
        <w:t>'</w:t>
      </w:r>
      <w:r w:rsidR="004F043E">
        <w:rPr>
          <w:bCs/>
          <w:lang w:val="fr-CH"/>
        </w:rPr>
        <w:t>un</w:t>
      </w:r>
      <w:r w:rsidR="00DE1671">
        <w:rPr>
          <w:bCs/>
          <w:lang w:val="fr-CH"/>
        </w:rPr>
        <w:t xml:space="preserve"> </w:t>
      </w:r>
      <w:r w:rsidR="006F59A7">
        <w:rPr>
          <w:bCs/>
          <w:lang w:val="fr-CH"/>
        </w:rPr>
        <w:t>"</w:t>
      </w:r>
      <w:r w:rsidR="004C101B">
        <w:rPr>
          <w:bCs/>
          <w:lang w:val="fr-CH"/>
        </w:rPr>
        <w:t xml:space="preserve">plan HRSP </w:t>
      </w:r>
      <w:r w:rsidR="006F59A7">
        <w:rPr>
          <w:bCs/>
          <w:lang w:val="fr-CH"/>
        </w:rPr>
        <w:t>unifié"</w:t>
      </w:r>
      <w:r w:rsidR="00F2261F">
        <w:rPr>
          <w:bCs/>
          <w:lang w:val="fr-CH"/>
        </w:rPr>
        <w:t>.</w:t>
      </w:r>
    </w:p>
    <w:p w:rsidR="00F5726C" w:rsidRPr="000D2B8A" w:rsidRDefault="00F5726C" w:rsidP="005B6584">
      <w:pPr>
        <w:tabs>
          <w:tab w:val="clear" w:pos="567"/>
          <w:tab w:val="clear" w:pos="1134"/>
          <w:tab w:val="clear" w:pos="1701"/>
          <w:tab w:val="clear" w:pos="2268"/>
          <w:tab w:val="clear" w:pos="2835"/>
        </w:tabs>
        <w:overflowPunct/>
        <w:autoSpaceDE/>
        <w:autoSpaceDN/>
        <w:adjustRightInd/>
        <w:spacing w:before="0"/>
        <w:textAlignment w:val="auto"/>
        <w:rPr>
          <w:lang w:val="fr-CH"/>
        </w:rPr>
      </w:pPr>
      <w:r w:rsidRPr="000D2B8A">
        <w:rPr>
          <w:lang w:val="fr-CH"/>
        </w:rPr>
        <w:br w:type="page"/>
      </w:r>
    </w:p>
    <w:p w:rsidR="00F5726C" w:rsidRPr="004C101B" w:rsidRDefault="00F5726C" w:rsidP="00726658">
      <w:pPr>
        <w:pStyle w:val="Title1"/>
        <w:rPr>
          <w:lang w:val="fr-CH"/>
        </w:rPr>
      </w:pPr>
      <w:r w:rsidRPr="004C101B">
        <w:rPr>
          <w:lang w:val="fr-CH"/>
        </w:rPr>
        <w:lastRenderedPageBreak/>
        <w:t>ANNEXE 1</w:t>
      </w:r>
    </w:p>
    <w:p w:rsidR="00F5726C" w:rsidRPr="006751A2" w:rsidRDefault="006751A2" w:rsidP="005B6584">
      <w:pPr>
        <w:pStyle w:val="Annextitle"/>
        <w:rPr>
          <w:lang w:val="fr-CH"/>
        </w:rPr>
      </w:pPr>
      <w:r>
        <w:rPr>
          <w:rFonts w:eastAsia="Calibri" w:cstheme="majorBidi"/>
          <w:iCs/>
          <w:lang w:val="fr-CH" w:bidi="en-US"/>
        </w:rPr>
        <w:t>S</w:t>
      </w:r>
      <w:r w:rsidRPr="00B539AF">
        <w:rPr>
          <w:rFonts w:eastAsia="Calibri" w:cstheme="majorBidi"/>
          <w:iCs/>
          <w:lang w:val="fr-CH" w:bidi="en-US"/>
        </w:rPr>
        <w:t>t</w:t>
      </w:r>
      <w:r w:rsidR="009842F5">
        <w:rPr>
          <w:rFonts w:eastAsia="Calibri" w:cstheme="majorBidi"/>
          <w:iCs/>
          <w:lang w:val="fr-CH" w:bidi="en-US"/>
        </w:rPr>
        <w:t>ratégie de l</w:t>
      </w:r>
      <w:r w:rsidR="000053D7">
        <w:rPr>
          <w:rFonts w:eastAsia="Calibri" w:cstheme="majorBidi"/>
          <w:iCs/>
          <w:lang w:val="fr-CH" w:bidi="en-US"/>
        </w:rPr>
        <w:t>'</w:t>
      </w:r>
      <w:r w:rsidR="009842F5">
        <w:rPr>
          <w:rFonts w:eastAsia="Calibri" w:cstheme="majorBidi"/>
          <w:iCs/>
          <w:lang w:val="fr-CH" w:bidi="en-US"/>
        </w:rPr>
        <w:t>UIT centrée sur le</w:t>
      </w:r>
      <w:r w:rsidRPr="00B539AF">
        <w:rPr>
          <w:rFonts w:eastAsia="Calibri" w:cstheme="majorBidi"/>
          <w:iCs/>
          <w:lang w:val="fr-CH" w:bidi="en-US"/>
        </w:rPr>
        <w:t xml:space="preserve"> personne</w:t>
      </w:r>
      <w:r w:rsidR="009842F5">
        <w:rPr>
          <w:rFonts w:eastAsia="Calibri" w:cstheme="majorBidi"/>
          <w:iCs/>
          <w:lang w:val="fr-CH" w:bidi="en-US"/>
        </w:rPr>
        <w:t>l</w:t>
      </w:r>
      <w:r w:rsidRPr="00332244">
        <w:rPr>
          <w:lang w:val="fr-CH"/>
        </w:rPr>
        <w:t xml:space="preserve"> </w:t>
      </w:r>
      <w:r>
        <w:rPr>
          <w:lang w:val="fr-CH"/>
        </w:rPr>
        <w:t>pour la période</w:t>
      </w:r>
      <w:r w:rsidR="00F5726C" w:rsidRPr="006751A2">
        <w:rPr>
          <w:lang w:val="fr-CH"/>
        </w:rPr>
        <w:t xml:space="preserve"> 2020-2023</w:t>
      </w:r>
    </w:p>
    <w:p w:rsidR="00F5726C" w:rsidRPr="006751A2" w:rsidRDefault="00F5726C" w:rsidP="00726658">
      <w:pPr>
        <w:pStyle w:val="Heading1"/>
        <w:rPr>
          <w:lang w:val="fr-CH"/>
        </w:rPr>
      </w:pPr>
      <w:r w:rsidRPr="006751A2">
        <w:rPr>
          <w:lang w:val="fr-CH"/>
        </w:rPr>
        <w:t>1</w:t>
      </w:r>
      <w:r w:rsidRPr="006751A2">
        <w:rPr>
          <w:lang w:val="fr-CH"/>
        </w:rPr>
        <w:tab/>
      </w:r>
      <w:r w:rsidR="00D11592">
        <w:rPr>
          <w:lang w:val="fr-CH"/>
        </w:rPr>
        <w:t>Contexte stratégique</w:t>
      </w:r>
      <w:r w:rsidR="00DE1671">
        <w:rPr>
          <w:lang w:val="fr-CH"/>
        </w:rPr>
        <w:t>:</w:t>
      </w:r>
      <w:r w:rsidR="00D11592">
        <w:rPr>
          <w:lang w:val="fr-CH"/>
        </w:rPr>
        <w:t xml:space="preserve"> les personnes</w:t>
      </w:r>
      <w:r w:rsidR="006751A2" w:rsidRPr="006751A2">
        <w:rPr>
          <w:lang w:val="fr-CH"/>
        </w:rPr>
        <w:t xml:space="preserve"> au c</w:t>
      </w:r>
      <w:r w:rsidR="00D11592">
        <w:rPr>
          <w:lang w:val="fr-CH"/>
        </w:rPr>
        <w:t>entre</w:t>
      </w:r>
      <w:r w:rsidR="006751A2" w:rsidRPr="006751A2">
        <w:rPr>
          <w:lang w:val="fr-CH"/>
        </w:rPr>
        <w:t xml:space="preserve"> du plan stratégique de l</w:t>
      </w:r>
      <w:r w:rsidR="000053D7">
        <w:rPr>
          <w:lang w:val="fr-CH"/>
        </w:rPr>
        <w:t>'</w:t>
      </w:r>
      <w:r w:rsidR="006751A2" w:rsidRPr="006751A2">
        <w:rPr>
          <w:lang w:val="fr-CH"/>
        </w:rPr>
        <w:t>UIT pour la période</w:t>
      </w:r>
      <w:r w:rsidR="006751A2">
        <w:rPr>
          <w:lang w:val="fr-CH"/>
        </w:rPr>
        <w:t xml:space="preserve"> </w:t>
      </w:r>
      <w:r w:rsidRPr="006751A2">
        <w:rPr>
          <w:lang w:val="fr-CH"/>
        </w:rPr>
        <w:t>2020-2023</w:t>
      </w:r>
    </w:p>
    <w:p w:rsidR="00F5726C" w:rsidRPr="006751A2" w:rsidRDefault="00F5726C" w:rsidP="00726658">
      <w:pPr>
        <w:rPr>
          <w:lang w:val="fr-CH"/>
        </w:rPr>
      </w:pPr>
      <w:r w:rsidRPr="006751A2">
        <w:rPr>
          <w:lang w:val="fr-CH"/>
        </w:rPr>
        <w:t>1.1</w:t>
      </w:r>
      <w:r w:rsidRPr="006751A2">
        <w:rPr>
          <w:lang w:val="fr-CH"/>
        </w:rPr>
        <w:tab/>
      </w:r>
      <w:r w:rsidR="006751A2" w:rsidRPr="006751A2">
        <w:rPr>
          <w:lang w:val="fr-CH"/>
        </w:rPr>
        <w:t xml:space="preserve">Toutes les organisations du système des </w:t>
      </w:r>
      <w:r w:rsidR="00726658">
        <w:rPr>
          <w:lang w:val="fr-CH"/>
        </w:rPr>
        <w:t>Nations Unies</w:t>
      </w:r>
      <w:r w:rsidR="006751A2" w:rsidRPr="006751A2">
        <w:rPr>
          <w:lang w:val="fr-CH"/>
        </w:rPr>
        <w:t xml:space="preserve"> sont guidées par les valeurs</w:t>
      </w:r>
      <w:r w:rsidR="00DF38F9">
        <w:rPr>
          <w:lang w:val="fr-CH"/>
        </w:rPr>
        <w:t xml:space="preserve"> consacrées par</w:t>
      </w:r>
      <w:r w:rsidR="00DE1671">
        <w:rPr>
          <w:lang w:val="fr-CH"/>
        </w:rPr>
        <w:t xml:space="preserve"> </w:t>
      </w:r>
      <w:r w:rsidR="006751A2" w:rsidRPr="006751A2">
        <w:rPr>
          <w:lang w:val="fr-CH"/>
        </w:rPr>
        <w:t xml:space="preserve">la </w:t>
      </w:r>
      <w:r w:rsidR="006751A2">
        <w:rPr>
          <w:lang w:val="fr-CH"/>
        </w:rPr>
        <w:t>C</w:t>
      </w:r>
      <w:r w:rsidR="006751A2" w:rsidRPr="006751A2">
        <w:rPr>
          <w:lang w:val="fr-CH"/>
        </w:rPr>
        <w:t xml:space="preserve">harte des </w:t>
      </w:r>
      <w:r w:rsidR="00726658">
        <w:rPr>
          <w:lang w:val="fr-CH"/>
        </w:rPr>
        <w:t>Nations Unies</w:t>
      </w:r>
      <w:r w:rsidR="006751A2" w:rsidRPr="006751A2">
        <w:rPr>
          <w:lang w:val="fr-CH"/>
        </w:rPr>
        <w:t>,</w:t>
      </w:r>
      <w:r w:rsidR="00DE1671">
        <w:rPr>
          <w:lang w:val="fr-CH"/>
        </w:rPr>
        <w:t xml:space="preserve"> </w:t>
      </w:r>
      <w:r w:rsidR="00501788">
        <w:rPr>
          <w:lang w:val="fr-CH"/>
        </w:rPr>
        <w:t>en particulier</w:t>
      </w:r>
      <w:r w:rsidR="00AB652A">
        <w:rPr>
          <w:lang w:val="fr-CH"/>
        </w:rPr>
        <w:t xml:space="preserve"> dans</w:t>
      </w:r>
      <w:r w:rsidR="00DE1671">
        <w:rPr>
          <w:lang w:val="fr-CH"/>
        </w:rPr>
        <w:t xml:space="preserve"> </w:t>
      </w:r>
      <w:r w:rsidR="00AB652A">
        <w:rPr>
          <w:lang w:val="fr-CH"/>
        </w:rPr>
        <w:t xml:space="preserve">son </w:t>
      </w:r>
      <w:r w:rsidR="007370D3">
        <w:rPr>
          <w:lang w:val="fr-CH"/>
        </w:rPr>
        <w:t>Article 101,</w:t>
      </w:r>
      <w:r w:rsidR="00D11592">
        <w:rPr>
          <w:lang w:val="fr-CH"/>
        </w:rPr>
        <w:t xml:space="preserve"> </w:t>
      </w:r>
      <w:r w:rsidR="006751A2">
        <w:rPr>
          <w:lang w:val="fr-CH"/>
        </w:rPr>
        <w:t xml:space="preserve">qui met en avant </w:t>
      </w:r>
      <w:r w:rsidRPr="006751A2">
        <w:rPr>
          <w:lang w:val="fr-CH"/>
        </w:rPr>
        <w:t>"</w:t>
      </w:r>
      <w:r w:rsidRPr="008F10B5">
        <w:rPr>
          <w:i/>
          <w:iCs/>
          <w:lang w:val="fr-CH"/>
        </w:rPr>
        <w:t>les plus hautes qualités d</w:t>
      </w:r>
      <w:r w:rsidR="000053D7" w:rsidRPr="008F10B5">
        <w:rPr>
          <w:i/>
          <w:iCs/>
          <w:lang w:val="fr-CH"/>
        </w:rPr>
        <w:t>'</w:t>
      </w:r>
      <w:r w:rsidRPr="008F10B5">
        <w:rPr>
          <w:i/>
          <w:iCs/>
          <w:lang w:val="fr-CH"/>
        </w:rPr>
        <w:t>efficacité, de compétence et d</w:t>
      </w:r>
      <w:r w:rsidR="000053D7" w:rsidRPr="008F10B5">
        <w:rPr>
          <w:i/>
          <w:iCs/>
          <w:lang w:val="fr-CH"/>
        </w:rPr>
        <w:t>'</w:t>
      </w:r>
      <w:r w:rsidRPr="008F10B5">
        <w:rPr>
          <w:i/>
          <w:iCs/>
          <w:lang w:val="fr-CH"/>
        </w:rPr>
        <w:t>intégrité</w:t>
      </w:r>
      <w:r w:rsidRPr="006751A2">
        <w:rPr>
          <w:lang w:val="fr-CH"/>
        </w:rPr>
        <w:t>"</w:t>
      </w:r>
      <w:r w:rsidR="00501788">
        <w:rPr>
          <w:lang w:val="fr-CH"/>
        </w:rPr>
        <w:t>,</w:t>
      </w:r>
      <w:r w:rsidR="00DE1671">
        <w:rPr>
          <w:lang w:val="fr-CH"/>
        </w:rPr>
        <w:t xml:space="preserve"> </w:t>
      </w:r>
      <w:r w:rsidR="00D11592">
        <w:rPr>
          <w:lang w:val="fr-CH"/>
        </w:rPr>
        <w:t>ainsi que</w:t>
      </w:r>
      <w:r w:rsidR="006751A2">
        <w:rPr>
          <w:lang w:val="fr-CH"/>
        </w:rPr>
        <w:t xml:space="preserve"> dans les divers instruments juridiques</w:t>
      </w:r>
      <w:r w:rsidR="00DE1671">
        <w:rPr>
          <w:lang w:val="fr-CH"/>
        </w:rPr>
        <w:t xml:space="preserve"> </w:t>
      </w:r>
      <w:r w:rsidR="00AB652A">
        <w:rPr>
          <w:lang w:val="fr-CH"/>
        </w:rPr>
        <w:t>régissa</w:t>
      </w:r>
      <w:r w:rsidR="006751A2">
        <w:rPr>
          <w:lang w:val="fr-CH"/>
        </w:rPr>
        <w:t>nt</w:t>
      </w:r>
      <w:r w:rsidR="00DE1671">
        <w:rPr>
          <w:lang w:val="fr-CH"/>
        </w:rPr>
        <w:t xml:space="preserve"> </w:t>
      </w:r>
      <w:r w:rsidR="006751A2">
        <w:rPr>
          <w:lang w:val="fr-CH"/>
        </w:rPr>
        <w:t>chaque organisation.</w:t>
      </w:r>
      <w:r w:rsidR="00DE1671">
        <w:rPr>
          <w:lang w:val="fr-CH"/>
        </w:rPr>
        <w:t xml:space="preserve"> </w:t>
      </w:r>
    </w:p>
    <w:p w:rsidR="00F5726C" w:rsidRPr="00F5726C" w:rsidRDefault="00F5726C" w:rsidP="005B6584">
      <w:pPr>
        <w:rPr>
          <w:lang w:val="fr-CH"/>
        </w:rPr>
      </w:pPr>
      <w:r w:rsidRPr="006751A2">
        <w:rPr>
          <w:lang w:val="fr-CH"/>
        </w:rPr>
        <w:t>1.2</w:t>
      </w:r>
      <w:r w:rsidRPr="006751A2">
        <w:rPr>
          <w:lang w:val="fr-CH"/>
        </w:rPr>
        <w:tab/>
      </w:r>
      <w:r w:rsidR="006751A2" w:rsidRPr="006751A2">
        <w:rPr>
          <w:lang w:val="fr-CH"/>
        </w:rPr>
        <w:t>Le plan stratégique de l</w:t>
      </w:r>
      <w:r w:rsidR="000053D7">
        <w:rPr>
          <w:lang w:val="fr-CH"/>
        </w:rPr>
        <w:t>'</w:t>
      </w:r>
      <w:r w:rsidR="006751A2" w:rsidRPr="006751A2">
        <w:rPr>
          <w:lang w:val="fr-CH"/>
        </w:rPr>
        <w:t>UIT pour la période</w:t>
      </w:r>
      <w:r w:rsidR="006751A2">
        <w:rPr>
          <w:lang w:val="fr-CH"/>
        </w:rPr>
        <w:t xml:space="preserve"> </w:t>
      </w:r>
      <w:r w:rsidR="006751A2" w:rsidRPr="006751A2">
        <w:rPr>
          <w:lang w:val="fr-CH"/>
        </w:rPr>
        <w:t>2020-2023</w:t>
      </w:r>
      <w:r w:rsidR="006751A2">
        <w:rPr>
          <w:lang w:val="fr-CH"/>
        </w:rPr>
        <w:t xml:space="preserve"> place</w:t>
      </w:r>
      <w:r w:rsidR="00DE1671">
        <w:rPr>
          <w:lang w:val="fr-CH"/>
        </w:rPr>
        <w:t xml:space="preserve"> </w:t>
      </w:r>
      <w:r w:rsidR="006751A2">
        <w:rPr>
          <w:lang w:val="fr-CH"/>
        </w:rPr>
        <w:t>les personnes au cœur de son système de valeurs</w:t>
      </w:r>
      <w:r w:rsidR="00501788">
        <w:rPr>
          <w:lang w:val="fr-CH"/>
        </w:rPr>
        <w:t>.</w:t>
      </w:r>
      <w:r w:rsidR="00501788" w:rsidRPr="00501788">
        <w:rPr>
          <w:lang w:val="fr-CH"/>
        </w:rPr>
        <w:t xml:space="preserve"> </w:t>
      </w:r>
      <w:r w:rsidR="006751A2">
        <w:rPr>
          <w:lang w:val="fr-CH"/>
        </w:rPr>
        <w:t>Il stipule que l</w:t>
      </w:r>
      <w:r w:rsidR="000053D7">
        <w:rPr>
          <w:lang w:val="fr-CH"/>
        </w:rPr>
        <w:t>'</w:t>
      </w:r>
      <w:r w:rsidR="006751A2">
        <w:rPr>
          <w:lang w:val="fr-CH"/>
        </w:rPr>
        <w:t>UIT devrait adopter une approche</w:t>
      </w:r>
      <w:r w:rsidR="006751A2" w:rsidRPr="006751A2">
        <w:t xml:space="preserve"> </w:t>
      </w:r>
      <w:r w:rsidR="006751A2">
        <w:t>privilégiant la</w:t>
      </w:r>
      <w:r w:rsidR="00DE1671">
        <w:t xml:space="preserve"> </w:t>
      </w:r>
      <w:r w:rsidR="006751A2">
        <w:rPr>
          <w:lang w:val="fr-CH"/>
        </w:rPr>
        <w:t>d</w:t>
      </w:r>
      <w:r w:rsidR="0044054C">
        <w:rPr>
          <w:lang w:val="fr-CH"/>
        </w:rPr>
        <w:t>imension humaine</w:t>
      </w:r>
      <w:r w:rsidR="00D11592">
        <w:rPr>
          <w:lang w:val="fr-CH"/>
        </w:rPr>
        <w:t>,</w:t>
      </w:r>
      <w:r w:rsidR="00DE1671">
        <w:rPr>
          <w:lang w:val="fr-CH"/>
        </w:rPr>
        <w:t xml:space="preserve"> </w:t>
      </w:r>
      <w:r w:rsidR="0044054C">
        <w:rPr>
          <w:lang w:val="fr-CH"/>
        </w:rPr>
        <w:t>être</w:t>
      </w:r>
      <w:r w:rsidRPr="00F5726C">
        <w:rPr>
          <w:lang w:val="fr-CH"/>
        </w:rPr>
        <w:t xml:space="preserve"> orientée services et axée sur les résultats:</w:t>
      </w:r>
      <w:r w:rsidR="00501788" w:rsidRPr="00501788">
        <w:t xml:space="preserve"> </w:t>
      </w:r>
      <w:r w:rsidR="00501788">
        <w:rPr>
          <w:lang w:val="fr-CH"/>
        </w:rPr>
        <w:t>d</w:t>
      </w:r>
      <w:r w:rsidR="00501788" w:rsidRPr="00501788">
        <w:rPr>
          <w:lang w:val="fr-CH"/>
        </w:rPr>
        <w:t>e par sa dimension humaine</w:t>
      </w:r>
      <w:r w:rsidR="00501788">
        <w:rPr>
          <w:lang w:val="fr-CH"/>
        </w:rPr>
        <w:t>,</w:t>
      </w:r>
      <w:r w:rsidRPr="00F5726C">
        <w:rPr>
          <w:lang w:val="fr-CH"/>
        </w:rPr>
        <w:t xml:space="preserve"> </w:t>
      </w:r>
      <w:r w:rsidR="00501788">
        <w:rPr>
          <w:color w:val="000000"/>
        </w:rPr>
        <w:t>l</w:t>
      </w:r>
      <w:r w:rsidR="000053D7">
        <w:rPr>
          <w:color w:val="000000"/>
        </w:rPr>
        <w:t>'</w:t>
      </w:r>
      <w:r w:rsidR="00501788">
        <w:rPr>
          <w:color w:val="000000"/>
        </w:rPr>
        <w:t xml:space="preserve">UIT </w:t>
      </w:r>
      <w:r w:rsidR="001E47AD">
        <w:rPr>
          <w:color w:val="000000"/>
        </w:rPr>
        <w:t>suit</w:t>
      </w:r>
      <w:r w:rsidR="00DE1671">
        <w:rPr>
          <w:color w:val="000000"/>
        </w:rPr>
        <w:t xml:space="preserve"> </w:t>
      </w:r>
      <w:r w:rsidR="00501788">
        <w:rPr>
          <w:color w:val="000000"/>
        </w:rPr>
        <w:t>une approche centrée sur le</w:t>
      </w:r>
      <w:r w:rsidR="00D11592">
        <w:rPr>
          <w:color w:val="000000"/>
        </w:rPr>
        <w:t>s</w:t>
      </w:r>
      <w:r w:rsidR="00DE1671">
        <w:rPr>
          <w:color w:val="000000"/>
        </w:rPr>
        <w:t xml:space="preserve"> </w:t>
      </w:r>
      <w:r w:rsidR="00501788">
        <w:rPr>
          <w:color w:val="000000"/>
        </w:rPr>
        <w:t>personnes</w:t>
      </w:r>
      <w:r w:rsidR="001E47AD">
        <w:rPr>
          <w:color w:val="000000"/>
        </w:rPr>
        <w:t xml:space="preserve">, </w:t>
      </w:r>
      <w:r w:rsidR="00501788">
        <w:rPr>
          <w:color w:val="000000"/>
        </w:rPr>
        <w:t>en vue de</w:t>
      </w:r>
      <w:r w:rsidR="00DE1671">
        <w:rPr>
          <w:color w:val="000000"/>
        </w:rPr>
        <w:t xml:space="preserve"> </w:t>
      </w:r>
      <w:r w:rsidR="00501788">
        <w:rPr>
          <w:color w:val="000000"/>
        </w:rPr>
        <w:t>fournir des résultats qui comptent pour tous.</w:t>
      </w:r>
      <w:r w:rsidR="00DE1671">
        <w:rPr>
          <w:lang w:val="fr-CH"/>
        </w:rPr>
        <w:t xml:space="preserve"> </w:t>
      </w:r>
      <w:r w:rsidRPr="00F5726C">
        <w:rPr>
          <w:lang w:val="fr-CH"/>
        </w:rPr>
        <w:t xml:space="preserve">En étant </w:t>
      </w:r>
      <w:r w:rsidRPr="008F10B5">
        <w:rPr>
          <w:i/>
          <w:iCs/>
          <w:lang w:val="fr-CH"/>
        </w:rPr>
        <w:t>orientée services</w:t>
      </w:r>
      <w:r w:rsidRPr="00F5726C">
        <w:rPr>
          <w:lang w:val="fr-CH"/>
        </w:rPr>
        <w:t>, l</w:t>
      </w:r>
      <w:r w:rsidR="000053D7">
        <w:rPr>
          <w:lang w:val="fr-CH"/>
        </w:rPr>
        <w:t>'</w:t>
      </w:r>
      <w:r w:rsidRPr="00F5726C">
        <w:rPr>
          <w:lang w:val="fr-CH"/>
        </w:rPr>
        <w:t>UIT est déterminée à continuer de fournir des services d</w:t>
      </w:r>
      <w:r w:rsidR="000053D7">
        <w:rPr>
          <w:lang w:val="fr-CH"/>
        </w:rPr>
        <w:t>'</w:t>
      </w:r>
      <w:r w:rsidRPr="00F5726C">
        <w:rPr>
          <w:lang w:val="fr-CH"/>
        </w:rPr>
        <w:t xml:space="preserve">excellente qualité et de donner entière satisfaction aux bénéficiaires et aux parties prenantes. </w:t>
      </w:r>
      <w:r w:rsidRPr="008F10B5">
        <w:rPr>
          <w:i/>
          <w:iCs/>
          <w:lang w:val="fr-CH"/>
        </w:rPr>
        <w:t xml:space="preserve">En </w:t>
      </w:r>
      <w:r w:rsidR="00DF38F9" w:rsidRPr="008F10B5">
        <w:rPr>
          <w:i/>
          <w:iCs/>
          <w:lang w:val="fr-CH"/>
        </w:rPr>
        <w:t>mettant l</w:t>
      </w:r>
      <w:r w:rsidR="000053D7" w:rsidRPr="008F10B5">
        <w:rPr>
          <w:i/>
          <w:iCs/>
          <w:lang w:val="fr-CH"/>
        </w:rPr>
        <w:t>'</w:t>
      </w:r>
      <w:r w:rsidR="00DF38F9" w:rsidRPr="008F10B5">
        <w:rPr>
          <w:i/>
          <w:iCs/>
          <w:lang w:val="fr-CH"/>
        </w:rPr>
        <w:t>accent</w:t>
      </w:r>
      <w:r w:rsidRPr="008F10B5">
        <w:rPr>
          <w:i/>
          <w:iCs/>
          <w:lang w:val="fr-CH"/>
        </w:rPr>
        <w:t xml:space="preserve"> sur les résultats</w:t>
      </w:r>
      <w:r w:rsidRPr="00F5726C">
        <w:rPr>
          <w:lang w:val="fr-CH"/>
        </w:rPr>
        <w:t>, l</w:t>
      </w:r>
      <w:r w:rsidR="000053D7">
        <w:rPr>
          <w:lang w:val="fr-CH"/>
        </w:rPr>
        <w:t>'</w:t>
      </w:r>
      <w:r w:rsidRPr="00F5726C">
        <w:rPr>
          <w:lang w:val="fr-CH"/>
        </w:rPr>
        <w:t>UIT cherche à obtenir des résultats concrets et à optimiser l</w:t>
      </w:r>
      <w:r w:rsidR="000053D7">
        <w:rPr>
          <w:lang w:val="fr-CH"/>
        </w:rPr>
        <w:t>'</w:t>
      </w:r>
      <w:r w:rsidRPr="00F5726C">
        <w:rPr>
          <w:lang w:val="fr-CH"/>
        </w:rPr>
        <w:t>incidence de ses travaux.</w:t>
      </w:r>
    </w:p>
    <w:p w:rsidR="00F5726C" w:rsidRPr="0044054C" w:rsidRDefault="00DD2A02" w:rsidP="005B6584">
      <w:pPr>
        <w:rPr>
          <w:lang w:val="fr-CH"/>
        </w:rPr>
      </w:pPr>
      <w:r w:rsidRPr="00501788">
        <w:rPr>
          <w:lang w:val="fr-CH"/>
        </w:rPr>
        <w:t>1.3</w:t>
      </w:r>
      <w:r w:rsidRPr="00501788">
        <w:rPr>
          <w:lang w:val="fr-CH"/>
        </w:rPr>
        <w:tab/>
      </w:r>
      <w:r w:rsidR="00501788" w:rsidRPr="00501788">
        <w:rPr>
          <w:lang w:val="fr-CH"/>
        </w:rPr>
        <w:t xml:space="preserve">La </w:t>
      </w:r>
      <w:r w:rsidR="00501788" w:rsidRPr="00501788">
        <w:rPr>
          <w:rFonts w:eastAsia="Calibri" w:cstheme="majorBidi"/>
          <w:iCs/>
          <w:lang w:val="fr-CH" w:bidi="en-US"/>
        </w:rPr>
        <w:t>stratégie de l</w:t>
      </w:r>
      <w:r w:rsidR="000053D7">
        <w:rPr>
          <w:rFonts w:eastAsia="Calibri" w:cstheme="majorBidi"/>
          <w:iCs/>
          <w:lang w:val="fr-CH" w:bidi="en-US"/>
        </w:rPr>
        <w:t>'</w:t>
      </w:r>
      <w:r w:rsidR="00501788" w:rsidRPr="00501788">
        <w:rPr>
          <w:rFonts w:eastAsia="Calibri" w:cstheme="majorBidi"/>
          <w:iCs/>
          <w:lang w:val="fr-CH" w:bidi="en-US"/>
        </w:rPr>
        <w:t xml:space="preserve">UIT centrée </w:t>
      </w:r>
      <w:r w:rsidR="009842F5">
        <w:rPr>
          <w:rFonts w:eastAsia="Calibri" w:cstheme="majorBidi"/>
          <w:iCs/>
          <w:lang w:val="fr-CH" w:bidi="en-US"/>
        </w:rPr>
        <w:t>sur le personnel</w:t>
      </w:r>
      <w:r w:rsidR="0027544A">
        <w:rPr>
          <w:rFonts w:eastAsia="Calibri" w:cstheme="majorBidi"/>
          <w:iCs/>
          <w:lang w:val="fr-CH" w:bidi="en-US"/>
        </w:rPr>
        <w:t xml:space="preserve"> </w:t>
      </w:r>
      <w:r w:rsidR="00501788" w:rsidRPr="00501788">
        <w:rPr>
          <w:rFonts w:eastAsia="Calibri" w:cstheme="majorBidi"/>
          <w:iCs/>
          <w:lang w:val="fr-CH" w:bidi="en-US"/>
        </w:rPr>
        <w:t>a pour ambition d</w:t>
      </w:r>
      <w:r w:rsidR="000053D7">
        <w:rPr>
          <w:rFonts w:eastAsia="Calibri" w:cstheme="majorBidi"/>
          <w:iCs/>
          <w:lang w:val="fr-CH" w:bidi="en-US"/>
        </w:rPr>
        <w:t>'</w:t>
      </w:r>
      <w:r w:rsidR="00501788" w:rsidRPr="00501788">
        <w:rPr>
          <w:rFonts w:eastAsia="Calibri" w:cstheme="majorBidi"/>
          <w:iCs/>
          <w:lang w:val="fr-CH" w:bidi="en-US"/>
        </w:rPr>
        <w:t xml:space="preserve">attirer, de recruter et de </w:t>
      </w:r>
      <w:r w:rsidR="0027544A">
        <w:rPr>
          <w:rFonts w:eastAsia="Calibri" w:cstheme="majorBidi"/>
          <w:iCs/>
          <w:lang w:val="fr-CH" w:bidi="en-US"/>
        </w:rPr>
        <w:t>retenir</w:t>
      </w:r>
      <w:r w:rsidR="00DE1671">
        <w:rPr>
          <w:rFonts w:eastAsia="Calibri" w:cstheme="majorBidi"/>
          <w:iCs/>
          <w:lang w:val="fr-CH" w:bidi="en-US"/>
        </w:rPr>
        <w:t xml:space="preserve"> </w:t>
      </w:r>
      <w:r w:rsidR="00501788">
        <w:rPr>
          <w:rFonts w:eastAsia="Calibri" w:cstheme="majorBidi"/>
          <w:iCs/>
          <w:lang w:val="fr-CH" w:bidi="en-US"/>
        </w:rPr>
        <w:t>les fonctionnaires les plus compétents dans l</w:t>
      </w:r>
      <w:r w:rsidR="000053D7">
        <w:rPr>
          <w:rFonts w:eastAsia="Calibri" w:cstheme="majorBidi"/>
          <w:iCs/>
          <w:lang w:val="fr-CH" w:bidi="en-US"/>
        </w:rPr>
        <w:t>'</w:t>
      </w:r>
      <w:r w:rsidR="00501788">
        <w:rPr>
          <w:rFonts w:eastAsia="Calibri" w:cstheme="majorBidi"/>
          <w:iCs/>
          <w:lang w:val="fr-CH" w:bidi="en-US"/>
        </w:rPr>
        <w:t>ensemble</w:t>
      </w:r>
      <w:r w:rsidR="00DE1671">
        <w:rPr>
          <w:rFonts w:eastAsia="Calibri" w:cstheme="majorBidi"/>
          <w:iCs/>
          <w:lang w:val="fr-CH" w:bidi="en-US"/>
        </w:rPr>
        <w:t xml:space="preserve"> </w:t>
      </w:r>
      <w:r w:rsidR="00501788">
        <w:rPr>
          <w:rFonts w:eastAsia="Calibri" w:cstheme="majorBidi"/>
          <w:iCs/>
          <w:lang w:val="fr-CH" w:bidi="en-US"/>
        </w:rPr>
        <w:t>des Bureaux/Départements du SG</w:t>
      </w:r>
      <w:r w:rsidR="001E47AD">
        <w:rPr>
          <w:rFonts w:eastAsia="Calibri" w:cstheme="majorBidi"/>
          <w:iCs/>
          <w:lang w:val="fr-CH" w:bidi="en-US"/>
        </w:rPr>
        <w:t>,</w:t>
      </w:r>
      <w:r w:rsidR="00DE1671">
        <w:rPr>
          <w:rFonts w:eastAsia="Calibri" w:cstheme="majorBidi"/>
          <w:iCs/>
          <w:lang w:val="fr-CH" w:bidi="en-US"/>
        </w:rPr>
        <w:t xml:space="preserve"> </w:t>
      </w:r>
      <w:r w:rsidR="00501788">
        <w:rPr>
          <w:lang w:val="fr-CH"/>
        </w:rPr>
        <w:t>et de préserver et</w:t>
      </w:r>
      <w:r w:rsidR="00DE1671">
        <w:rPr>
          <w:lang w:val="fr-CH"/>
        </w:rPr>
        <w:t xml:space="preserve"> </w:t>
      </w:r>
      <w:r w:rsidR="00501788">
        <w:rPr>
          <w:lang w:val="fr-CH"/>
        </w:rPr>
        <w:t>de renforcer la</w:t>
      </w:r>
      <w:r w:rsidR="00501788" w:rsidRPr="00501788">
        <w:rPr>
          <w:lang w:val="fr-CH"/>
        </w:rPr>
        <w:t xml:space="preserve"> réputation mondiale de tout premier plan</w:t>
      </w:r>
      <w:r w:rsidR="00501788">
        <w:rPr>
          <w:lang w:val="fr-CH"/>
        </w:rPr>
        <w:t xml:space="preserve"> de l</w:t>
      </w:r>
      <w:r w:rsidR="000053D7">
        <w:rPr>
          <w:lang w:val="fr-CH"/>
        </w:rPr>
        <w:t>'</w:t>
      </w:r>
      <w:r w:rsidR="00501788">
        <w:rPr>
          <w:lang w:val="fr-CH"/>
        </w:rPr>
        <w:t xml:space="preserve">Union. </w:t>
      </w:r>
      <w:r w:rsidR="00501788" w:rsidRPr="008F10B5">
        <w:rPr>
          <w:i/>
          <w:iCs/>
          <w:lang w:val="fr-CH"/>
        </w:rPr>
        <w:t xml:space="preserve">En raison de </w:t>
      </w:r>
      <w:r w:rsidR="004F043E" w:rsidRPr="008F10B5">
        <w:rPr>
          <w:i/>
          <w:iCs/>
          <w:lang w:val="fr-CH"/>
        </w:rPr>
        <w:t>l</w:t>
      </w:r>
      <w:r w:rsidR="00501788" w:rsidRPr="008F10B5">
        <w:rPr>
          <w:i/>
          <w:iCs/>
          <w:lang w:val="fr-CH"/>
        </w:rPr>
        <w:t>a</w:t>
      </w:r>
      <w:r w:rsidRPr="008F10B5">
        <w:rPr>
          <w:i/>
          <w:iCs/>
          <w:lang w:val="fr-CH"/>
        </w:rPr>
        <w:t xml:space="preserve"> </w:t>
      </w:r>
      <w:r w:rsidR="00501788" w:rsidRPr="008F10B5">
        <w:rPr>
          <w:i/>
          <w:iCs/>
          <w:color w:val="000000"/>
          <w:lang w:val="fr-CH"/>
        </w:rPr>
        <w:t>concurrence grandissante sur le marché mondial,</w:t>
      </w:r>
      <w:r w:rsidR="00501788" w:rsidRPr="008F10B5">
        <w:rPr>
          <w:i/>
          <w:iCs/>
          <w:lang w:val="fr-CH"/>
        </w:rPr>
        <w:t xml:space="preserve"> l</w:t>
      </w:r>
      <w:r w:rsidR="000053D7" w:rsidRPr="008F10B5">
        <w:rPr>
          <w:i/>
          <w:iCs/>
          <w:lang w:val="fr-CH"/>
        </w:rPr>
        <w:t>'</w:t>
      </w:r>
      <w:r w:rsidR="00501788" w:rsidRPr="008F10B5">
        <w:rPr>
          <w:i/>
          <w:iCs/>
          <w:lang w:val="fr-CH"/>
        </w:rPr>
        <w:t>UIT doit</w:t>
      </w:r>
      <w:r w:rsidR="004C101B" w:rsidRPr="008F10B5">
        <w:rPr>
          <w:i/>
          <w:iCs/>
          <w:lang w:val="fr-CH"/>
        </w:rPr>
        <w:t xml:space="preserve"> </w:t>
      </w:r>
      <w:r w:rsidR="0044054C" w:rsidRPr="008F10B5">
        <w:rPr>
          <w:i/>
          <w:iCs/>
        </w:rPr>
        <w:t>résolument</w:t>
      </w:r>
      <w:r w:rsidR="00D11592" w:rsidRPr="008F10B5">
        <w:rPr>
          <w:i/>
          <w:iCs/>
        </w:rPr>
        <w:t xml:space="preserve"> poursuivre</w:t>
      </w:r>
      <w:r w:rsidR="0044054C" w:rsidRPr="008F10B5">
        <w:rPr>
          <w:i/>
          <w:iCs/>
        </w:rPr>
        <w:t xml:space="preserve"> son action </w:t>
      </w:r>
      <w:r w:rsidR="004C101B" w:rsidRPr="008F10B5">
        <w:rPr>
          <w:i/>
          <w:iCs/>
          <w:lang w:val="fr-CH"/>
        </w:rPr>
        <w:t xml:space="preserve">pour </w:t>
      </w:r>
      <w:r w:rsidR="0044054C" w:rsidRPr="008F10B5">
        <w:rPr>
          <w:i/>
          <w:iCs/>
        </w:rPr>
        <w:t>être à la pointe en matière de</w:t>
      </w:r>
      <w:r w:rsidR="0044054C" w:rsidRPr="008F10B5">
        <w:rPr>
          <w:i/>
          <w:iCs/>
          <w:lang w:val="fr-CH"/>
        </w:rPr>
        <w:t xml:space="preserve"> gestion et de perfectionnement d</w:t>
      </w:r>
      <w:r w:rsidR="000053D7" w:rsidRPr="008F10B5">
        <w:rPr>
          <w:i/>
          <w:iCs/>
          <w:lang w:val="fr-CH"/>
        </w:rPr>
        <w:t>'</w:t>
      </w:r>
      <w:r w:rsidR="0044054C" w:rsidRPr="008F10B5">
        <w:rPr>
          <w:i/>
          <w:iCs/>
          <w:lang w:val="fr-CH"/>
        </w:rPr>
        <w:t>un personnel hautement qualifié</w:t>
      </w:r>
      <w:r w:rsidR="0044054C">
        <w:rPr>
          <w:lang w:val="fr-CH"/>
        </w:rPr>
        <w:t xml:space="preserve">. </w:t>
      </w:r>
      <w:r w:rsidR="0044054C" w:rsidRPr="0044054C">
        <w:rPr>
          <w:lang w:val="fr-CH"/>
        </w:rPr>
        <w:t>La collaboration entre les</w:t>
      </w:r>
      <w:r w:rsidR="00883086" w:rsidRPr="0044054C">
        <w:rPr>
          <w:lang w:val="fr-CH"/>
        </w:rPr>
        <w:t xml:space="preserve"> </w:t>
      </w:r>
      <w:r w:rsidR="0044054C" w:rsidRPr="0044054C">
        <w:rPr>
          <w:lang w:val="fr-CH"/>
        </w:rPr>
        <w:t xml:space="preserve">ressources humaines et les </w:t>
      </w:r>
      <w:r w:rsidR="0044054C">
        <w:rPr>
          <w:lang w:val="fr-CH"/>
        </w:rPr>
        <w:t>unités</w:t>
      </w:r>
      <w:r w:rsidR="0044054C" w:rsidRPr="0044054C">
        <w:rPr>
          <w:lang w:val="fr-CH"/>
        </w:rPr>
        <w:t xml:space="preserve"> opérationnel</w:t>
      </w:r>
      <w:r w:rsidR="0044054C">
        <w:rPr>
          <w:lang w:val="fr-CH"/>
        </w:rPr>
        <w:t>le</w:t>
      </w:r>
      <w:r w:rsidR="0044054C" w:rsidRPr="0044054C">
        <w:rPr>
          <w:lang w:val="fr-CH"/>
        </w:rPr>
        <w:t>s de l</w:t>
      </w:r>
      <w:r w:rsidR="000053D7">
        <w:rPr>
          <w:lang w:val="fr-CH"/>
        </w:rPr>
        <w:t>'</w:t>
      </w:r>
      <w:r w:rsidR="0044054C" w:rsidRPr="0044054C">
        <w:rPr>
          <w:lang w:val="fr-CH"/>
        </w:rPr>
        <w:t>organisation</w:t>
      </w:r>
      <w:r w:rsidR="0044054C">
        <w:rPr>
          <w:lang w:val="fr-CH"/>
        </w:rPr>
        <w:t xml:space="preserve"> est donc cruciale pour le perfectionnement du personnel et le développement de l</w:t>
      </w:r>
      <w:r w:rsidR="000053D7">
        <w:rPr>
          <w:lang w:val="fr-CH"/>
        </w:rPr>
        <w:t>'</w:t>
      </w:r>
      <w:r w:rsidR="0044054C">
        <w:rPr>
          <w:lang w:val="fr-CH"/>
        </w:rPr>
        <w:t>organisation dans leur ensemble.</w:t>
      </w:r>
    </w:p>
    <w:p w:rsidR="00F5726C" w:rsidRPr="001E47AD" w:rsidRDefault="00DD2A02" w:rsidP="005B6584">
      <w:pPr>
        <w:rPr>
          <w:lang w:val="fr-CH"/>
        </w:rPr>
      </w:pPr>
      <w:r w:rsidRPr="00DD2A02">
        <w:rPr>
          <w:lang w:val="fr-CH"/>
        </w:rPr>
        <w:t>1.4</w:t>
      </w:r>
      <w:r w:rsidRPr="00DD2A02">
        <w:rPr>
          <w:lang w:val="fr-CH"/>
        </w:rPr>
        <w:tab/>
        <w:t>L</w:t>
      </w:r>
      <w:r w:rsidR="000053D7">
        <w:rPr>
          <w:lang w:val="fr-CH"/>
        </w:rPr>
        <w:t>'</w:t>
      </w:r>
      <w:r w:rsidRPr="00DD2A02">
        <w:rPr>
          <w:lang w:val="fr-CH"/>
        </w:rPr>
        <w:t xml:space="preserve">UIT mettra en </w:t>
      </w:r>
      <w:r w:rsidR="005B6584" w:rsidRPr="00DD2A02">
        <w:rPr>
          <w:lang w:val="fr-CH"/>
        </w:rPr>
        <w:t>œuvre</w:t>
      </w:r>
      <w:r w:rsidRPr="00DD2A02">
        <w:rPr>
          <w:lang w:val="fr-CH"/>
        </w:rPr>
        <w:t xml:space="preserve"> les buts stratégiques </w:t>
      </w:r>
      <w:r w:rsidR="00F2261F">
        <w:rPr>
          <w:lang w:val="fr-CH"/>
        </w:rPr>
        <w:t>de l</w:t>
      </w:r>
      <w:r w:rsidR="000053D7">
        <w:rPr>
          <w:lang w:val="fr-CH"/>
        </w:rPr>
        <w:t>'</w:t>
      </w:r>
      <w:r w:rsidR="00F2261F">
        <w:rPr>
          <w:lang w:val="fr-CH"/>
        </w:rPr>
        <w:t>Union pour la période 2020-</w:t>
      </w:r>
      <w:r w:rsidRPr="00DD2A02">
        <w:rPr>
          <w:lang w:val="fr-CH"/>
        </w:rPr>
        <w:t>2023 moyennant la réalisation d</w:t>
      </w:r>
      <w:r w:rsidR="000053D7">
        <w:rPr>
          <w:lang w:val="fr-CH"/>
        </w:rPr>
        <w:t>'</w:t>
      </w:r>
      <w:r w:rsidRPr="00DD2A02">
        <w:rPr>
          <w:lang w:val="fr-CH"/>
        </w:rPr>
        <w:t>un certain nombre d</w:t>
      </w:r>
      <w:r w:rsidR="000053D7">
        <w:rPr>
          <w:lang w:val="fr-CH"/>
        </w:rPr>
        <w:t>'</w:t>
      </w:r>
      <w:r w:rsidRPr="00DD2A02">
        <w:rPr>
          <w:lang w:val="fr-CH"/>
        </w:rPr>
        <w:t>objectifs au cours de cette période</w:t>
      </w:r>
      <w:r>
        <w:rPr>
          <w:lang w:val="fr-CH"/>
        </w:rPr>
        <w:t xml:space="preserve">. </w:t>
      </w:r>
      <w:r w:rsidRPr="00DD2A02">
        <w:rPr>
          <w:lang w:val="fr-CH"/>
        </w:rPr>
        <w:t>Les activités et les services d</w:t>
      </w:r>
      <w:r w:rsidR="000053D7">
        <w:rPr>
          <w:lang w:val="fr-CH"/>
        </w:rPr>
        <w:t>'</w:t>
      </w:r>
      <w:r w:rsidRPr="00DD2A02">
        <w:rPr>
          <w:lang w:val="fr-CH"/>
        </w:rPr>
        <w:t>appui du Secrétariat général et des Bureaux fournissent ces catalyseurs pour les travaux des Secteurs et de l</w:t>
      </w:r>
      <w:r w:rsidR="000053D7">
        <w:rPr>
          <w:lang w:val="fr-CH"/>
        </w:rPr>
        <w:t>'</w:t>
      </w:r>
      <w:r w:rsidRPr="00DD2A02">
        <w:rPr>
          <w:lang w:val="fr-CH"/>
        </w:rPr>
        <w:t>Union dans son ensemble.</w:t>
      </w:r>
      <w:r w:rsidR="001E47AD">
        <w:rPr>
          <w:lang w:val="fr-CH"/>
        </w:rPr>
        <w:t xml:space="preserve"> </w:t>
      </w:r>
      <w:r w:rsidR="001E47AD" w:rsidRPr="001E47AD">
        <w:rPr>
          <w:lang w:val="fr-CH"/>
        </w:rPr>
        <w:t>La gestion des ressources humaines</w:t>
      </w:r>
      <w:r w:rsidR="00DE1671">
        <w:rPr>
          <w:lang w:val="fr-CH"/>
        </w:rPr>
        <w:t xml:space="preserve"> </w:t>
      </w:r>
      <w:r w:rsidR="00DA5420">
        <w:rPr>
          <w:lang w:val="fr-CH"/>
        </w:rPr>
        <w:t>r</w:t>
      </w:r>
      <w:r w:rsidR="00DA5420" w:rsidRPr="00DA5420">
        <w:rPr>
          <w:lang w:val="fr-CH"/>
        </w:rPr>
        <w:t>eprésente</w:t>
      </w:r>
      <w:r w:rsidR="00DA5420">
        <w:rPr>
          <w:lang w:val="fr-CH"/>
        </w:rPr>
        <w:t xml:space="preserve"> un</w:t>
      </w:r>
      <w:r w:rsidR="00DE1671">
        <w:rPr>
          <w:lang w:val="fr-CH"/>
        </w:rPr>
        <w:t xml:space="preserve"> </w:t>
      </w:r>
      <w:r w:rsidR="001E47AD">
        <w:t>rouage essentiel</w:t>
      </w:r>
      <w:r w:rsidRPr="001E47AD">
        <w:rPr>
          <w:lang w:val="fr-CH"/>
        </w:rPr>
        <w:t xml:space="preserve"> </w:t>
      </w:r>
      <w:r w:rsidR="00DA5420">
        <w:rPr>
          <w:lang w:val="fr-CH"/>
        </w:rPr>
        <w:t>pour assurer le succès</w:t>
      </w:r>
      <w:r w:rsidR="00DE1671">
        <w:rPr>
          <w:lang w:val="fr-CH"/>
        </w:rPr>
        <w:t xml:space="preserve"> </w:t>
      </w:r>
      <w:r w:rsidR="00DA5420">
        <w:rPr>
          <w:lang w:val="fr-CH"/>
        </w:rPr>
        <w:t>de l</w:t>
      </w:r>
      <w:r w:rsidR="000053D7">
        <w:rPr>
          <w:lang w:val="fr-CH"/>
        </w:rPr>
        <w:t>'</w:t>
      </w:r>
      <w:r w:rsidR="00DA5420">
        <w:rPr>
          <w:lang w:val="fr-CH"/>
        </w:rPr>
        <w:t>Union.</w:t>
      </w:r>
    </w:p>
    <w:p w:rsidR="00DD2A02" w:rsidRPr="00DA5420" w:rsidRDefault="00DD2A02" w:rsidP="00726658">
      <w:pPr>
        <w:pStyle w:val="Heading1"/>
        <w:rPr>
          <w:lang w:val="fr-CH"/>
        </w:rPr>
      </w:pPr>
      <w:r w:rsidRPr="00DA5420">
        <w:rPr>
          <w:lang w:val="fr-CH"/>
        </w:rPr>
        <w:t>2</w:t>
      </w:r>
      <w:r w:rsidR="00726658">
        <w:rPr>
          <w:lang w:val="fr-CH"/>
        </w:rPr>
        <w:tab/>
      </w:r>
      <w:r w:rsidR="00DA5420">
        <w:rPr>
          <w:lang w:val="fr-CH"/>
        </w:rPr>
        <w:t>D</w:t>
      </w:r>
      <w:r w:rsidR="00DA5420" w:rsidRPr="00DA5420">
        <w:rPr>
          <w:lang w:val="fr-CH"/>
        </w:rPr>
        <w:t>éfis que doit relever l</w:t>
      </w:r>
      <w:r w:rsidR="000053D7">
        <w:rPr>
          <w:lang w:val="fr-CH"/>
        </w:rPr>
        <w:t>'</w:t>
      </w:r>
      <w:r w:rsidR="00DA5420" w:rsidRPr="00DA5420">
        <w:rPr>
          <w:lang w:val="fr-CH"/>
        </w:rPr>
        <w:t>UIT</w:t>
      </w:r>
      <w:r w:rsidR="00DA5420">
        <w:rPr>
          <w:lang w:val="fr-CH"/>
        </w:rPr>
        <w:t>:</w:t>
      </w:r>
      <w:r w:rsidR="00DE1671">
        <w:rPr>
          <w:lang w:val="fr-CH"/>
        </w:rPr>
        <w:t xml:space="preserve"> </w:t>
      </w:r>
      <w:r w:rsidR="005243F3">
        <w:rPr>
          <w:lang w:val="fr-CH"/>
        </w:rPr>
        <w:t xml:space="preserve">le </w:t>
      </w:r>
      <w:r w:rsidR="00DA5420">
        <w:rPr>
          <w:lang w:val="fr-CH"/>
        </w:rPr>
        <w:t>contexte de la gestion du changement dans le monde et à l</w:t>
      </w:r>
      <w:r w:rsidR="000053D7">
        <w:rPr>
          <w:lang w:val="fr-CH"/>
        </w:rPr>
        <w:t>'</w:t>
      </w:r>
      <w:r w:rsidR="00DA5420">
        <w:rPr>
          <w:lang w:val="fr-CH"/>
        </w:rPr>
        <w:t>UIT</w:t>
      </w:r>
      <w:r w:rsidR="00DE1671">
        <w:rPr>
          <w:lang w:val="fr-CH"/>
        </w:rPr>
        <w:t xml:space="preserve"> </w:t>
      </w:r>
    </w:p>
    <w:p w:rsidR="00DD2A02" w:rsidRPr="008F3786" w:rsidRDefault="00DD2A02" w:rsidP="000053D7">
      <w:pPr>
        <w:rPr>
          <w:lang w:val="fr-CH"/>
        </w:rPr>
      </w:pPr>
      <w:r w:rsidRPr="00DA5420">
        <w:rPr>
          <w:lang w:val="fr-CH"/>
        </w:rPr>
        <w:t>2.1</w:t>
      </w:r>
      <w:r w:rsidRPr="00DA5420">
        <w:rPr>
          <w:lang w:val="fr-CH"/>
        </w:rPr>
        <w:tab/>
      </w:r>
      <w:r w:rsidR="00DA5420" w:rsidRPr="00DA5420">
        <w:rPr>
          <w:lang w:val="fr-CH"/>
        </w:rPr>
        <w:t>La Stratégie de l</w:t>
      </w:r>
      <w:r w:rsidR="000053D7">
        <w:rPr>
          <w:lang w:val="fr-CH"/>
        </w:rPr>
        <w:t>'</w:t>
      </w:r>
      <w:r w:rsidR="00DA5420" w:rsidRPr="00DA5420">
        <w:rPr>
          <w:lang w:val="fr-CH"/>
        </w:rPr>
        <w:t xml:space="preserve">UIT centrée </w:t>
      </w:r>
      <w:r w:rsidR="009842F5">
        <w:rPr>
          <w:lang w:val="fr-CH"/>
        </w:rPr>
        <w:t>sur le personnel</w:t>
      </w:r>
      <w:r w:rsidR="00FF0179">
        <w:rPr>
          <w:lang w:val="fr-CH"/>
        </w:rPr>
        <w:t xml:space="preserve"> </w:t>
      </w:r>
      <w:r w:rsidR="00DA5420">
        <w:rPr>
          <w:lang w:val="fr-CH"/>
        </w:rPr>
        <w:t>va dans le sens</w:t>
      </w:r>
      <w:r w:rsidR="00D11592">
        <w:rPr>
          <w:lang w:val="fr-CH"/>
        </w:rPr>
        <w:t xml:space="preserve"> </w:t>
      </w:r>
      <w:r w:rsidR="00DA5420">
        <w:rPr>
          <w:lang w:val="fr-CH"/>
        </w:rPr>
        <w:t>de la m</w:t>
      </w:r>
      <w:r w:rsidR="00D11592">
        <w:rPr>
          <w:lang w:val="fr-CH"/>
        </w:rPr>
        <w:t>ission et des valeurs de l</w:t>
      </w:r>
      <w:r w:rsidR="000053D7">
        <w:rPr>
          <w:lang w:val="fr-CH"/>
        </w:rPr>
        <w:t>'</w:t>
      </w:r>
      <w:r w:rsidR="00D11592">
        <w:rPr>
          <w:lang w:val="fr-CH"/>
        </w:rPr>
        <w:t>UIT</w:t>
      </w:r>
      <w:r w:rsidR="00DA5420">
        <w:rPr>
          <w:lang w:val="fr-CH"/>
        </w:rPr>
        <w:t xml:space="preserve"> </w:t>
      </w:r>
      <w:r w:rsidR="00D11592">
        <w:rPr>
          <w:lang w:val="fr-CH"/>
        </w:rPr>
        <w:t>énoncées</w:t>
      </w:r>
      <w:r w:rsidR="00DA5420">
        <w:rPr>
          <w:lang w:val="fr-CH"/>
        </w:rPr>
        <w:t xml:space="preserve"> dans le plan stratégique de l</w:t>
      </w:r>
      <w:r w:rsidR="000053D7">
        <w:rPr>
          <w:lang w:val="fr-CH"/>
        </w:rPr>
        <w:t>'</w:t>
      </w:r>
      <w:r w:rsidR="00DA5420">
        <w:rPr>
          <w:lang w:val="fr-CH"/>
        </w:rPr>
        <w:t>U</w:t>
      </w:r>
      <w:r w:rsidR="007370D3">
        <w:rPr>
          <w:lang w:val="fr-CH"/>
        </w:rPr>
        <w:t>nion</w:t>
      </w:r>
      <w:r w:rsidR="00DA5420" w:rsidRPr="00DA5420">
        <w:rPr>
          <w:lang w:val="fr-CH"/>
        </w:rPr>
        <w:t xml:space="preserve"> </w:t>
      </w:r>
      <w:r w:rsidRPr="00DA5420">
        <w:rPr>
          <w:lang w:val="fr-CH"/>
        </w:rPr>
        <w:t xml:space="preserve">(2020-2023). </w:t>
      </w:r>
      <w:r w:rsidR="005243F3" w:rsidRPr="005243F3">
        <w:rPr>
          <w:lang w:val="fr-CH"/>
        </w:rPr>
        <w:t>Elle a été conçue dans un contexte où l</w:t>
      </w:r>
      <w:r w:rsidR="000053D7">
        <w:rPr>
          <w:lang w:val="fr-CH"/>
        </w:rPr>
        <w:t>'</w:t>
      </w:r>
      <w:r w:rsidR="005243F3" w:rsidRPr="005243F3">
        <w:rPr>
          <w:lang w:val="fr-CH"/>
        </w:rPr>
        <w:t>UIT</w:t>
      </w:r>
      <w:r w:rsidR="005243F3">
        <w:rPr>
          <w:lang w:val="fr-CH"/>
        </w:rPr>
        <w:t xml:space="preserve"> doit faire face </w:t>
      </w:r>
      <w:r w:rsidR="005243F3" w:rsidRPr="005243F3">
        <w:rPr>
          <w:lang w:val="fr-CH"/>
        </w:rPr>
        <w:t>à des défis</w:t>
      </w:r>
      <w:r w:rsidR="00DE1671">
        <w:rPr>
          <w:lang w:val="fr-CH"/>
        </w:rPr>
        <w:t xml:space="preserve"> </w:t>
      </w:r>
      <w:r w:rsidR="005243F3" w:rsidRPr="005243F3">
        <w:rPr>
          <w:lang w:val="fr-CH"/>
        </w:rPr>
        <w:t>qui l</w:t>
      </w:r>
      <w:r w:rsidR="000053D7">
        <w:rPr>
          <w:lang w:val="fr-CH"/>
        </w:rPr>
        <w:t>'</w:t>
      </w:r>
      <w:r w:rsidR="005243F3" w:rsidRPr="005243F3">
        <w:rPr>
          <w:lang w:val="fr-CH"/>
        </w:rPr>
        <w:t>oblige</w:t>
      </w:r>
      <w:r w:rsidR="005243F3">
        <w:rPr>
          <w:lang w:val="fr-CH"/>
        </w:rPr>
        <w:t>nt</w:t>
      </w:r>
      <w:r w:rsidR="005243F3" w:rsidRPr="005243F3">
        <w:rPr>
          <w:lang w:val="fr-CH"/>
        </w:rPr>
        <w:t xml:space="preserve"> à adapter ses méthodes de travail</w:t>
      </w:r>
      <w:r w:rsidR="005243F3">
        <w:rPr>
          <w:lang w:val="fr-CH"/>
        </w:rPr>
        <w:t>. Ces défis sont notamment liés au fait que le secteur des technologies de l</w:t>
      </w:r>
      <w:r w:rsidR="000053D7">
        <w:rPr>
          <w:lang w:val="fr-CH"/>
        </w:rPr>
        <w:t>'</w:t>
      </w:r>
      <w:r w:rsidR="005243F3">
        <w:rPr>
          <w:lang w:val="fr-CH"/>
        </w:rPr>
        <w:t>information et de la communication est d</w:t>
      </w:r>
      <w:r w:rsidR="000053D7">
        <w:rPr>
          <w:lang w:val="fr-CH"/>
        </w:rPr>
        <w:t>'</w:t>
      </w:r>
      <w:r w:rsidR="005243F3">
        <w:rPr>
          <w:lang w:val="fr-CH"/>
        </w:rPr>
        <w:t>ores et déjà entré</w:t>
      </w:r>
      <w:r w:rsidR="00DE1671">
        <w:rPr>
          <w:lang w:val="fr-CH"/>
        </w:rPr>
        <w:t xml:space="preserve"> </w:t>
      </w:r>
      <w:r w:rsidR="005243F3">
        <w:rPr>
          <w:lang w:val="fr-CH"/>
        </w:rPr>
        <w:t>dans une période qui sera marquée par des transformations</w:t>
      </w:r>
      <w:r w:rsidR="006033DC">
        <w:rPr>
          <w:lang w:val="fr-CH"/>
        </w:rPr>
        <w:t xml:space="preserve">. </w:t>
      </w:r>
      <w:r w:rsidR="006033DC" w:rsidRPr="006033DC">
        <w:rPr>
          <w:lang w:val="fr-CH"/>
        </w:rPr>
        <w:t>La Stratégie de l</w:t>
      </w:r>
      <w:r w:rsidR="000053D7">
        <w:rPr>
          <w:lang w:val="fr-CH"/>
        </w:rPr>
        <w:t>'</w:t>
      </w:r>
      <w:r w:rsidR="006033DC" w:rsidRPr="006033DC">
        <w:rPr>
          <w:lang w:val="fr-CH"/>
        </w:rPr>
        <w:t xml:space="preserve">UIT centrée </w:t>
      </w:r>
      <w:r w:rsidR="009842F5">
        <w:rPr>
          <w:lang w:val="fr-CH"/>
        </w:rPr>
        <w:t>sur le personnel</w:t>
      </w:r>
      <w:r w:rsidR="00D11592">
        <w:rPr>
          <w:lang w:val="fr-CH"/>
        </w:rPr>
        <w:t xml:space="preserve"> </w:t>
      </w:r>
      <w:r w:rsidR="006033DC" w:rsidRPr="006033DC">
        <w:rPr>
          <w:lang w:val="fr-CH"/>
        </w:rPr>
        <w:t>tient également compte de la nécessité</w:t>
      </w:r>
      <w:r w:rsidR="004F043E">
        <w:rPr>
          <w:lang w:val="fr-CH"/>
        </w:rPr>
        <w:t>,</w:t>
      </w:r>
      <w:r w:rsidR="006033DC" w:rsidRPr="006033DC">
        <w:rPr>
          <w:lang w:val="fr-CH"/>
        </w:rPr>
        <w:t xml:space="preserve"> pour les Bureaux/Départements du SG de l</w:t>
      </w:r>
      <w:r w:rsidR="000053D7">
        <w:rPr>
          <w:lang w:val="fr-CH"/>
        </w:rPr>
        <w:t>'</w:t>
      </w:r>
      <w:r w:rsidR="006033DC" w:rsidRPr="006033DC">
        <w:rPr>
          <w:lang w:val="fr-CH"/>
        </w:rPr>
        <w:t>UIT</w:t>
      </w:r>
      <w:r w:rsidR="004F043E">
        <w:rPr>
          <w:lang w:val="fr-CH"/>
        </w:rPr>
        <w:t>,</w:t>
      </w:r>
      <w:r w:rsidR="006033DC">
        <w:rPr>
          <w:lang w:val="fr-CH"/>
        </w:rPr>
        <w:t xml:space="preserve"> </w:t>
      </w:r>
      <w:r w:rsidR="00D11592">
        <w:rPr>
          <w:lang w:val="fr-CH"/>
        </w:rPr>
        <w:t xml:space="preserve">de privilégier </w:t>
      </w:r>
      <w:r w:rsidR="006033DC">
        <w:rPr>
          <w:lang w:val="fr-CH"/>
        </w:rPr>
        <w:t>une</w:t>
      </w:r>
      <w:r w:rsidR="00DE1671">
        <w:rPr>
          <w:lang w:val="fr-CH"/>
        </w:rPr>
        <w:t xml:space="preserve"> </w:t>
      </w:r>
      <w:r w:rsidR="006033DC">
        <w:rPr>
          <w:color w:val="000000"/>
        </w:rPr>
        <w:t>planification opérationnelle co</w:t>
      </w:r>
      <w:r w:rsidR="007370D3">
        <w:rPr>
          <w:color w:val="000000"/>
        </w:rPr>
        <w:t>ncertée</w:t>
      </w:r>
      <w:r w:rsidR="006033DC">
        <w:rPr>
          <w:color w:val="000000"/>
        </w:rPr>
        <w:t>, en évitant les redondances et les doublons et en optimisant les synergies entre les Bureaux</w:t>
      </w:r>
      <w:r w:rsidR="006033DC" w:rsidRPr="006033DC">
        <w:rPr>
          <w:lang w:val="fr-CH"/>
        </w:rPr>
        <w:t>/Départements du SG</w:t>
      </w:r>
      <w:r w:rsidR="00187D04">
        <w:rPr>
          <w:lang w:val="fr-CH"/>
        </w:rPr>
        <w:t>;</w:t>
      </w:r>
      <w:r w:rsidR="006429D9">
        <w:rPr>
          <w:lang w:val="fr-CH"/>
        </w:rPr>
        <w:t xml:space="preserve"> </w:t>
      </w:r>
      <w:r w:rsidR="006333D7">
        <w:rPr>
          <w:lang w:val="fr-CH"/>
        </w:rPr>
        <w:t>elle</w:t>
      </w:r>
      <w:r w:rsidR="00DE1671">
        <w:rPr>
          <w:lang w:val="fr-CH"/>
        </w:rPr>
        <w:t xml:space="preserve"> </w:t>
      </w:r>
      <w:r w:rsidR="006429D9">
        <w:rPr>
          <w:lang w:val="fr-CH"/>
        </w:rPr>
        <w:t>réaffirme la détermination de l</w:t>
      </w:r>
      <w:r w:rsidR="000053D7">
        <w:rPr>
          <w:lang w:val="fr-CH"/>
        </w:rPr>
        <w:t>'</w:t>
      </w:r>
      <w:r w:rsidR="006429D9">
        <w:rPr>
          <w:lang w:val="fr-CH"/>
        </w:rPr>
        <w:t>UIT à parvenir à la</w:t>
      </w:r>
      <w:r w:rsidR="00DE1671">
        <w:rPr>
          <w:lang w:val="fr-CH"/>
        </w:rPr>
        <w:t xml:space="preserve"> </w:t>
      </w:r>
      <w:r w:rsidR="006429D9">
        <w:t xml:space="preserve">parité </w:t>
      </w:r>
      <w:r w:rsidR="006429D9">
        <w:lastRenderedPageBreak/>
        <w:t>hommes</w:t>
      </w:r>
      <w:r w:rsidR="000053D7">
        <w:t>-femmes</w:t>
      </w:r>
      <w:r w:rsidR="006429D9">
        <w:t xml:space="preserve"> </w:t>
      </w:r>
      <w:r w:rsidR="006429D9">
        <w:rPr>
          <w:color w:val="000000"/>
        </w:rPr>
        <w:t>tous grades confondus</w:t>
      </w:r>
      <w:r w:rsidR="001E31E5">
        <w:rPr>
          <w:color w:val="000000"/>
        </w:rPr>
        <w:t>,</w:t>
      </w:r>
      <w:r w:rsidR="00DE1671">
        <w:rPr>
          <w:color w:val="000000"/>
        </w:rPr>
        <w:t xml:space="preserve"> </w:t>
      </w:r>
      <w:r w:rsidR="006429D9">
        <w:rPr>
          <w:color w:val="000000"/>
        </w:rPr>
        <w:t>d</w:t>
      </w:r>
      <w:r w:rsidR="000053D7">
        <w:rPr>
          <w:color w:val="000000"/>
        </w:rPr>
        <w:t>'</w:t>
      </w:r>
      <w:r w:rsidR="006429D9">
        <w:rPr>
          <w:color w:val="000000"/>
        </w:rPr>
        <w:t>ici à 2027</w:t>
      </w:r>
      <w:r w:rsidR="00DE1671">
        <w:t>,</w:t>
      </w:r>
      <w:r w:rsidR="006429D9">
        <w:t xml:space="preserve"> en tant qu</w:t>
      </w:r>
      <w:r w:rsidR="000053D7">
        <w:t>'</w:t>
      </w:r>
      <w:r w:rsidR="006429D9">
        <w:t>impératif fonctionnel</w:t>
      </w:r>
      <w:r w:rsidR="00187D04">
        <w:t>;</w:t>
      </w:r>
      <w:r w:rsidRPr="006033DC">
        <w:rPr>
          <w:lang w:val="fr-CH"/>
        </w:rPr>
        <w:t xml:space="preserve"> </w:t>
      </w:r>
      <w:r w:rsidR="006429D9">
        <w:rPr>
          <w:lang w:val="fr-CH"/>
        </w:rPr>
        <w:t xml:space="preserve">et prévoit </w:t>
      </w:r>
      <w:r w:rsidR="001E31E5">
        <w:rPr>
          <w:lang w:val="fr-CH"/>
        </w:rPr>
        <w:t>que l</w:t>
      </w:r>
      <w:r w:rsidR="000053D7">
        <w:rPr>
          <w:lang w:val="fr-CH"/>
        </w:rPr>
        <w:t>'</w:t>
      </w:r>
      <w:r w:rsidR="001E31E5">
        <w:rPr>
          <w:lang w:val="fr-CH"/>
        </w:rPr>
        <w:t xml:space="preserve">Union va occuper un nouveau bâtiment du siège et </w:t>
      </w:r>
      <w:r w:rsidR="004F043E">
        <w:rPr>
          <w:lang w:val="fr-CH"/>
        </w:rPr>
        <w:t>s</w:t>
      </w:r>
      <w:r w:rsidR="000053D7">
        <w:rPr>
          <w:lang w:val="fr-CH"/>
        </w:rPr>
        <w:t>'</w:t>
      </w:r>
      <w:r w:rsidR="004F043E">
        <w:rPr>
          <w:lang w:val="fr-CH"/>
        </w:rPr>
        <w:t xml:space="preserve">engager sur la voie de la </w:t>
      </w:r>
      <w:r w:rsidR="001E31E5" w:rsidRPr="001E31E5">
        <w:rPr>
          <w:lang w:val="fr-CH"/>
        </w:rPr>
        <w:t>réforme à l</w:t>
      </w:r>
      <w:r w:rsidR="000053D7">
        <w:rPr>
          <w:lang w:val="fr-CH"/>
        </w:rPr>
        <w:t>'</w:t>
      </w:r>
      <w:r w:rsidR="001E31E5" w:rsidRPr="001E31E5">
        <w:rPr>
          <w:lang w:val="fr-CH"/>
        </w:rPr>
        <w:t>échelle du système des Nations Unies</w:t>
      </w:r>
      <w:r w:rsidR="006333D7">
        <w:rPr>
          <w:lang w:val="fr-CH"/>
        </w:rPr>
        <w:t>.</w:t>
      </w:r>
      <w:r w:rsidR="00DE1671">
        <w:rPr>
          <w:lang w:val="fr-CH"/>
        </w:rPr>
        <w:t xml:space="preserve"> </w:t>
      </w:r>
      <w:r w:rsidR="007370D3">
        <w:rPr>
          <w:lang w:val="fr-CH"/>
        </w:rPr>
        <w:t>L</w:t>
      </w:r>
      <w:r w:rsidR="000053D7">
        <w:rPr>
          <w:lang w:val="fr-CH"/>
        </w:rPr>
        <w:t>'</w:t>
      </w:r>
      <w:r w:rsidR="004F043E" w:rsidRPr="00325209">
        <w:rPr>
          <w:lang w:val="fr-CH"/>
        </w:rPr>
        <w:t xml:space="preserve">enquête sur le bien-être du personnel des Nations </w:t>
      </w:r>
      <w:r w:rsidR="007370D3" w:rsidRPr="00325209">
        <w:rPr>
          <w:lang w:val="fr-CH"/>
        </w:rPr>
        <w:t>U</w:t>
      </w:r>
      <w:r w:rsidR="004F043E" w:rsidRPr="00325209">
        <w:rPr>
          <w:lang w:val="fr-CH"/>
        </w:rPr>
        <w:t xml:space="preserve">nies réalisée en 2015, à laquelle ont répondu plus de 17 000 </w:t>
      </w:r>
      <w:r w:rsidR="009B4940" w:rsidRPr="009B4940">
        <w:rPr>
          <w:lang w:val="fr-CH"/>
        </w:rPr>
        <w:t>membres du personnel</w:t>
      </w:r>
      <w:r w:rsidR="00325209" w:rsidRPr="00325209">
        <w:rPr>
          <w:color w:val="000000"/>
          <w:lang w:val="fr-CH"/>
        </w:rPr>
        <w:t xml:space="preserve"> des Nations Unies,</w:t>
      </w:r>
      <w:r w:rsidR="00325209" w:rsidRPr="00325209">
        <w:rPr>
          <w:lang w:val="fr-CH"/>
        </w:rPr>
        <w:t xml:space="preserve"> </w:t>
      </w:r>
      <w:r w:rsidR="00325209">
        <w:rPr>
          <w:lang w:val="fr-CH"/>
        </w:rPr>
        <w:t xml:space="preserve">a </w:t>
      </w:r>
      <w:r w:rsidR="006333D7">
        <w:rPr>
          <w:lang w:val="fr-CH"/>
        </w:rPr>
        <w:t>montré qu</w:t>
      </w:r>
      <w:r w:rsidR="000053D7">
        <w:rPr>
          <w:lang w:val="fr-CH"/>
        </w:rPr>
        <w:t>'</w:t>
      </w:r>
      <w:r w:rsidR="006333D7">
        <w:rPr>
          <w:lang w:val="fr-CH"/>
        </w:rPr>
        <w:t>il existait</w:t>
      </w:r>
      <w:r w:rsidR="00325209">
        <w:rPr>
          <w:lang w:val="fr-CH"/>
        </w:rPr>
        <w:t xml:space="preserve"> </w:t>
      </w:r>
      <w:r w:rsidR="0097783F">
        <w:rPr>
          <w:lang w:val="fr-CH"/>
        </w:rPr>
        <w:t xml:space="preserve">une </w:t>
      </w:r>
      <w:r w:rsidR="003734BA">
        <w:rPr>
          <w:lang w:val="fr-CH"/>
        </w:rPr>
        <w:t xml:space="preserve">forte </w:t>
      </w:r>
      <w:r w:rsidR="0097783F">
        <w:rPr>
          <w:lang w:val="fr-CH"/>
        </w:rPr>
        <w:t>corrélation</w:t>
      </w:r>
      <w:r w:rsidR="00DE1671">
        <w:rPr>
          <w:lang w:val="fr-CH"/>
        </w:rPr>
        <w:t xml:space="preserve"> </w:t>
      </w:r>
      <w:r w:rsidR="00325209" w:rsidRPr="00325209">
        <w:rPr>
          <w:lang w:val="fr-CH"/>
        </w:rPr>
        <w:t>entre</w:t>
      </w:r>
      <w:r w:rsidR="00AB1AFA">
        <w:rPr>
          <w:lang w:val="fr-CH"/>
        </w:rPr>
        <w:t>, d</w:t>
      </w:r>
      <w:r w:rsidR="000053D7">
        <w:rPr>
          <w:lang w:val="fr-CH"/>
        </w:rPr>
        <w:t>'</w:t>
      </w:r>
      <w:r w:rsidR="00AB1AFA">
        <w:rPr>
          <w:lang w:val="fr-CH"/>
        </w:rPr>
        <w:t>une part,</w:t>
      </w:r>
      <w:r w:rsidR="0097783F">
        <w:rPr>
          <w:lang w:val="fr-CH"/>
        </w:rPr>
        <w:t xml:space="preserve"> un </w:t>
      </w:r>
      <w:r w:rsidR="0097783F" w:rsidRPr="0097783F">
        <w:rPr>
          <w:lang w:val="fr-CH"/>
        </w:rPr>
        <w:t>degré de perception</w:t>
      </w:r>
      <w:r w:rsidR="0097783F">
        <w:rPr>
          <w:lang w:val="fr-CH"/>
        </w:rPr>
        <w:t xml:space="preserve"> élevé</w:t>
      </w:r>
      <w:r w:rsidR="00DE1671">
        <w:rPr>
          <w:lang w:val="fr-CH"/>
        </w:rPr>
        <w:t xml:space="preserve"> </w:t>
      </w:r>
      <w:r w:rsidR="0097783F">
        <w:rPr>
          <w:lang w:val="fr-CH"/>
        </w:rPr>
        <w:t>d</w:t>
      </w:r>
      <w:r w:rsidR="000053D7">
        <w:rPr>
          <w:lang w:val="fr-CH"/>
        </w:rPr>
        <w:t>'</w:t>
      </w:r>
      <w:r w:rsidR="00325209" w:rsidRPr="00325209">
        <w:rPr>
          <w:lang w:val="fr-CH"/>
        </w:rPr>
        <w:t>incivilité</w:t>
      </w:r>
      <w:r w:rsidR="0097783F">
        <w:rPr>
          <w:lang w:val="fr-CH"/>
        </w:rPr>
        <w:t xml:space="preserve">s </w:t>
      </w:r>
      <w:r w:rsidR="00325209" w:rsidRPr="00325209">
        <w:rPr>
          <w:lang w:val="fr-CH"/>
        </w:rPr>
        <w:t>ou</w:t>
      </w:r>
      <w:r w:rsidR="0097783F">
        <w:rPr>
          <w:lang w:val="fr-CH"/>
        </w:rPr>
        <w:t xml:space="preserve"> de</w:t>
      </w:r>
      <w:r w:rsidR="00325209" w:rsidRPr="00325209">
        <w:rPr>
          <w:lang w:val="fr-CH"/>
        </w:rPr>
        <w:t xml:space="preserve"> conflits</w:t>
      </w:r>
      <w:r w:rsidR="00DE1671">
        <w:rPr>
          <w:lang w:val="fr-CH"/>
        </w:rPr>
        <w:t xml:space="preserve"> </w:t>
      </w:r>
      <w:r w:rsidR="00325209" w:rsidRPr="00325209">
        <w:rPr>
          <w:lang w:val="fr-CH"/>
        </w:rPr>
        <w:t>sur le lieu de travail</w:t>
      </w:r>
      <w:r w:rsidR="00DE1671">
        <w:t xml:space="preserve"> </w:t>
      </w:r>
      <w:r w:rsidR="00325209">
        <w:t xml:space="preserve">et un </w:t>
      </w:r>
      <w:r w:rsidR="009B4940">
        <w:t>faible degré</w:t>
      </w:r>
      <w:r w:rsidR="00DE1671">
        <w:t xml:space="preserve"> </w:t>
      </w:r>
      <w:r w:rsidR="00325209">
        <w:t xml:space="preserve">de </w:t>
      </w:r>
      <w:r w:rsidR="00325209" w:rsidRPr="00325209">
        <w:rPr>
          <w:lang w:val="fr-CH"/>
        </w:rPr>
        <w:t>satisfaction professionnelle</w:t>
      </w:r>
      <w:r w:rsidR="006333D7">
        <w:rPr>
          <w:lang w:val="fr-CH"/>
        </w:rPr>
        <w:t>,</w:t>
      </w:r>
      <w:r w:rsidR="00DE1671">
        <w:rPr>
          <w:lang w:val="fr-CH"/>
        </w:rPr>
        <w:t xml:space="preserve"> </w:t>
      </w:r>
      <w:r w:rsidR="00AB1AFA">
        <w:rPr>
          <w:lang w:val="fr-CH"/>
        </w:rPr>
        <w:t>et</w:t>
      </w:r>
      <w:r w:rsidR="00AB1AFA">
        <w:t>, d</w:t>
      </w:r>
      <w:r w:rsidR="000053D7">
        <w:t>'</w:t>
      </w:r>
      <w:r w:rsidR="00AB1AFA">
        <w:t xml:space="preserve">autre part, </w:t>
      </w:r>
      <w:r w:rsidR="0097783F">
        <w:rPr>
          <w:lang w:val="fr-CH"/>
        </w:rPr>
        <w:t xml:space="preserve">une prévalence marquée </w:t>
      </w:r>
      <w:r w:rsidR="0097783F" w:rsidRPr="0097783F">
        <w:rPr>
          <w:lang w:val="fr-CH"/>
        </w:rPr>
        <w:t>de</w:t>
      </w:r>
      <w:r w:rsidR="0097783F">
        <w:rPr>
          <w:lang w:val="fr-CH"/>
        </w:rPr>
        <w:t xml:space="preserve"> </w:t>
      </w:r>
      <w:r w:rsidR="005B6584">
        <w:rPr>
          <w:lang w:val="fr-CH"/>
        </w:rPr>
        <w:t>symptômes</w:t>
      </w:r>
      <w:r w:rsidR="0097783F">
        <w:rPr>
          <w:lang w:val="fr-CH"/>
        </w:rPr>
        <w:t xml:space="preserve"> déclarés de</w:t>
      </w:r>
      <w:r w:rsidR="00DE1671">
        <w:rPr>
          <w:lang w:val="fr-CH"/>
        </w:rPr>
        <w:t xml:space="preserve"> </w:t>
      </w:r>
      <w:r w:rsidR="0097783F" w:rsidRPr="0097783F">
        <w:rPr>
          <w:lang w:val="fr-CH"/>
        </w:rPr>
        <w:t>troubles psychiques</w:t>
      </w:r>
      <w:r w:rsidR="003734BA">
        <w:rPr>
          <w:lang w:val="fr-CH"/>
        </w:rPr>
        <w:t>, qui</w:t>
      </w:r>
      <w:r w:rsidR="00DE1671">
        <w:rPr>
          <w:lang w:val="fr-CH"/>
        </w:rPr>
        <w:t xml:space="preserve"> </w:t>
      </w:r>
      <w:r w:rsidR="006333D7">
        <w:rPr>
          <w:color w:val="000000"/>
        </w:rPr>
        <w:t>entraînent</w:t>
      </w:r>
      <w:r w:rsidR="008F3786">
        <w:rPr>
          <w:color w:val="000000"/>
        </w:rPr>
        <w:t xml:space="preserve"> des arrêts</w:t>
      </w:r>
      <w:r w:rsidR="003734BA">
        <w:rPr>
          <w:color w:val="000000"/>
        </w:rPr>
        <w:t xml:space="preserve"> maladie de courte durée ou prolongés</w:t>
      </w:r>
      <w:r w:rsidR="008F3786">
        <w:rPr>
          <w:lang w:val="fr-CH"/>
        </w:rPr>
        <w:t>.</w:t>
      </w:r>
      <w:r w:rsidR="00DE1671">
        <w:rPr>
          <w:lang w:val="fr-CH"/>
        </w:rPr>
        <w:t xml:space="preserve"> </w:t>
      </w:r>
      <w:r w:rsidR="003734BA">
        <w:rPr>
          <w:lang w:val="fr-CH"/>
        </w:rPr>
        <w:t xml:space="preserve">Ces résultats ont abouti à </w:t>
      </w:r>
      <w:r w:rsidR="00AB1AFA">
        <w:rPr>
          <w:lang w:val="fr-CH"/>
        </w:rPr>
        <w:t xml:space="preserve">élaborer </w:t>
      </w:r>
      <w:r w:rsidR="003734BA">
        <w:rPr>
          <w:lang w:val="fr-CH"/>
        </w:rPr>
        <w:t>un certain nombre de mesures prioritaires, visant notamment à</w:t>
      </w:r>
      <w:r w:rsidR="00DE1671">
        <w:rPr>
          <w:lang w:val="fr-CH"/>
        </w:rPr>
        <w:t xml:space="preserve"> </w:t>
      </w:r>
      <w:r w:rsidR="00D0742F">
        <w:rPr>
          <w:lang w:val="fr-CH"/>
        </w:rPr>
        <w:t>élaborer</w:t>
      </w:r>
      <w:r w:rsidR="003734BA" w:rsidRPr="003734BA">
        <w:rPr>
          <w:lang w:val="fr-CH"/>
        </w:rPr>
        <w:t xml:space="preserve"> un programme consacré au bien-être au travail</w:t>
      </w:r>
      <w:r w:rsidR="00AB1AFA">
        <w:rPr>
          <w:lang w:val="fr-CH"/>
        </w:rPr>
        <w:t>,</w:t>
      </w:r>
      <w:r w:rsidR="003734BA" w:rsidRPr="003734BA">
        <w:rPr>
          <w:lang w:val="fr-CH"/>
        </w:rPr>
        <w:t xml:space="preserve"> assorti d</w:t>
      </w:r>
      <w:r w:rsidR="000053D7">
        <w:rPr>
          <w:lang w:val="fr-CH"/>
        </w:rPr>
        <w:t>'</w:t>
      </w:r>
      <w:r w:rsidR="003734BA" w:rsidRPr="003734BA">
        <w:rPr>
          <w:lang w:val="fr-CH"/>
        </w:rPr>
        <w:t>une charte agréée, d</w:t>
      </w:r>
      <w:r w:rsidR="000053D7">
        <w:rPr>
          <w:lang w:val="fr-CH"/>
        </w:rPr>
        <w:t>'</w:t>
      </w:r>
      <w:r w:rsidR="003734BA" w:rsidRPr="003734BA">
        <w:rPr>
          <w:lang w:val="fr-CH"/>
        </w:rPr>
        <w:t>un appui pratique, de formations et de prix récompensant les équipes et les cadres</w:t>
      </w:r>
      <w:r w:rsidR="00AB1AFA">
        <w:rPr>
          <w:lang w:val="fr-CH"/>
        </w:rPr>
        <w:t>,</w:t>
      </w:r>
      <w:r w:rsidR="003734BA" w:rsidRPr="003734BA">
        <w:rPr>
          <w:lang w:val="fr-CH"/>
        </w:rPr>
        <w:t xml:space="preserve"> pour faire des lieux de travail du système des Nations Unies</w:t>
      </w:r>
      <w:r w:rsidR="00DE1671">
        <w:rPr>
          <w:lang w:val="fr-CH"/>
        </w:rPr>
        <w:t xml:space="preserve"> </w:t>
      </w:r>
      <w:r w:rsidR="003734BA" w:rsidRPr="003734BA">
        <w:rPr>
          <w:lang w:val="fr-CH"/>
        </w:rPr>
        <w:t>des espaces de respect et de résilience garantissant la sécurité psychologique et la santé du personnel.</w:t>
      </w:r>
      <w:r w:rsidR="003734BA">
        <w:rPr>
          <w:lang w:val="fr-CH"/>
        </w:rPr>
        <w:t xml:space="preserve"> </w:t>
      </w:r>
      <w:r w:rsidR="008F3786" w:rsidRPr="008F3786">
        <w:rPr>
          <w:lang w:val="fr-CH"/>
        </w:rPr>
        <w:t>Pour s</w:t>
      </w:r>
      <w:r w:rsidR="000053D7">
        <w:rPr>
          <w:lang w:val="fr-CH"/>
        </w:rPr>
        <w:t>'</w:t>
      </w:r>
      <w:r w:rsidR="008F3786" w:rsidRPr="008F3786">
        <w:rPr>
          <w:lang w:val="fr-CH"/>
        </w:rPr>
        <w:t xml:space="preserve">acquitter avec succès des </w:t>
      </w:r>
      <w:r w:rsidR="00AB1AFA">
        <w:rPr>
          <w:lang w:val="fr-CH"/>
        </w:rPr>
        <w:t xml:space="preserve">fonctions </w:t>
      </w:r>
      <w:r w:rsidR="008F3786" w:rsidRPr="008F3786">
        <w:rPr>
          <w:lang w:val="fr-CH"/>
        </w:rPr>
        <w:t>qui leur sont confiées, les fonctionnaires</w:t>
      </w:r>
      <w:r w:rsidR="00DE1671">
        <w:rPr>
          <w:lang w:val="fr-CH"/>
        </w:rPr>
        <w:t xml:space="preserve"> </w:t>
      </w:r>
      <w:r w:rsidR="008F3786" w:rsidRPr="008F3786">
        <w:rPr>
          <w:lang w:val="fr-CH"/>
        </w:rPr>
        <w:t>de l</w:t>
      </w:r>
      <w:r w:rsidR="000053D7">
        <w:rPr>
          <w:lang w:val="fr-CH"/>
        </w:rPr>
        <w:t>'</w:t>
      </w:r>
      <w:r w:rsidR="008F3786" w:rsidRPr="008F3786">
        <w:rPr>
          <w:lang w:val="fr-CH"/>
        </w:rPr>
        <w:t>UIT doivent s</w:t>
      </w:r>
      <w:r w:rsidR="000053D7">
        <w:rPr>
          <w:lang w:val="fr-CH"/>
        </w:rPr>
        <w:t>'</w:t>
      </w:r>
      <w:r w:rsidR="008F3786" w:rsidRPr="008F3786">
        <w:rPr>
          <w:lang w:val="fr-CH"/>
        </w:rPr>
        <w:t xml:space="preserve">investir pleinement, non seulement en </w:t>
      </w:r>
      <w:r w:rsidR="006333D7">
        <w:rPr>
          <w:lang w:val="fr-CH"/>
        </w:rPr>
        <w:t>apportant leur concours pour</w:t>
      </w:r>
      <w:r w:rsidR="00DE1671">
        <w:rPr>
          <w:lang w:val="fr-CH"/>
        </w:rPr>
        <w:t xml:space="preserve"> </w:t>
      </w:r>
      <w:r w:rsidR="008F3786" w:rsidRPr="008F3786">
        <w:rPr>
          <w:lang w:val="fr-CH"/>
        </w:rPr>
        <w:t xml:space="preserve">façonner la stratégie, mais aussi </w:t>
      </w:r>
      <w:r w:rsidR="008F3786">
        <w:rPr>
          <w:lang w:val="fr-CH"/>
        </w:rPr>
        <w:t xml:space="preserve">en prenant des initiatives qui </w:t>
      </w:r>
      <w:r w:rsidR="006333D7">
        <w:rPr>
          <w:lang w:val="fr-CH"/>
        </w:rPr>
        <w:t xml:space="preserve">contribueront à </w:t>
      </w:r>
      <w:r w:rsidR="008F3786">
        <w:rPr>
          <w:lang w:val="fr-CH"/>
        </w:rPr>
        <w:t>l</w:t>
      </w:r>
      <w:r w:rsidR="000053D7">
        <w:rPr>
          <w:lang w:val="fr-CH"/>
        </w:rPr>
        <w:t>'</w:t>
      </w:r>
      <w:r w:rsidR="008F3786">
        <w:rPr>
          <w:lang w:val="fr-CH"/>
        </w:rPr>
        <w:t>amélioration de l</w:t>
      </w:r>
      <w:r w:rsidR="000053D7">
        <w:rPr>
          <w:lang w:val="fr-CH"/>
        </w:rPr>
        <w:t>'</w:t>
      </w:r>
      <w:r w:rsidR="008F3786">
        <w:rPr>
          <w:lang w:val="fr-CH"/>
        </w:rPr>
        <w:t>organisation, en instaurant</w:t>
      </w:r>
      <w:r w:rsidR="00DE1671">
        <w:rPr>
          <w:lang w:val="fr-CH"/>
        </w:rPr>
        <w:t xml:space="preserve"> </w:t>
      </w:r>
      <w:r w:rsidR="008F3786">
        <w:rPr>
          <w:lang w:val="fr-CH"/>
        </w:rPr>
        <w:t>des relations de confiance et en créant un climat de travail harmonieux au sein de l</w:t>
      </w:r>
      <w:r w:rsidR="000053D7">
        <w:rPr>
          <w:lang w:val="fr-CH"/>
        </w:rPr>
        <w:t>'</w:t>
      </w:r>
      <w:r w:rsidR="008F3786">
        <w:rPr>
          <w:lang w:val="fr-CH"/>
        </w:rPr>
        <w:t>organisation</w:t>
      </w:r>
      <w:r w:rsidR="00AB1AFA">
        <w:rPr>
          <w:lang w:val="fr-CH"/>
        </w:rPr>
        <w:t>.</w:t>
      </w:r>
    </w:p>
    <w:p w:rsidR="00DD2A02" w:rsidRPr="006B676C" w:rsidRDefault="000053D7" w:rsidP="005B6584">
      <w:pPr>
        <w:rPr>
          <w:lang w:val="fr-CH"/>
        </w:rPr>
      </w:pPr>
      <w:r>
        <w:rPr>
          <w:lang w:val="fr-CH"/>
        </w:rPr>
        <w:t>2.2</w:t>
      </w:r>
      <w:r w:rsidR="00DD2A02" w:rsidRPr="00CA7BE2">
        <w:rPr>
          <w:lang w:val="fr-CH"/>
        </w:rPr>
        <w:tab/>
      </w:r>
      <w:r w:rsidR="00CA7BE2" w:rsidRPr="00CA7BE2">
        <w:rPr>
          <w:lang w:val="fr-CH"/>
        </w:rPr>
        <w:t>L</w:t>
      </w:r>
      <w:r>
        <w:rPr>
          <w:lang w:val="fr-CH"/>
        </w:rPr>
        <w:t>'</w:t>
      </w:r>
      <w:r w:rsidR="008F3786" w:rsidRPr="00CA7BE2">
        <w:rPr>
          <w:lang w:val="fr-CH"/>
        </w:rPr>
        <w:t>UIT a besoin d</w:t>
      </w:r>
      <w:r>
        <w:rPr>
          <w:lang w:val="fr-CH"/>
        </w:rPr>
        <w:t>'</w:t>
      </w:r>
      <w:r w:rsidR="008F3786" w:rsidRPr="00CA7BE2">
        <w:rPr>
          <w:lang w:val="fr-CH"/>
        </w:rPr>
        <w:t>un changement de culture</w:t>
      </w:r>
      <w:r w:rsidR="00CA7BE2" w:rsidRPr="00CA7BE2">
        <w:rPr>
          <w:lang w:val="fr-CH"/>
        </w:rPr>
        <w:t xml:space="preserve"> </w:t>
      </w:r>
      <w:r w:rsidR="006333D7">
        <w:rPr>
          <w:lang w:val="fr-CH"/>
        </w:rPr>
        <w:t>propre</w:t>
      </w:r>
      <w:r w:rsidR="00CA7BE2" w:rsidRPr="00CA7BE2">
        <w:rPr>
          <w:lang w:val="fr-CH"/>
        </w:rPr>
        <w:t xml:space="preserve"> à </w:t>
      </w:r>
      <w:r w:rsidR="00A32DA0">
        <w:rPr>
          <w:lang w:val="fr-CH"/>
        </w:rPr>
        <w:t>renforcer</w:t>
      </w:r>
      <w:r w:rsidR="00CA7BE2" w:rsidRPr="00CA7BE2">
        <w:rPr>
          <w:lang w:val="fr-CH"/>
        </w:rPr>
        <w:t xml:space="preserve"> la confiance et la collaboration</w:t>
      </w:r>
      <w:r w:rsidR="00AB1AFA">
        <w:rPr>
          <w:lang w:val="fr-CH"/>
        </w:rPr>
        <w:t xml:space="preserve">. </w:t>
      </w:r>
      <w:r w:rsidR="00CA7BE2" w:rsidRPr="00CA7BE2">
        <w:rPr>
          <w:lang w:val="fr-CH"/>
        </w:rPr>
        <w:t>Les propositions</w:t>
      </w:r>
      <w:r w:rsidR="00CA7BE2">
        <w:rPr>
          <w:lang w:val="fr-CH"/>
        </w:rPr>
        <w:t xml:space="preserve"> figurant</w:t>
      </w:r>
      <w:r w:rsidR="00DE1671">
        <w:rPr>
          <w:lang w:val="fr-CH"/>
        </w:rPr>
        <w:t xml:space="preserve"> </w:t>
      </w:r>
      <w:r w:rsidR="00CA7BE2" w:rsidRPr="00CA7BE2">
        <w:rPr>
          <w:lang w:val="fr-CH"/>
        </w:rPr>
        <w:t xml:space="preserve">dans le Plan pour le changement </w:t>
      </w:r>
      <w:r w:rsidR="00CA7BE2">
        <w:rPr>
          <w:lang w:val="fr-CH"/>
        </w:rPr>
        <w:t>qui ont été</w:t>
      </w:r>
      <w:r w:rsidR="00CA7BE2" w:rsidRPr="00CA7BE2">
        <w:rPr>
          <w:lang w:val="fr-CH"/>
        </w:rPr>
        <w:t xml:space="preserve"> présentées </w:t>
      </w:r>
      <w:r w:rsidR="00CA7BE2">
        <w:rPr>
          <w:lang w:val="fr-CH"/>
        </w:rPr>
        <w:t xml:space="preserve">au Secrétaire général </w:t>
      </w:r>
      <w:r w:rsidR="00CA7BE2" w:rsidRPr="00CA7BE2">
        <w:rPr>
          <w:lang w:val="fr-CH"/>
        </w:rPr>
        <w:t>par l</w:t>
      </w:r>
      <w:r>
        <w:rPr>
          <w:lang w:val="fr-CH"/>
        </w:rPr>
        <w:t>'</w:t>
      </w:r>
      <w:r w:rsidR="00CA7BE2" w:rsidRPr="00CA7BE2">
        <w:rPr>
          <w:lang w:val="fr-CH"/>
        </w:rPr>
        <w:t>Équipe de gestion du changement</w:t>
      </w:r>
      <w:r w:rsidR="00DE1671">
        <w:rPr>
          <w:lang w:val="fr-CH"/>
        </w:rPr>
        <w:t xml:space="preserve"> </w:t>
      </w:r>
      <w:r w:rsidR="00DD2A02" w:rsidRPr="00CA7BE2">
        <w:rPr>
          <w:lang w:val="fr-CH"/>
        </w:rPr>
        <w:t>(New York,</w:t>
      </w:r>
      <w:r w:rsidR="00CA7BE2">
        <w:rPr>
          <w:lang w:val="fr-CH"/>
        </w:rPr>
        <w:t xml:space="preserve"> décembre </w:t>
      </w:r>
      <w:r w:rsidR="00DD2A02" w:rsidRPr="00CA7BE2">
        <w:rPr>
          <w:lang w:val="fr-CH"/>
        </w:rPr>
        <w:t xml:space="preserve">2011) </w:t>
      </w:r>
      <w:r w:rsidR="00D1389C">
        <w:rPr>
          <w:lang w:val="fr-CH"/>
        </w:rPr>
        <w:t>sont axées sur les principaux objectifs suivants</w:t>
      </w:r>
      <w:r w:rsidR="00DE1671">
        <w:rPr>
          <w:lang w:val="fr-CH"/>
        </w:rPr>
        <w:t>:</w:t>
      </w:r>
      <w:r w:rsidR="00D1389C">
        <w:rPr>
          <w:lang w:val="fr-CH"/>
        </w:rPr>
        <w:t xml:space="preserve"> renforcer la confiance,</w:t>
      </w:r>
      <w:r w:rsidR="00DE1671">
        <w:rPr>
          <w:lang w:val="fr-CH"/>
        </w:rPr>
        <w:t xml:space="preserve"> </w:t>
      </w:r>
      <w:r w:rsidR="00CA7BE2">
        <w:t>associer le personnel</w:t>
      </w:r>
      <w:r w:rsidR="00DD2A02" w:rsidRPr="00CA7BE2">
        <w:rPr>
          <w:lang w:val="fr-CH"/>
        </w:rPr>
        <w:t xml:space="preserve">, </w:t>
      </w:r>
      <w:r w:rsidR="00D1389C">
        <w:rPr>
          <w:lang w:val="fr-CH"/>
        </w:rPr>
        <w:t xml:space="preserve">améliorer les méthodes de travail et rationaliser les structures et les fonctions. </w:t>
      </w:r>
      <w:r w:rsidR="002D22F4">
        <w:rPr>
          <w:lang w:val="fr-CH"/>
        </w:rPr>
        <w:t>À</w:t>
      </w:r>
      <w:r w:rsidR="00004F11">
        <w:rPr>
          <w:lang w:val="fr-CH"/>
        </w:rPr>
        <w:t xml:space="preserve"> cette fin</w:t>
      </w:r>
      <w:r w:rsidR="00D1389C" w:rsidRPr="003B5730">
        <w:rPr>
          <w:lang w:val="fr-CH"/>
        </w:rPr>
        <w:t xml:space="preserve">, les </w:t>
      </w:r>
      <w:r w:rsidR="00A32DA0">
        <w:rPr>
          <w:lang w:val="fr-CH"/>
        </w:rPr>
        <w:t xml:space="preserve">hauts </w:t>
      </w:r>
      <w:r w:rsidR="00004F11">
        <w:rPr>
          <w:lang w:val="fr-CH"/>
        </w:rPr>
        <w:t xml:space="preserve">responsables </w:t>
      </w:r>
      <w:r w:rsidR="00D1389C" w:rsidRPr="003B5730">
        <w:rPr>
          <w:lang w:val="fr-CH"/>
        </w:rPr>
        <w:t>devront</w:t>
      </w:r>
      <w:r w:rsidR="00DF38F9" w:rsidRPr="00DF38F9">
        <w:t xml:space="preserve"> </w:t>
      </w:r>
      <w:r w:rsidR="00DF38F9" w:rsidRPr="00DF38F9">
        <w:rPr>
          <w:lang w:val="fr-CH"/>
        </w:rPr>
        <w:t>exerce</w:t>
      </w:r>
      <w:r w:rsidR="00AB1AFA">
        <w:rPr>
          <w:lang w:val="fr-CH"/>
        </w:rPr>
        <w:t>r</w:t>
      </w:r>
      <w:r w:rsidR="00DF38F9">
        <w:rPr>
          <w:lang w:val="fr-CH"/>
        </w:rPr>
        <w:t xml:space="preserve"> leurs</w:t>
      </w:r>
      <w:r w:rsidR="00DF38F9" w:rsidRPr="00DF38F9">
        <w:rPr>
          <w:lang w:val="fr-CH"/>
        </w:rPr>
        <w:t xml:space="preserve"> fonctions de direction</w:t>
      </w:r>
      <w:r w:rsidR="00DF38F9">
        <w:rPr>
          <w:lang w:val="fr-CH"/>
        </w:rPr>
        <w:t xml:space="preserve"> en motivant</w:t>
      </w:r>
      <w:r w:rsidR="00086398">
        <w:rPr>
          <w:lang w:val="fr-CH"/>
        </w:rPr>
        <w:t xml:space="preserve"> leurs équipes</w:t>
      </w:r>
      <w:r w:rsidR="00004F11">
        <w:rPr>
          <w:lang w:val="fr-CH"/>
        </w:rPr>
        <w:t xml:space="preserve">, </w:t>
      </w:r>
      <w:r w:rsidR="00EE49BF">
        <w:rPr>
          <w:lang w:val="fr-CH"/>
        </w:rPr>
        <w:t xml:space="preserve">fournir constamment en retour des informations </w:t>
      </w:r>
      <w:r w:rsidR="00A32DA0">
        <w:rPr>
          <w:lang w:val="fr-CH"/>
        </w:rPr>
        <w:t>et</w:t>
      </w:r>
      <w:r w:rsidR="00DD2A02" w:rsidRPr="00004F11">
        <w:rPr>
          <w:lang w:val="fr-CH"/>
        </w:rPr>
        <w:t xml:space="preserve"> </w:t>
      </w:r>
      <w:r w:rsidR="003B5730" w:rsidRPr="00004F11">
        <w:rPr>
          <w:lang w:val="fr-CH"/>
        </w:rPr>
        <w:t>aider</w:t>
      </w:r>
      <w:r w:rsidR="00004F11">
        <w:rPr>
          <w:lang w:val="fr-CH"/>
        </w:rPr>
        <w:t xml:space="preserve"> les fonctionnaires à révéler leurs</w:t>
      </w:r>
      <w:r w:rsidR="00DE1671">
        <w:rPr>
          <w:lang w:val="fr-CH"/>
        </w:rPr>
        <w:t xml:space="preserve"> </w:t>
      </w:r>
      <w:r w:rsidR="00004F11">
        <w:rPr>
          <w:lang w:val="fr-CH"/>
        </w:rPr>
        <w:t>talents</w:t>
      </w:r>
      <w:r w:rsidR="00A32DA0">
        <w:rPr>
          <w:lang w:val="fr-CH"/>
        </w:rPr>
        <w:t xml:space="preserve">, tandis que les fonctionnaires devront savoir se diriger </w:t>
      </w:r>
      <w:r w:rsidR="00D84CC5">
        <w:rPr>
          <w:lang w:val="fr-CH"/>
        </w:rPr>
        <w:t>eux</w:t>
      </w:r>
      <w:r w:rsidR="00A32DA0">
        <w:rPr>
          <w:lang w:val="fr-CH"/>
        </w:rPr>
        <w:t>-même</w:t>
      </w:r>
      <w:r w:rsidR="00D84CC5">
        <w:rPr>
          <w:lang w:val="fr-CH"/>
        </w:rPr>
        <w:t>s</w:t>
      </w:r>
      <w:r w:rsidR="00A32DA0">
        <w:rPr>
          <w:lang w:val="fr-CH"/>
        </w:rPr>
        <w:t>,</w:t>
      </w:r>
      <w:r w:rsidR="00DE1671">
        <w:rPr>
          <w:lang w:val="fr-CH"/>
        </w:rPr>
        <w:t xml:space="preserve"> </w:t>
      </w:r>
      <w:r w:rsidR="00A32DA0">
        <w:rPr>
          <w:lang w:val="fr-CH"/>
        </w:rPr>
        <w:t xml:space="preserve">être responsables et </w:t>
      </w:r>
      <w:r w:rsidR="00AB1AFA">
        <w:rPr>
          <w:lang w:val="fr-CH"/>
        </w:rPr>
        <w:t xml:space="preserve">se </w:t>
      </w:r>
      <w:r w:rsidR="00762B85">
        <w:rPr>
          <w:lang w:val="fr-CH"/>
        </w:rPr>
        <w:t>mobiliser</w:t>
      </w:r>
      <w:r w:rsidR="00DF38F9">
        <w:rPr>
          <w:lang w:val="fr-CH"/>
        </w:rPr>
        <w:t xml:space="preserve"> en faveur de</w:t>
      </w:r>
      <w:r w:rsidR="00762B85">
        <w:rPr>
          <w:lang w:val="fr-CH"/>
        </w:rPr>
        <w:t xml:space="preserve"> </w:t>
      </w:r>
      <w:r w:rsidR="00A32DA0">
        <w:rPr>
          <w:lang w:val="fr-CH"/>
        </w:rPr>
        <w:t>la réalisation d</w:t>
      </w:r>
      <w:r>
        <w:rPr>
          <w:lang w:val="fr-CH"/>
        </w:rPr>
        <w:t>'</w:t>
      </w:r>
      <w:r w:rsidR="00A32DA0">
        <w:rPr>
          <w:lang w:val="fr-CH"/>
        </w:rPr>
        <w:t>objectifs communs</w:t>
      </w:r>
      <w:r w:rsidR="002D22F4">
        <w:rPr>
          <w:lang w:val="fr-CH"/>
        </w:rPr>
        <w:t>.</w:t>
      </w:r>
      <w:r w:rsidR="00DD2A02" w:rsidRPr="00004F11">
        <w:rPr>
          <w:lang w:val="fr-CH"/>
        </w:rPr>
        <w:t xml:space="preserve"> </w:t>
      </w:r>
      <w:r w:rsidR="003814F1">
        <w:rPr>
          <w:lang w:val="fr-CH"/>
        </w:rPr>
        <w:t>L</w:t>
      </w:r>
      <w:r w:rsidR="006B676C">
        <w:rPr>
          <w:lang w:val="fr-CH"/>
        </w:rPr>
        <w:t>a responsabili</w:t>
      </w:r>
      <w:r w:rsidR="003814F1">
        <w:rPr>
          <w:lang w:val="fr-CH"/>
        </w:rPr>
        <w:t>sation</w:t>
      </w:r>
      <w:r w:rsidR="00DE1671">
        <w:rPr>
          <w:lang w:val="fr-CH"/>
        </w:rPr>
        <w:t xml:space="preserve"> </w:t>
      </w:r>
      <w:r w:rsidR="001A07C3">
        <w:rPr>
          <w:lang w:val="fr-CH"/>
        </w:rPr>
        <w:t>passe par</w:t>
      </w:r>
      <w:r w:rsidR="00DE1671">
        <w:rPr>
          <w:lang w:val="fr-CH"/>
        </w:rPr>
        <w:t xml:space="preserve"> </w:t>
      </w:r>
      <w:r w:rsidR="003814F1">
        <w:rPr>
          <w:lang w:val="fr-CH"/>
        </w:rPr>
        <w:t>l</w:t>
      </w:r>
      <w:r>
        <w:rPr>
          <w:lang w:val="fr-CH"/>
        </w:rPr>
        <w:t>'</w:t>
      </w:r>
      <w:r w:rsidR="003814F1">
        <w:rPr>
          <w:lang w:val="fr-CH"/>
        </w:rPr>
        <w:t>instauration d</w:t>
      </w:r>
      <w:r>
        <w:rPr>
          <w:lang w:val="fr-CH"/>
        </w:rPr>
        <w:t>'</w:t>
      </w:r>
      <w:r w:rsidR="003814F1">
        <w:rPr>
          <w:lang w:val="fr-CH"/>
        </w:rPr>
        <w:t>une culture de la transparence</w:t>
      </w:r>
      <w:r w:rsidR="00AB1AFA">
        <w:rPr>
          <w:lang w:val="fr-CH"/>
        </w:rPr>
        <w:t>.</w:t>
      </w:r>
    </w:p>
    <w:p w:rsidR="00DD2A02" w:rsidRPr="006B676C" w:rsidRDefault="00DD2A02" w:rsidP="005B6584">
      <w:pPr>
        <w:rPr>
          <w:lang w:val="fr-CH"/>
        </w:rPr>
      </w:pPr>
      <w:r w:rsidRPr="006B676C">
        <w:rPr>
          <w:lang w:val="fr-CH"/>
        </w:rPr>
        <w:t>2.3</w:t>
      </w:r>
      <w:r w:rsidRPr="006B676C">
        <w:rPr>
          <w:lang w:val="fr-CH"/>
        </w:rPr>
        <w:tab/>
      </w:r>
      <w:r w:rsidR="006B676C" w:rsidRPr="006B676C">
        <w:rPr>
          <w:lang w:val="fr-CH"/>
        </w:rPr>
        <w:t>La Stratégie</w:t>
      </w:r>
      <w:r w:rsidR="00DE1671">
        <w:rPr>
          <w:lang w:val="fr-CH"/>
        </w:rPr>
        <w:t xml:space="preserve"> </w:t>
      </w:r>
      <w:r w:rsidR="006B676C" w:rsidRPr="006B676C">
        <w:rPr>
          <w:lang w:val="fr-CH"/>
        </w:rPr>
        <w:t>de l</w:t>
      </w:r>
      <w:r w:rsidR="000053D7">
        <w:rPr>
          <w:lang w:val="fr-CH"/>
        </w:rPr>
        <w:t>'</w:t>
      </w:r>
      <w:r w:rsidR="006B676C" w:rsidRPr="006B676C">
        <w:rPr>
          <w:lang w:val="fr-CH"/>
        </w:rPr>
        <w:t xml:space="preserve">UIT centrée </w:t>
      </w:r>
      <w:r w:rsidR="009842F5">
        <w:rPr>
          <w:lang w:val="fr-CH"/>
        </w:rPr>
        <w:t>sur le personnel</w:t>
      </w:r>
      <w:r w:rsidR="00FF0179">
        <w:rPr>
          <w:lang w:val="fr-CH"/>
        </w:rPr>
        <w:t xml:space="preserve"> </w:t>
      </w:r>
      <w:r w:rsidR="006B676C" w:rsidRPr="006B676C">
        <w:rPr>
          <w:lang w:val="fr-CH"/>
        </w:rPr>
        <w:t>vise à garantir que l</w:t>
      </w:r>
      <w:r w:rsidR="000053D7">
        <w:rPr>
          <w:lang w:val="fr-CH"/>
        </w:rPr>
        <w:t>'</w:t>
      </w:r>
      <w:r w:rsidR="006B676C" w:rsidRPr="006B676C">
        <w:rPr>
          <w:lang w:val="fr-CH"/>
        </w:rPr>
        <w:t xml:space="preserve">UIT demeure un employeur </w:t>
      </w:r>
      <w:r w:rsidR="008B66EC">
        <w:rPr>
          <w:lang w:val="fr-CH"/>
        </w:rPr>
        <w:t>très recherché</w:t>
      </w:r>
      <w:r w:rsidR="006B676C">
        <w:rPr>
          <w:lang w:val="fr-CH"/>
        </w:rPr>
        <w:t xml:space="preserve">, tout en offrant un </w:t>
      </w:r>
      <w:r w:rsidR="00FF0179">
        <w:rPr>
          <w:lang w:val="fr-CH"/>
        </w:rPr>
        <w:t>cadre</w:t>
      </w:r>
      <w:r w:rsidR="008B66EC">
        <w:rPr>
          <w:lang w:val="fr-CH"/>
        </w:rPr>
        <w:t xml:space="preserve"> de travail</w:t>
      </w:r>
      <w:r w:rsidR="00DE1671">
        <w:rPr>
          <w:lang w:val="fr-CH"/>
        </w:rPr>
        <w:t xml:space="preserve"> </w:t>
      </w:r>
      <w:r w:rsidR="006B676C">
        <w:rPr>
          <w:lang w:val="fr-CH"/>
        </w:rPr>
        <w:t>s</w:t>
      </w:r>
      <w:r w:rsidR="006B676C" w:rsidRPr="006B676C">
        <w:rPr>
          <w:lang w:val="fr-CH"/>
        </w:rPr>
        <w:t xml:space="preserve">timulant et gratifiant </w:t>
      </w:r>
      <w:r w:rsidR="006B676C">
        <w:rPr>
          <w:lang w:val="fr-CH"/>
        </w:rPr>
        <w:t>à son personnel.</w:t>
      </w:r>
      <w:r w:rsidR="00DE1671">
        <w:rPr>
          <w:lang w:val="fr-CH"/>
        </w:rPr>
        <w:t xml:space="preserve"> </w:t>
      </w:r>
      <w:r w:rsidR="006B676C" w:rsidRPr="006B676C">
        <w:rPr>
          <w:lang w:val="fr-CH"/>
        </w:rPr>
        <w:t xml:space="preserve">Elle a aussi pour </w:t>
      </w:r>
      <w:r w:rsidR="003814F1">
        <w:rPr>
          <w:lang w:val="fr-CH"/>
        </w:rPr>
        <w:t>ambition</w:t>
      </w:r>
      <w:r w:rsidR="006B676C" w:rsidRPr="006B676C">
        <w:rPr>
          <w:lang w:val="fr-CH"/>
        </w:rPr>
        <w:t xml:space="preserve"> de</w:t>
      </w:r>
      <w:r w:rsidRPr="006B676C">
        <w:rPr>
          <w:lang w:val="fr-CH"/>
        </w:rPr>
        <w:t xml:space="preserve"> </w:t>
      </w:r>
      <w:r w:rsidR="006B676C" w:rsidRPr="006B676C">
        <w:rPr>
          <w:lang w:val="fr-CH"/>
        </w:rPr>
        <w:t>mettre en place un nouveau modèle de gestion des ressources humaines</w:t>
      </w:r>
      <w:r w:rsidR="00AB1AFA">
        <w:rPr>
          <w:lang w:val="fr-CH"/>
        </w:rPr>
        <w:t>,</w:t>
      </w:r>
      <w:r w:rsidR="003814F1">
        <w:rPr>
          <w:lang w:val="fr-CH"/>
        </w:rPr>
        <w:t xml:space="preserve"> qui</w:t>
      </w:r>
      <w:r w:rsidR="00DE1671">
        <w:rPr>
          <w:lang w:val="fr-CH"/>
        </w:rPr>
        <w:t xml:space="preserve"> </w:t>
      </w:r>
      <w:r w:rsidR="003814F1">
        <w:rPr>
          <w:lang w:val="fr-CH"/>
        </w:rPr>
        <w:t>permette d</w:t>
      </w:r>
      <w:r w:rsidR="000053D7">
        <w:rPr>
          <w:lang w:val="fr-CH"/>
        </w:rPr>
        <w:t>'</w:t>
      </w:r>
      <w:r w:rsidR="003814F1">
        <w:rPr>
          <w:lang w:val="fr-CH"/>
        </w:rPr>
        <w:t>instaurer</w:t>
      </w:r>
      <w:r w:rsidR="0054721A">
        <w:rPr>
          <w:lang w:val="fr-CH"/>
        </w:rPr>
        <w:t xml:space="preserve"> une culture</w:t>
      </w:r>
      <w:r w:rsidR="00DE1671">
        <w:rPr>
          <w:lang w:val="fr-CH"/>
        </w:rPr>
        <w:t xml:space="preserve"> </w:t>
      </w:r>
      <w:r w:rsidR="0054721A">
        <w:rPr>
          <w:lang w:val="fr-CH"/>
        </w:rPr>
        <w:t xml:space="preserve">axée </w:t>
      </w:r>
      <w:r w:rsidR="006B676C">
        <w:rPr>
          <w:lang w:val="fr-CH"/>
        </w:rPr>
        <w:t>sur la responsabilisation</w:t>
      </w:r>
      <w:r w:rsidR="003814F1">
        <w:rPr>
          <w:lang w:val="fr-CH"/>
        </w:rPr>
        <w:t>,</w:t>
      </w:r>
      <w:r w:rsidR="0054721A">
        <w:rPr>
          <w:lang w:val="fr-CH"/>
        </w:rPr>
        <w:t xml:space="preserve"> </w:t>
      </w:r>
      <w:r w:rsidR="003814F1" w:rsidRPr="006B676C">
        <w:rPr>
          <w:lang w:val="fr-CH"/>
        </w:rPr>
        <w:t>fondée</w:t>
      </w:r>
      <w:r w:rsidR="00DE1671">
        <w:rPr>
          <w:lang w:val="fr-CH"/>
        </w:rPr>
        <w:t xml:space="preserve"> </w:t>
      </w:r>
      <w:r w:rsidR="003814F1" w:rsidRPr="006B676C">
        <w:rPr>
          <w:lang w:val="fr-CH"/>
        </w:rPr>
        <w:t>sur</w:t>
      </w:r>
      <w:r w:rsidR="0054721A">
        <w:rPr>
          <w:lang w:val="fr-CH"/>
        </w:rPr>
        <w:t xml:space="preserve"> les résultats et</w:t>
      </w:r>
      <w:r w:rsidR="006B676C">
        <w:rPr>
          <w:lang w:val="fr-CH"/>
        </w:rPr>
        <w:t xml:space="preserve"> </w:t>
      </w:r>
      <w:r w:rsidR="003814F1">
        <w:rPr>
          <w:lang w:val="fr-CH"/>
        </w:rPr>
        <w:t xml:space="preserve">reposant sur </w:t>
      </w:r>
      <w:r w:rsidR="006B676C" w:rsidRPr="006B676C">
        <w:rPr>
          <w:lang w:val="fr-CH"/>
        </w:rPr>
        <w:t xml:space="preserve">des données </w:t>
      </w:r>
      <w:r w:rsidR="006B676C">
        <w:rPr>
          <w:lang w:val="fr-CH"/>
        </w:rPr>
        <w:t>factuelles</w:t>
      </w:r>
      <w:r w:rsidR="00AB1AFA">
        <w:rPr>
          <w:rStyle w:val="FootnoteReference"/>
          <w:lang w:val="fr-CH"/>
        </w:rPr>
        <w:footnoteReference w:id="8"/>
      </w:r>
      <w:r w:rsidR="00AB1AFA">
        <w:rPr>
          <w:lang w:val="fr-CH"/>
        </w:rPr>
        <w:t>.</w:t>
      </w:r>
    </w:p>
    <w:p w:rsidR="00F5726C" w:rsidRPr="00740A6A" w:rsidRDefault="002272FE" w:rsidP="005B6584">
      <w:pPr>
        <w:rPr>
          <w:lang w:val="fr-CH"/>
        </w:rPr>
      </w:pPr>
      <w:r>
        <w:rPr>
          <w:lang w:val="fr-CH"/>
        </w:rPr>
        <w:t>2.4</w:t>
      </w:r>
      <w:r>
        <w:rPr>
          <w:lang w:val="fr-CH"/>
        </w:rPr>
        <w:tab/>
      </w:r>
      <w:r w:rsidR="003814F1" w:rsidRPr="000328C4">
        <w:rPr>
          <w:lang w:val="fr-CH"/>
        </w:rPr>
        <w:t xml:space="preserve">La plupart des programmes de gestion du changement, </w:t>
      </w:r>
      <w:r w:rsidR="003814F1">
        <w:rPr>
          <w:lang w:val="fr-CH"/>
        </w:rPr>
        <w:t>lorsque</w:t>
      </w:r>
      <w:r w:rsidR="000328C4">
        <w:rPr>
          <w:lang w:val="fr-CH"/>
        </w:rPr>
        <w:t xml:space="preserve"> </w:t>
      </w:r>
      <w:r w:rsidR="003814F1">
        <w:rPr>
          <w:lang w:val="fr-CH"/>
        </w:rPr>
        <w:t>qu</w:t>
      </w:r>
      <w:r w:rsidR="000053D7">
        <w:rPr>
          <w:lang w:val="fr-CH"/>
        </w:rPr>
        <w:t>'</w:t>
      </w:r>
      <w:r w:rsidR="003814F1">
        <w:rPr>
          <w:lang w:val="fr-CH"/>
        </w:rPr>
        <w:t xml:space="preserve">ils prévoient la mise en </w:t>
      </w:r>
      <w:r w:rsidR="005B6584">
        <w:rPr>
          <w:lang w:val="fr-CH"/>
        </w:rPr>
        <w:t>œuvre</w:t>
      </w:r>
      <w:r w:rsidR="003814F1">
        <w:rPr>
          <w:lang w:val="fr-CH"/>
        </w:rPr>
        <w:t xml:space="preserve"> d</w:t>
      </w:r>
      <w:r w:rsidR="000053D7">
        <w:rPr>
          <w:lang w:val="fr-CH"/>
        </w:rPr>
        <w:t>'</w:t>
      </w:r>
      <w:r w:rsidR="000328C4">
        <w:rPr>
          <w:lang w:val="fr-CH"/>
        </w:rPr>
        <w:t>initiatives</w:t>
      </w:r>
      <w:r w:rsidR="000328C4" w:rsidRPr="000328C4">
        <w:t xml:space="preserve"> </w:t>
      </w:r>
      <w:r w:rsidR="003814F1">
        <w:t>allant</w:t>
      </w:r>
      <w:r w:rsidR="00DE1671">
        <w:t xml:space="preserve"> </w:t>
      </w:r>
      <w:r w:rsidR="003814F1">
        <w:t xml:space="preserve">dans le sens du </w:t>
      </w:r>
      <w:r w:rsidR="000328C4" w:rsidRPr="000328C4">
        <w:rPr>
          <w:lang w:val="fr-CH"/>
        </w:rPr>
        <w:t>changement</w:t>
      </w:r>
      <w:r w:rsidR="00DE1671">
        <w:rPr>
          <w:lang w:val="fr-CH"/>
        </w:rPr>
        <w:t xml:space="preserve"> </w:t>
      </w:r>
      <w:r w:rsidR="000328C4" w:rsidRPr="000328C4">
        <w:rPr>
          <w:lang w:val="fr-CH"/>
        </w:rPr>
        <w:t>et</w:t>
      </w:r>
      <w:r w:rsidR="003814F1">
        <w:rPr>
          <w:lang w:val="fr-CH"/>
        </w:rPr>
        <w:t xml:space="preserve"> du</w:t>
      </w:r>
      <w:r w:rsidR="000328C4" w:rsidRPr="000328C4">
        <w:rPr>
          <w:lang w:val="fr-CH"/>
        </w:rPr>
        <w:t xml:space="preserve"> développement </w:t>
      </w:r>
      <w:r w:rsidR="003814F1">
        <w:rPr>
          <w:lang w:val="fr-CH"/>
        </w:rPr>
        <w:t>de l</w:t>
      </w:r>
      <w:r w:rsidR="000053D7">
        <w:rPr>
          <w:lang w:val="fr-CH"/>
        </w:rPr>
        <w:t>'</w:t>
      </w:r>
      <w:r w:rsidR="003814F1">
        <w:rPr>
          <w:lang w:val="fr-CH"/>
        </w:rPr>
        <w:t>organisation,</w:t>
      </w:r>
      <w:r w:rsidR="00DE1671">
        <w:rPr>
          <w:lang w:val="fr-CH"/>
        </w:rPr>
        <w:t xml:space="preserve"> </w:t>
      </w:r>
      <w:r w:rsidR="000328C4">
        <w:rPr>
          <w:lang w:val="fr-CH"/>
        </w:rPr>
        <w:t>se soldent par un échec</w:t>
      </w:r>
      <w:r w:rsidR="00595C9C">
        <w:rPr>
          <w:lang w:val="fr-CH"/>
        </w:rPr>
        <w:t>,</w:t>
      </w:r>
      <w:r w:rsidR="00DE1671">
        <w:rPr>
          <w:lang w:val="fr-CH"/>
        </w:rPr>
        <w:t xml:space="preserve"> </w:t>
      </w:r>
      <w:r w:rsidR="000D79B1">
        <w:rPr>
          <w:lang w:val="fr-CH"/>
        </w:rPr>
        <w:t>parce qu</w:t>
      </w:r>
      <w:r w:rsidR="000053D7">
        <w:rPr>
          <w:lang w:val="fr-CH"/>
        </w:rPr>
        <w:t>'</w:t>
      </w:r>
      <w:r w:rsidR="000D79B1">
        <w:rPr>
          <w:lang w:val="fr-CH"/>
        </w:rPr>
        <w:t xml:space="preserve">ils </w:t>
      </w:r>
      <w:r w:rsidR="000D79B1" w:rsidRPr="000D79B1">
        <w:rPr>
          <w:lang w:val="fr-CH"/>
        </w:rPr>
        <w:t>ne prête</w:t>
      </w:r>
      <w:r w:rsidR="000D79B1">
        <w:rPr>
          <w:lang w:val="fr-CH"/>
        </w:rPr>
        <w:t>nt</w:t>
      </w:r>
      <w:r w:rsidR="000D79B1" w:rsidRPr="000D79B1">
        <w:rPr>
          <w:lang w:val="fr-CH"/>
        </w:rPr>
        <w:t xml:space="preserve"> pas une attention suffisante </w:t>
      </w:r>
      <w:r w:rsidR="000D79B1">
        <w:rPr>
          <w:lang w:val="fr-CH"/>
        </w:rPr>
        <w:t>au</w:t>
      </w:r>
      <w:r w:rsidR="00740A6A">
        <w:rPr>
          <w:lang w:val="fr-CH"/>
        </w:rPr>
        <w:t xml:space="preserve"> comportement</w:t>
      </w:r>
      <w:r w:rsidR="00DE1671">
        <w:rPr>
          <w:lang w:val="fr-CH"/>
        </w:rPr>
        <w:t xml:space="preserve"> </w:t>
      </w:r>
      <w:r w:rsidR="00740A6A">
        <w:rPr>
          <w:lang w:val="fr-CH"/>
        </w:rPr>
        <w:t xml:space="preserve">des </w:t>
      </w:r>
      <w:r w:rsidR="0029496A">
        <w:rPr>
          <w:lang w:val="fr-CH"/>
        </w:rPr>
        <w:t>gestionnaires</w:t>
      </w:r>
      <w:r w:rsidR="00740A6A">
        <w:rPr>
          <w:lang w:val="fr-CH"/>
        </w:rPr>
        <w:t xml:space="preserve"> et</w:t>
      </w:r>
      <w:r w:rsidR="00DE1671">
        <w:rPr>
          <w:lang w:val="fr-CH"/>
        </w:rPr>
        <w:t xml:space="preserve"> </w:t>
      </w:r>
      <w:r w:rsidR="000D79B1">
        <w:rPr>
          <w:lang w:val="fr-CH"/>
        </w:rPr>
        <w:t xml:space="preserve">aux </w:t>
      </w:r>
      <w:r w:rsidR="00740A6A">
        <w:rPr>
          <w:lang w:val="fr-CH"/>
        </w:rPr>
        <w:t xml:space="preserve">réticences des employés. </w:t>
      </w:r>
      <w:r w:rsidR="00740A6A" w:rsidRPr="00740A6A">
        <w:rPr>
          <w:lang w:val="fr-CH"/>
        </w:rPr>
        <w:t xml:space="preserve">Des mesures de sensibilisation appropriées sont </w:t>
      </w:r>
      <w:r w:rsidR="000D79B1">
        <w:rPr>
          <w:lang w:val="fr-CH"/>
        </w:rPr>
        <w:t xml:space="preserve">donc </w:t>
      </w:r>
      <w:r w:rsidR="00740A6A" w:rsidRPr="00740A6A">
        <w:rPr>
          <w:lang w:val="fr-CH"/>
        </w:rPr>
        <w:t>essentielles pour</w:t>
      </w:r>
      <w:r w:rsidR="000D79B1">
        <w:rPr>
          <w:lang w:val="fr-CH"/>
        </w:rPr>
        <w:t xml:space="preserve"> que les efforts </w:t>
      </w:r>
      <w:r w:rsidR="00AB1AFA">
        <w:rPr>
          <w:lang w:val="fr-CH"/>
        </w:rPr>
        <w:t xml:space="preserve">soient axés </w:t>
      </w:r>
      <w:r w:rsidR="000D79B1">
        <w:rPr>
          <w:lang w:val="fr-CH"/>
        </w:rPr>
        <w:t>sur</w:t>
      </w:r>
      <w:r w:rsidR="00C91E38">
        <w:rPr>
          <w:lang w:val="fr-CH"/>
        </w:rPr>
        <w:t xml:space="preserve"> </w:t>
      </w:r>
      <w:r w:rsidR="00740A6A" w:rsidRPr="00740A6A">
        <w:rPr>
          <w:lang w:val="fr-CH"/>
        </w:rPr>
        <w:t xml:space="preserve">les initiatives </w:t>
      </w:r>
      <w:r w:rsidR="00C91E38">
        <w:rPr>
          <w:lang w:val="fr-CH"/>
        </w:rPr>
        <w:t>qui apporteront le maximum d</w:t>
      </w:r>
      <w:r w:rsidR="000053D7">
        <w:rPr>
          <w:lang w:val="fr-CH"/>
        </w:rPr>
        <w:t>'</w:t>
      </w:r>
      <w:r w:rsidR="00C91E38">
        <w:rPr>
          <w:lang w:val="fr-CH"/>
        </w:rPr>
        <w:t xml:space="preserve">avantages, en fixant </w:t>
      </w:r>
      <w:r w:rsidR="000D79B1">
        <w:rPr>
          <w:lang w:val="fr-CH"/>
        </w:rPr>
        <w:t>à</w:t>
      </w:r>
      <w:r w:rsidR="00DE1671">
        <w:rPr>
          <w:lang w:val="fr-CH"/>
        </w:rPr>
        <w:t xml:space="preserve"> </w:t>
      </w:r>
      <w:r w:rsidR="000D79B1">
        <w:rPr>
          <w:lang w:val="fr-CH"/>
        </w:rPr>
        <w:t>cette fin</w:t>
      </w:r>
      <w:r w:rsidR="00595C9C">
        <w:rPr>
          <w:lang w:val="fr-CH"/>
        </w:rPr>
        <w:t xml:space="preserve"> </w:t>
      </w:r>
      <w:r w:rsidR="00C91E38">
        <w:rPr>
          <w:lang w:val="fr-CH"/>
        </w:rPr>
        <w:t xml:space="preserve">des priorités et des </w:t>
      </w:r>
      <w:r w:rsidR="00AB1AFA">
        <w:rPr>
          <w:lang w:val="fr-CH"/>
        </w:rPr>
        <w:t>échéances précises.</w:t>
      </w:r>
    </w:p>
    <w:p w:rsidR="00DD2A02" w:rsidRPr="00C91E38" w:rsidRDefault="00DD2A02" w:rsidP="005B6584">
      <w:pPr>
        <w:pStyle w:val="Heading1"/>
        <w:rPr>
          <w:lang w:val="fr-CH"/>
        </w:rPr>
      </w:pPr>
      <w:r w:rsidRPr="00C91E38">
        <w:rPr>
          <w:lang w:val="fr-CH"/>
        </w:rPr>
        <w:lastRenderedPageBreak/>
        <w:t>3</w:t>
      </w:r>
      <w:r w:rsidRPr="00C91E38">
        <w:rPr>
          <w:lang w:val="fr-CH"/>
        </w:rPr>
        <w:tab/>
      </w:r>
      <w:r w:rsidR="00E40DD1">
        <w:rPr>
          <w:lang w:val="fr-CH"/>
        </w:rPr>
        <w:t>Mandat</w:t>
      </w:r>
      <w:r w:rsidR="00C91E38" w:rsidRPr="00C91E38">
        <w:rPr>
          <w:lang w:val="fr-CH"/>
        </w:rPr>
        <w:t xml:space="preserve"> des </w:t>
      </w:r>
      <w:r w:rsidR="006B1C1A">
        <w:rPr>
          <w:lang w:val="fr-CH"/>
        </w:rPr>
        <w:t>RH</w:t>
      </w:r>
      <w:r w:rsidR="00DE1671">
        <w:rPr>
          <w:lang w:val="fr-CH"/>
        </w:rPr>
        <w:t>:</w:t>
      </w:r>
      <w:r w:rsidR="00C91E38" w:rsidRPr="00C91E38">
        <w:rPr>
          <w:lang w:val="fr-CH"/>
        </w:rPr>
        <w:t xml:space="preserve"> </w:t>
      </w:r>
      <w:r w:rsidR="00C91E38">
        <w:rPr>
          <w:lang w:val="fr-CH"/>
        </w:rPr>
        <w:t xml:space="preserve">les </w:t>
      </w:r>
      <w:r w:rsidR="00C91E38" w:rsidRPr="00C91E38">
        <w:rPr>
          <w:lang w:val="fr-CH"/>
        </w:rPr>
        <w:t>ressources humaines</w:t>
      </w:r>
      <w:r w:rsidR="00C91E38">
        <w:rPr>
          <w:lang w:val="fr-CH"/>
        </w:rPr>
        <w:t xml:space="preserve"> au service </w:t>
      </w:r>
      <w:r w:rsidR="00C91E38" w:rsidRPr="00C91E38">
        <w:rPr>
          <w:lang w:val="fr-CH"/>
        </w:rPr>
        <w:t>de la réalisation des</w:t>
      </w:r>
      <w:r w:rsidR="00C91E38">
        <w:rPr>
          <w:lang w:val="fr-CH"/>
        </w:rPr>
        <w:t xml:space="preserve"> buts </w:t>
      </w:r>
      <w:r w:rsidR="00C91E38" w:rsidRPr="00C91E38">
        <w:rPr>
          <w:lang w:val="fr-CH"/>
        </w:rPr>
        <w:t>stratégiques de</w:t>
      </w:r>
      <w:r w:rsidR="00DE1671">
        <w:rPr>
          <w:lang w:val="fr-CH"/>
        </w:rPr>
        <w:t xml:space="preserve"> </w:t>
      </w:r>
      <w:r w:rsidR="00C91E38">
        <w:rPr>
          <w:lang w:val="fr-CH"/>
        </w:rPr>
        <w:t>l</w:t>
      </w:r>
      <w:r w:rsidR="000053D7">
        <w:rPr>
          <w:lang w:val="fr-CH"/>
        </w:rPr>
        <w:t>'</w:t>
      </w:r>
      <w:r w:rsidRPr="00C91E38">
        <w:rPr>
          <w:lang w:val="fr-CH"/>
        </w:rPr>
        <w:t>Union</w:t>
      </w:r>
    </w:p>
    <w:p w:rsidR="00DD2A02" w:rsidRPr="001A40EC" w:rsidRDefault="00DD2A02" w:rsidP="005B6584">
      <w:pPr>
        <w:rPr>
          <w:lang w:val="fr-CH"/>
        </w:rPr>
      </w:pPr>
      <w:r w:rsidRPr="00C91E38">
        <w:rPr>
          <w:lang w:val="fr-CH"/>
        </w:rPr>
        <w:t>3.1</w:t>
      </w:r>
      <w:r w:rsidRPr="00C91E38">
        <w:rPr>
          <w:lang w:val="fr-CH"/>
        </w:rPr>
        <w:tab/>
      </w:r>
      <w:r w:rsidR="00C91E38" w:rsidRPr="00C91E38">
        <w:rPr>
          <w:lang w:val="fr-CH"/>
        </w:rPr>
        <w:t>Dans le cadre du Secrétariat général, le Département</w:t>
      </w:r>
      <w:r w:rsidR="00DE1671">
        <w:rPr>
          <w:lang w:val="fr-CH"/>
        </w:rPr>
        <w:t xml:space="preserve"> </w:t>
      </w:r>
      <w:r w:rsidR="00DC77D2" w:rsidRPr="00C91E38">
        <w:rPr>
          <w:lang w:val="fr-CH"/>
        </w:rPr>
        <w:t>HRMD</w:t>
      </w:r>
      <w:r w:rsidR="00CA21A5">
        <w:rPr>
          <w:lang w:val="fr-CH"/>
        </w:rPr>
        <w:t xml:space="preserve"> représente un catalyseur pour le</w:t>
      </w:r>
      <w:r w:rsidR="00DE1671">
        <w:rPr>
          <w:lang w:val="fr-CH"/>
        </w:rPr>
        <w:t xml:space="preserve"> </w:t>
      </w:r>
      <w:r w:rsidR="00CA21A5">
        <w:rPr>
          <w:lang w:val="fr-CH"/>
        </w:rPr>
        <w:t>plan</w:t>
      </w:r>
      <w:r w:rsidR="00DE1671">
        <w:rPr>
          <w:lang w:val="fr-CH"/>
        </w:rPr>
        <w:t xml:space="preserve"> </w:t>
      </w:r>
      <w:r w:rsidR="00CA21A5">
        <w:rPr>
          <w:lang w:val="fr-CH"/>
        </w:rPr>
        <w:t>stratégique</w:t>
      </w:r>
      <w:r w:rsidR="00DE1671">
        <w:rPr>
          <w:lang w:val="fr-CH"/>
        </w:rPr>
        <w:t xml:space="preserve"> </w:t>
      </w:r>
      <w:r w:rsidR="00CA21A5">
        <w:rPr>
          <w:lang w:val="fr-CH"/>
        </w:rPr>
        <w:t>de l</w:t>
      </w:r>
      <w:r w:rsidR="000053D7">
        <w:rPr>
          <w:lang w:val="fr-CH"/>
        </w:rPr>
        <w:t>'</w:t>
      </w:r>
      <w:r w:rsidR="00CA21A5">
        <w:rPr>
          <w:lang w:val="fr-CH"/>
        </w:rPr>
        <w:t>UIT pour la période</w:t>
      </w:r>
      <w:r w:rsidR="00DE1671">
        <w:rPr>
          <w:lang w:val="fr-CH"/>
        </w:rPr>
        <w:t xml:space="preserve"> </w:t>
      </w:r>
      <w:r w:rsidR="00DC77D2" w:rsidRPr="00C91E38">
        <w:rPr>
          <w:lang w:val="fr-CH"/>
        </w:rPr>
        <w:t xml:space="preserve">2020-2023 </w:t>
      </w:r>
      <w:r w:rsidR="00CA21A5">
        <w:rPr>
          <w:lang w:val="fr-CH"/>
        </w:rPr>
        <w:t xml:space="preserve">et </w:t>
      </w:r>
      <w:r w:rsidR="001A40EC">
        <w:rPr>
          <w:lang w:val="fr-CH"/>
        </w:rPr>
        <w:t>pour</w:t>
      </w:r>
      <w:r w:rsidR="00DE1671">
        <w:rPr>
          <w:lang w:val="fr-CH"/>
        </w:rPr>
        <w:t xml:space="preserve"> </w:t>
      </w:r>
      <w:r w:rsidR="005B6584">
        <w:rPr>
          <w:lang w:val="fr-CH"/>
        </w:rPr>
        <w:t>l</w:t>
      </w:r>
      <w:r w:rsidR="000053D7">
        <w:rPr>
          <w:lang w:val="fr-CH"/>
        </w:rPr>
        <w:t>'</w:t>
      </w:r>
      <w:r w:rsidR="005B6584">
        <w:rPr>
          <w:lang w:val="fr-CH"/>
        </w:rPr>
        <w:t>UIT en général</w:t>
      </w:r>
      <w:r w:rsidR="00CA21A5">
        <w:rPr>
          <w:lang w:val="fr-CH"/>
        </w:rPr>
        <w:t>.</w:t>
      </w:r>
      <w:r w:rsidR="00DE1671">
        <w:rPr>
          <w:lang w:val="fr-CH"/>
        </w:rPr>
        <w:t xml:space="preserve"> </w:t>
      </w:r>
      <w:r w:rsidR="00DC77D2" w:rsidRPr="00DC77D2">
        <w:rPr>
          <w:lang w:val="fr-CH"/>
        </w:rPr>
        <w:t>Les catalyseurs visent à appuyer la réalisation des objectifs généraux et des buts stratégiques de l</w:t>
      </w:r>
      <w:r w:rsidR="000053D7">
        <w:rPr>
          <w:lang w:val="fr-CH"/>
        </w:rPr>
        <w:t>'</w:t>
      </w:r>
      <w:r w:rsidR="00DC77D2" w:rsidRPr="00DC77D2">
        <w:rPr>
          <w:lang w:val="fr-CH"/>
        </w:rPr>
        <w:t>Union.</w:t>
      </w:r>
      <w:r w:rsidR="00DC77D2">
        <w:rPr>
          <w:lang w:val="fr-CH"/>
        </w:rPr>
        <w:t xml:space="preserve"> </w:t>
      </w:r>
      <w:r w:rsidR="00CA21A5">
        <w:rPr>
          <w:lang w:val="fr-CH"/>
        </w:rPr>
        <w:t xml:space="preserve">Par conséquent, </w:t>
      </w:r>
      <w:r w:rsidR="00E40DD1">
        <w:rPr>
          <w:lang w:val="fr-CH"/>
        </w:rPr>
        <w:t>le mandat</w:t>
      </w:r>
      <w:r w:rsidR="00DE1671">
        <w:rPr>
          <w:lang w:val="fr-CH"/>
        </w:rPr>
        <w:t xml:space="preserve"> </w:t>
      </w:r>
      <w:r w:rsidR="00CA21A5">
        <w:rPr>
          <w:lang w:val="fr-CH"/>
        </w:rPr>
        <w:t xml:space="preserve">du Département </w:t>
      </w:r>
      <w:r w:rsidR="00CA21A5" w:rsidRPr="00C91E38">
        <w:rPr>
          <w:lang w:val="fr-CH"/>
        </w:rPr>
        <w:t>HRMD</w:t>
      </w:r>
      <w:r w:rsidR="00CA21A5">
        <w:rPr>
          <w:lang w:val="fr-CH"/>
        </w:rPr>
        <w:t xml:space="preserve"> consiste</w:t>
      </w:r>
      <w:r w:rsidR="00DE1671">
        <w:rPr>
          <w:lang w:val="fr-CH"/>
        </w:rPr>
        <w:t>:</w:t>
      </w:r>
      <w:r w:rsidR="00CA21A5">
        <w:rPr>
          <w:lang w:val="fr-CH"/>
        </w:rPr>
        <w:t xml:space="preserve"> </w:t>
      </w:r>
      <w:r w:rsidR="001A40EC">
        <w:rPr>
          <w:lang w:val="fr-CH"/>
        </w:rPr>
        <w:t xml:space="preserve">à </w:t>
      </w:r>
      <w:r w:rsidR="00CA21A5">
        <w:rPr>
          <w:lang w:val="fr-CH"/>
        </w:rPr>
        <w:t>gérer l</w:t>
      </w:r>
      <w:r w:rsidR="000053D7">
        <w:rPr>
          <w:lang w:val="fr-CH"/>
        </w:rPr>
        <w:t>'</w:t>
      </w:r>
      <w:r w:rsidR="00CA21A5">
        <w:rPr>
          <w:lang w:val="fr-CH"/>
        </w:rPr>
        <w:t>administration des services du personnel,</w:t>
      </w:r>
      <w:r w:rsidR="00DE1671">
        <w:rPr>
          <w:lang w:val="fr-CH"/>
        </w:rPr>
        <w:t xml:space="preserve"> </w:t>
      </w:r>
      <w:r w:rsidR="00CA21A5">
        <w:rPr>
          <w:lang w:val="fr-CH"/>
        </w:rPr>
        <w:t>à développer, harmoniser et simplifier les politiques, les dispositions réglementaires et les règles</w:t>
      </w:r>
      <w:r w:rsidR="002C33A1">
        <w:rPr>
          <w:lang w:val="fr-CH"/>
        </w:rPr>
        <w:t>,</w:t>
      </w:r>
      <w:r w:rsidR="00CA21A5">
        <w:rPr>
          <w:lang w:val="fr-CH"/>
        </w:rPr>
        <w:t xml:space="preserve"> et à </w:t>
      </w:r>
      <w:r w:rsidR="008E6955">
        <w:rPr>
          <w:lang w:val="fr-CH"/>
        </w:rPr>
        <w:t>élaborer</w:t>
      </w:r>
      <w:r w:rsidR="00CA21A5">
        <w:rPr>
          <w:lang w:val="fr-CH"/>
        </w:rPr>
        <w:t xml:space="preserve"> et</w:t>
      </w:r>
      <w:r w:rsidR="00DE1671">
        <w:rPr>
          <w:lang w:val="fr-CH"/>
        </w:rPr>
        <w:t xml:space="preserve"> </w:t>
      </w:r>
      <w:r w:rsidR="00CA21A5">
        <w:rPr>
          <w:lang w:val="fr-CH"/>
        </w:rPr>
        <w:t>mettre en œuvre des stratégies de gestion des compétences</w:t>
      </w:r>
      <w:r w:rsidR="001A40EC">
        <w:rPr>
          <w:lang w:val="fr-CH"/>
        </w:rPr>
        <w:t>,</w:t>
      </w:r>
      <w:r w:rsidR="00DE1671">
        <w:rPr>
          <w:lang w:val="fr-CH"/>
        </w:rPr>
        <w:t xml:space="preserve"> </w:t>
      </w:r>
      <w:r w:rsidR="00CA21A5">
        <w:rPr>
          <w:lang w:val="fr-CH"/>
        </w:rPr>
        <w:t xml:space="preserve">pour </w:t>
      </w:r>
      <w:r w:rsidR="00CA21A5">
        <w:rPr>
          <w:color w:val="000000"/>
        </w:rPr>
        <w:t xml:space="preserve">assurer à </w:t>
      </w:r>
      <w:r w:rsidR="001A40EC">
        <w:rPr>
          <w:color w:val="000000"/>
        </w:rPr>
        <w:t>l</w:t>
      </w:r>
      <w:r w:rsidR="000053D7">
        <w:rPr>
          <w:color w:val="000000"/>
        </w:rPr>
        <w:t>'</w:t>
      </w:r>
      <w:r w:rsidR="00CA21A5">
        <w:rPr>
          <w:color w:val="000000"/>
        </w:rPr>
        <w:t>organisation les services de personnes possédant les plus hautes qualités d</w:t>
      </w:r>
      <w:r w:rsidR="000053D7">
        <w:rPr>
          <w:color w:val="000000"/>
        </w:rPr>
        <w:t>'</w:t>
      </w:r>
      <w:r w:rsidR="00CA21A5">
        <w:rPr>
          <w:color w:val="000000"/>
        </w:rPr>
        <w:t>efficacité</w:t>
      </w:r>
      <w:r w:rsidR="001A40EC">
        <w:rPr>
          <w:color w:val="000000"/>
        </w:rPr>
        <w:t>,</w:t>
      </w:r>
      <w:r w:rsidR="00DE1671">
        <w:rPr>
          <w:color w:val="000000"/>
        </w:rPr>
        <w:t xml:space="preserve"> </w:t>
      </w:r>
      <w:r w:rsidR="00CA21A5">
        <w:rPr>
          <w:color w:val="000000"/>
        </w:rPr>
        <w:t>de compétence</w:t>
      </w:r>
      <w:r w:rsidR="001A40EC">
        <w:rPr>
          <w:color w:val="000000"/>
        </w:rPr>
        <w:t xml:space="preserve"> </w:t>
      </w:r>
      <w:r w:rsidR="00CA21A5">
        <w:rPr>
          <w:color w:val="000000"/>
        </w:rPr>
        <w:t>et d</w:t>
      </w:r>
      <w:r w:rsidR="000053D7">
        <w:rPr>
          <w:color w:val="000000"/>
        </w:rPr>
        <w:t>'</w:t>
      </w:r>
      <w:r w:rsidR="00CA21A5">
        <w:rPr>
          <w:color w:val="000000"/>
        </w:rPr>
        <w:t>intégrité</w:t>
      </w:r>
      <w:r w:rsidR="00595C9C">
        <w:rPr>
          <w:color w:val="000000"/>
        </w:rPr>
        <w:t>,</w:t>
      </w:r>
      <w:r w:rsidR="00CA21A5">
        <w:rPr>
          <w:color w:val="000000"/>
        </w:rPr>
        <w:t xml:space="preserve"> grâce à un cadre de gestion du comportement professionnel </w:t>
      </w:r>
      <w:r w:rsidR="001A40EC">
        <w:rPr>
          <w:color w:val="000000"/>
        </w:rPr>
        <w:t>et de perfectionnement</w:t>
      </w:r>
      <w:r w:rsidR="006B1C1A">
        <w:rPr>
          <w:color w:val="000000"/>
        </w:rPr>
        <w:t xml:space="preserve"> du personnel</w:t>
      </w:r>
      <w:r w:rsidR="00DE1671">
        <w:rPr>
          <w:color w:val="000000"/>
        </w:rPr>
        <w:t xml:space="preserve"> </w:t>
      </w:r>
      <w:r w:rsidR="00CA21A5">
        <w:rPr>
          <w:color w:val="000000"/>
        </w:rPr>
        <w:t>orienté vers une culture de la responsabilité</w:t>
      </w:r>
      <w:r w:rsidR="001A40EC">
        <w:rPr>
          <w:color w:val="000000"/>
        </w:rPr>
        <w:t>,</w:t>
      </w:r>
      <w:r w:rsidR="00DE1671">
        <w:rPr>
          <w:color w:val="000000"/>
        </w:rPr>
        <w:t xml:space="preserve"> </w:t>
      </w:r>
      <w:r w:rsidR="00CA21A5">
        <w:rPr>
          <w:color w:val="000000"/>
        </w:rPr>
        <w:t>de la responsabilisation</w:t>
      </w:r>
      <w:r w:rsidR="001A40EC">
        <w:rPr>
          <w:color w:val="000000"/>
        </w:rPr>
        <w:t xml:space="preserve"> et de la motivation. </w:t>
      </w:r>
      <w:r w:rsidR="001A40EC" w:rsidRPr="001A40EC">
        <w:rPr>
          <w:color w:val="000000"/>
          <w:lang w:val="fr-CH"/>
        </w:rPr>
        <w:t xml:space="preserve">Le </w:t>
      </w:r>
      <w:r w:rsidR="001A40EC" w:rsidRPr="001A40EC">
        <w:rPr>
          <w:lang w:val="fr-CH"/>
        </w:rPr>
        <w:t>Département HRMD</w:t>
      </w:r>
      <w:r w:rsidR="00DC77D2" w:rsidRPr="001A40EC">
        <w:rPr>
          <w:lang w:val="fr-CH"/>
        </w:rPr>
        <w:t xml:space="preserve"> </w:t>
      </w:r>
      <w:r w:rsidR="001A40EC" w:rsidRPr="001A40EC">
        <w:rPr>
          <w:lang w:val="fr-CH"/>
        </w:rPr>
        <w:t>a également pour</w:t>
      </w:r>
      <w:r w:rsidR="00DE1671">
        <w:rPr>
          <w:lang w:val="fr-CH"/>
        </w:rPr>
        <w:t xml:space="preserve"> </w:t>
      </w:r>
      <w:r w:rsidR="00E40DD1">
        <w:rPr>
          <w:lang w:val="fr-CH"/>
        </w:rPr>
        <w:t xml:space="preserve">mandat </w:t>
      </w:r>
      <w:r w:rsidR="001A40EC">
        <w:rPr>
          <w:color w:val="000000"/>
        </w:rPr>
        <w:t>de promouvoir le bien-être</w:t>
      </w:r>
      <w:r w:rsidR="001A40EC" w:rsidRPr="001A40EC">
        <w:rPr>
          <w:lang w:val="fr-CH"/>
        </w:rPr>
        <w:t xml:space="preserve"> et</w:t>
      </w:r>
      <w:r w:rsidR="00DE1671">
        <w:rPr>
          <w:lang w:val="fr-CH"/>
        </w:rPr>
        <w:t xml:space="preserve"> </w:t>
      </w:r>
      <w:r w:rsidR="001A40EC">
        <w:rPr>
          <w:color w:val="000000"/>
          <w:lang w:val="fr-CH"/>
        </w:rPr>
        <w:t>la mise</w:t>
      </w:r>
      <w:r w:rsidR="001A40EC" w:rsidRPr="001A40EC">
        <w:rPr>
          <w:color w:val="000000"/>
          <w:lang w:val="fr-CH"/>
        </w:rPr>
        <w:t xml:space="preserve"> en place </w:t>
      </w:r>
      <w:r w:rsidR="001A40EC">
        <w:rPr>
          <w:color w:val="000000"/>
          <w:lang w:val="fr-CH"/>
        </w:rPr>
        <w:t>d</w:t>
      </w:r>
      <w:r w:rsidR="000053D7">
        <w:rPr>
          <w:color w:val="000000"/>
          <w:lang w:val="fr-CH"/>
        </w:rPr>
        <w:t>'</w:t>
      </w:r>
      <w:r w:rsidR="001A40EC" w:rsidRPr="001A40EC">
        <w:rPr>
          <w:color w:val="000000"/>
          <w:lang w:val="fr-CH"/>
        </w:rPr>
        <w:t>un environnement professionnel</w:t>
      </w:r>
      <w:r w:rsidR="001A40EC">
        <w:rPr>
          <w:color w:val="000000"/>
          <w:lang w:val="fr-CH"/>
        </w:rPr>
        <w:t xml:space="preserve"> </w:t>
      </w:r>
      <w:r w:rsidR="001A40EC" w:rsidRPr="001A40EC">
        <w:rPr>
          <w:color w:val="000000"/>
          <w:lang w:val="fr-CH"/>
        </w:rPr>
        <w:t>sûr</w:t>
      </w:r>
      <w:r w:rsidR="00DE1671">
        <w:rPr>
          <w:color w:val="000000"/>
          <w:lang w:val="fr-CH"/>
        </w:rPr>
        <w:t xml:space="preserve"> </w:t>
      </w:r>
      <w:r w:rsidR="001A40EC" w:rsidRPr="001A40EC">
        <w:rPr>
          <w:color w:val="000000"/>
          <w:lang w:val="fr-CH"/>
        </w:rPr>
        <w:t>et sain</w:t>
      </w:r>
      <w:r w:rsidR="00E40DD1">
        <w:rPr>
          <w:color w:val="000000"/>
          <w:lang w:val="fr-CH"/>
        </w:rPr>
        <w:t>,</w:t>
      </w:r>
      <w:r w:rsidR="00DE1671">
        <w:rPr>
          <w:color w:val="000000"/>
          <w:lang w:val="fr-CH"/>
        </w:rPr>
        <w:t xml:space="preserve"> </w:t>
      </w:r>
      <w:r w:rsidR="001A40EC">
        <w:rPr>
          <w:color w:val="000000"/>
          <w:lang w:val="fr-CH"/>
        </w:rPr>
        <w:t>et d</w:t>
      </w:r>
      <w:r w:rsidR="000053D7">
        <w:rPr>
          <w:color w:val="000000"/>
          <w:lang w:val="fr-CH"/>
        </w:rPr>
        <w:t>'</w:t>
      </w:r>
      <w:r w:rsidR="001A40EC">
        <w:rPr>
          <w:color w:val="000000"/>
          <w:lang w:val="fr-CH"/>
        </w:rPr>
        <w:t>établir</w:t>
      </w:r>
      <w:r w:rsidR="00DE1671">
        <w:rPr>
          <w:color w:val="000000"/>
          <w:lang w:val="fr-CH"/>
        </w:rPr>
        <w:t xml:space="preserve"> </w:t>
      </w:r>
      <w:r w:rsidR="001A40EC">
        <w:rPr>
          <w:color w:val="000000"/>
          <w:lang w:val="fr-CH"/>
        </w:rPr>
        <w:t>des rapports sur le</w:t>
      </w:r>
      <w:r w:rsidR="00595C9C">
        <w:rPr>
          <w:color w:val="000000"/>
          <w:lang w:val="fr-CH"/>
        </w:rPr>
        <w:t>s</w:t>
      </w:r>
      <w:r w:rsidR="001A40EC">
        <w:rPr>
          <w:color w:val="000000"/>
          <w:lang w:val="fr-CH"/>
        </w:rPr>
        <w:t xml:space="preserve"> données ainsi que des analyses statistiques</w:t>
      </w:r>
      <w:r w:rsidR="001E2976">
        <w:rPr>
          <w:color w:val="000000"/>
          <w:lang w:val="fr-CH"/>
        </w:rPr>
        <w:t>.</w:t>
      </w:r>
      <w:r w:rsidR="00DE1671">
        <w:rPr>
          <w:color w:val="000000"/>
          <w:lang w:val="fr-CH"/>
        </w:rPr>
        <w:t xml:space="preserve"> </w:t>
      </w:r>
    </w:p>
    <w:p w:rsidR="00DC77D2" w:rsidRPr="00B9408C" w:rsidRDefault="00DC77D2" w:rsidP="005B6584">
      <w:pPr>
        <w:pStyle w:val="Heading1"/>
        <w:rPr>
          <w:lang w:val="fr-CH"/>
        </w:rPr>
      </w:pPr>
      <w:r w:rsidRPr="00B9408C">
        <w:rPr>
          <w:lang w:val="fr-CH"/>
        </w:rPr>
        <w:t>4</w:t>
      </w:r>
      <w:r w:rsidRPr="00B9408C">
        <w:rPr>
          <w:lang w:val="fr-CH"/>
        </w:rPr>
        <w:tab/>
      </w:r>
      <w:r w:rsidR="00B9408C" w:rsidRPr="00B9408C">
        <w:rPr>
          <w:lang w:val="fr-CH"/>
        </w:rPr>
        <w:t>Mission</w:t>
      </w:r>
      <w:r w:rsidR="00DE1671">
        <w:rPr>
          <w:lang w:val="fr-CH"/>
        </w:rPr>
        <w:t xml:space="preserve"> </w:t>
      </w:r>
      <w:r w:rsidR="00B9408C" w:rsidRPr="00B9408C">
        <w:rPr>
          <w:lang w:val="fr-CH"/>
        </w:rPr>
        <w:t xml:space="preserve">des </w:t>
      </w:r>
      <w:r w:rsidR="006B1C1A">
        <w:rPr>
          <w:lang w:val="fr-CH"/>
        </w:rPr>
        <w:t>RH</w:t>
      </w:r>
      <w:r w:rsidR="00DE1671">
        <w:rPr>
          <w:lang w:val="fr-CH"/>
        </w:rPr>
        <w:t>:</w:t>
      </w:r>
      <w:r w:rsidR="00B9408C" w:rsidRPr="00B9408C">
        <w:rPr>
          <w:lang w:val="fr-CH"/>
        </w:rPr>
        <w:t xml:space="preserve"> contribution </w:t>
      </w:r>
      <w:r w:rsidR="00B9408C">
        <w:rPr>
          <w:lang w:val="fr-CH"/>
        </w:rPr>
        <w:t>à l</w:t>
      </w:r>
      <w:r w:rsidR="000053D7">
        <w:rPr>
          <w:lang w:val="fr-CH"/>
        </w:rPr>
        <w:t>'</w:t>
      </w:r>
      <w:r w:rsidR="00B9408C">
        <w:rPr>
          <w:lang w:val="fr-CH"/>
        </w:rPr>
        <w:t>obtention des produits et des résultats du</w:t>
      </w:r>
      <w:r w:rsidR="00DE1671">
        <w:rPr>
          <w:lang w:val="fr-CH"/>
        </w:rPr>
        <w:t xml:space="preserve"> </w:t>
      </w:r>
      <w:r w:rsidR="00B9408C" w:rsidRPr="00B9408C">
        <w:rPr>
          <w:lang w:val="fr-CH"/>
        </w:rPr>
        <w:t>plan stratégique de l</w:t>
      </w:r>
      <w:r w:rsidR="000053D7">
        <w:rPr>
          <w:lang w:val="fr-CH"/>
        </w:rPr>
        <w:t>'</w:t>
      </w:r>
      <w:r w:rsidR="00B9408C" w:rsidRPr="00B9408C">
        <w:rPr>
          <w:lang w:val="fr-CH"/>
        </w:rPr>
        <w:t>UIT pour la pér</w:t>
      </w:r>
      <w:r w:rsidR="002272FE">
        <w:rPr>
          <w:lang w:val="fr-CH"/>
        </w:rPr>
        <w:t>iode 2020-</w:t>
      </w:r>
      <w:r w:rsidR="00B9408C" w:rsidRPr="00B9408C">
        <w:rPr>
          <w:lang w:val="fr-CH"/>
        </w:rPr>
        <w:t>2023</w:t>
      </w:r>
    </w:p>
    <w:p w:rsidR="00DD2A02" w:rsidRPr="00B9408C" w:rsidRDefault="00DC77D2" w:rsidP="000053D7">
      <w:pPr>
        <w:spacing w:after="240"/>
        <w:rPr>
          <w:lang w:val="fr-CH"/>
        </w:rPr>
      </w:pPr>
      <w:r w:rsidRPr="00B9408C">
        <w:rPr>
          <w:lang w:val="fr-CH"/>
        </w:rPr>
        <w:t>4.1</w:t>
      </w:r>
      <w:r w:rsidRPr="00B9408C">
        <w:rPr>
          <w:lang w:val="fr-CH"/>
        </w:rPr>
        <w:tab/>
      </w:r>
      <w:r w:rsidR="00B9408C" w:rsidRPr="00B9408C">
        <w:rPr>
          <w:lang w:val="fr-CH"/>
        </w:rPr>
        <w:t xml:space="preserve">Une gestion efficace des ressources humaines est </w:t>
      </w:r>
      <w:r w:rsidR="00595C9C">
        <w:rPr>
          <w:lang w:val="fr-CH"/>
        </w:rPr>
        <w:t>indispensable</w:t>
      </w:r>
      <w:r w:rsidR="00B9408C" w:rsidRPr="00B9408C">
        <w:rPr>
          <w:lang w:val="fr-CH"/>
        </w:rPr>
        <w:t xml:space="preserve"> </w:t>
      </w:r>
      <w:r w:rsidR="00B9408C">
        <w:rPr>
          <w:lang w:val="fr-CH"/>
        </w:rPr>
        <w:t>pour atteindre les buts stratégiques de l</w:t>
      </w:r>
      <w:r w:rsidR="000053D7">
        <w:rPr>
          <w:lang w:val="fr-CH"/>
        </w:rPr>
        <w:t>'</w:t>
      </w:r>
      <w:r w:rsidR="00B9408C">
        <w:rPr>
          <w:lang w:val="fr-CH"/>
        </w:rPr>
        <w:t>UIT</w:t>
      </w:r>
      <w:r w:rsidR="00DE6193">
        <w:rPr>
          <w:lang w:val="fr-CH"/>
        </w:rPr>
        <w:t>.</w:t>
      </w:r>
      <w:r w:rsidR="00DE6193" w:rsidRPr="00DE6193">
        <w:rPr>
          <w:lang w:val="fr-CH"/>
        </w:rPr>
        <w:t xml:space="preserve"> </w:t>
      </w:r>
      <w:r w:rsidR="00DE6193">
        <w:rPr>
          <w:lang w:val="fr-CH"/>
        </w:rPr>
        <w:t xml:space="preserve">Le </w:t>
      </w:r>
      <w:r w:rsidR="00DE6193" w:rsidRPr="00B9408C">
        <w:rPr>
          <w:lang w:val="fr-CH"/>
        </w:rPr>
        <w:t>plan stratégique de l</w:t>
      </w:r>
      <w:r w:rsidR="000053D7">
        <w:rPr>
          <w:lang w:val="fr-CH"/>
        </w:rPr>
        <w:t>'</w:t>
      </w:r>
      <w:r w:rsidR="00DE6193" w:rsidRPr="00B9408C">
        <w:rPr>
          <w:lang w:val="fr-CH"/>
        </w:rPr>
        <w:t xml:space="preserve">UIT pour la période </w:t>
      </w:r>
      <w:r w:rsidR="002272FE">
        <w:rPr>
          <w:lang w:val="fr-CH"/>
        </w:rPr>
        <w:t>2020-2023</w:t>
      </w:r>
      <w:r w:rsidR="00DE6193">
        <w:rPr>
          <w:lang w:val="fr-CH"/>
        </w:rPr>
        <w:t xml:space="preserve"> définit les objectifs, les activités, les contributions et les résultats ci-après concernant les ressources humaines</w:t>
      </w:r>
      <w:r w:rsidR="00DE1671">
        <w:rPr>
          <w:lang w:val="fr-CH"/>
        </w:rPr>
        <w:t xml:space="preserve">: </w:t>
      </w:r>
    </w:p>
    <w:tbl>
      <w:tblPr>
        <w:tblStyle w:val="TableGrid"/>
        <w:tblW w:w="0" w:type="auto"/>
        <w:tblLook w:val="04A0" w:firstRow="1" w:lastRow="0" w:firstColumn="1" w:lastColumn="0" w:noHBand="0" w:noVBand="1"/>
      </w:tblPr>
      <w:tblGrid>
        <w:gridCol w:w="3209"/>
        <w:gridCol w:w="3210"/>
        <w:gridCol w:w="3210"/>
      </w:tblGrid>
      <w:tr w:rsidR="00A61635" w:rsidTr="00A61635">
        <w:tc>
          <w:tcPr>
            <w:tcW w:w="3209" w:type="dxa"/>
          </w:tcPr>
          <w:p w:rsidR="00A61635" w:rsidRDefault="00A61635" w:rsidP="005B6584">
            <w:pPr>
              <w:pStyle w:val="Tablehead"/>
              <w:keepNext/>
              <w:keepLines/>
              <w:rPr>
                <w:lang w:val="en-US"/>
              </w:rPr>
            </w:pPr>
            <w:r w:rsidRPr="00A61635">
              <w:rPr>
                <w:lang w:val="en-US"/>
              </w:rPr>
              <w:t>Activités du SG</w:t>
            </w:r>
          </w:p>
        </w:tc>
        <w:tc>
          <w:tcPr>
            <w:tcW w:w="3210" w:type="dxa"/>
          </w:tcPr>
          <w:p w:rsidR="00A61635" w:rsidRPr="00AE2DE4" w:rsidRDefault="00A61635" w:rsidP="005B6584">
            <w:pPr>
              <w:pStyle w:val="Tablehead"/>
              <w:keepNext/>
              <w:keepLines/>
            </w:pPr>
            <w:r w:rsidRPr="00AE2DE4">
              <w:t>Contribution aux résultats</w:t>
            </w:r>
          </w:p>
        </w:tc>
        <w:tc>
          <w:tcPr>
            <w:tcW w:w="3210" w:type="dxa"/>
          </w:tcPr>
          <w:p w:rsidR="00A61635" w:rsidRDefault="00A61635" w:rsidP="005B6584">
            <w:pPr>
              <w:pStyle w:val="Tablehead"/>
              <w:keepNext/>
              <w:keepLines/>
            </w:pPr>
            <w:r w:rsidRPr="00AE2DE4">
              <w:t>Résultats</w:t>
            </w:r>
          </w:p>
        </w:tc>
      </w:tr>
      <w:tr w:rsidR="00A61635" w:rsidRPr="00A61635" w:rsidTr="00A61635">
        <w:tc>
          <w:tcPr>
            <w:tcW w:w="3209" w:type="dxa"/>
          </w:tcPr>
          <w:p w:rsidR="00A61635" w:rsidRPr="00A61635" w:rsidRDefault="00A61635" w:rsidP="005B6584">
            <w:pPr>
              <w:pStyle w:val="Tabletext"/>
              <w:keepNext/>
              <w:keepLines/>
              <w:rPr>
                <w:lang w:val="fr-CH"/>
              </w:rPr>
            </w:pPr>
            <w:r w:rsidRPr="00A61635">
              <w:rPr>
                <w:lang w:val="fr-CH"/>
              </w:rPr>
              <w:t>Services de gestion des ressources humaines (à savoir salaires, administration du personnel, bien-être du personnel, structure organisationnelle et recrutement, planification et développement)</w:t>
            </w:r>
          </w:p>
        </w:tc>
        <w:tc>
          <w:tcPr>
            <w:tcW w:w="3210" w:type="dxa"/>
          </w:tcPr>
          <w:p w:rsidR="00A61635" w:rsidRPr="00A61635" w:rsidRDefault="00A61635" w:rsidP="005B6584">
            <w:pPr>
              <w:pStyle w:val="Tabletext"/>
              <w:keepNext/>
              <w:keepLines/>
              <w:rPr>
                <w:lang w:val="fr-CH"/>
              </w:rPr>
            </w:pPr>
            <w:r w:rsidRPr="00A61635">
              <w:rPr>
                <w:lang w:val="fr-CH"/>
              </w:rPr>
              <w:t>Garantir l</w:t>
            </w:r>
            <w:r w:rsidR="000053D7">
              <w:rPr>
                <w:lang w:val="fr-CH"/>
              </w:rPr>
              <w:t>'</w:t>
            </w:r>
            <w:r w:rsidRPr="00A61635">
              <w:rPr>
                <w:lang w:val="fr-CH"/>
              </w:rPr>
              <w:t>utilisation efficace des ressour</w:t>
            </w:r>
            <w:r>
              <w:rPr>
                <w:lang w:val="fr-CH"/>
              </w:rPr>
              <w:t>ces humaines, dans un environne</w:t>
            </w:r>
            <w:r w:rsidRPr="00A61635">
              <w:rPr>
                <w:lang w:val="fr-CH"/>
              </w:rPr>
              <w:t>ment de travail propice</w:t>
            </w:r>
          </w:p>
        </w:tc>
        <w:tc>
          <w:tcPr>
            <w:tcW w:w="3210" w:type="dxa"/>
          </w:tcPr>
          <w:p w:rsidR="00DF5D6B" w:rsidRPr="00DF5D6B" w:rsidRDefault="00DF5D6B" w:rsidP="001A7643">
            <w:pPr>
              <w:pStyle w:val="enumlev1"/>
              <w:rPr>
                <w:sz w:val="22"/>
                <w:szCs w:val="22"/>
                <w:lang w:val="fr-CH"/>
              </w:rPr>
            </w:pPr>
            <w:r w:rsidRPr="00DF5D6B">
              <w:rPr>
                <w:lang w:val="fr-CH"/>
              </w:rPr>
              <w:t>–</w:t>
            </w:r>
            <w:r>
              <w:rPr>
                <w:lang w:val="fr-CH"/>
              </w:rPr>
              <w:tab/>
            </w:r>
            <w:r w:rsidR="00A61635" w:rsidRPr="00DF5D6B">
              <w:rPr>
                <w:sz w:val="22"/>
                <w:szCs w:val="22"/>
                <w:lang w:val="fr-CH"/>
              </w:rPr>
              <w:t xml:space="preserve">Élaborer et mettre en </w:t>
            </w:r>
            <w:r w:rsidR="005B6584" w:rsidRPr="00DF5D6B">
              <w:rPr>
                <w:sz w:val="22"/>
                <w:szCs w:val="22"/>
                <w:lang w:val="fr-CH"/>
              </w:rPr>
              <w:t>œuvre</w:t>
            </w:r>
            <w:r w:rsidR="00A61635" w:rsidRPr="00DF5D6B">
              <w:rPr>
                <w:sz w:val="22"/>
                <w:szCs w:val="22"/>
                <w:lang w:val="fr-CH"/>
              </w:rPr>
              <w:t xml:space="preserve"> le cadre RH favorisant la stabilité et l</w:t>
            </w:r>
            <w:r w:rsidR="000053D7">
              <w:rPr>
                <w:sz w:val="22"/>
                <w:szCs w:val="22"/>
                <w:lang w:val="fr-CH"/>
              </w:rPr>
              <w:t>'</w:t>
            </w:r>
            <w:r w:rsidR="00A61635" w:rsidRPr="00DF5D6B">
              <w:rPr>
                <w:sz w:val="22"/>
                <w:szCs w:val="22"/>
                <w:lang w:val="fr-CH"/>
              </w:rPr>
              <w:t>épanouissement du personnel, y compris les éléments se rapportant à l</w:t>
            </w:r>
            <w:r w:rsidR="000053D7">
              <w:rPr>
                <w:sz w:val="22"/>
                <w:szCs w:val="22"/>
                <w:lang w:val="fr-CH"/>
              </w:rPr>
              <w:t>'</w:t>
            </w:r>
            <w:r w:rsidR="00A61635" w:rsidRPr="00DF5D6B">
              <w:rPr>
                <w:sz w:val="22"/>
                <w:szCs w:val="22"/>
                <w:lang w:val="fr-CH"/>
              </w:rPr>
              <w:t xml:space="preserve">organisation </w:t>
            </w:r>
            <w:r w:rsidRPr="00DF5D6B">
              <w:rPr>
                <w:sz w:val="22"/>
                <w:szCs w:val="22"/>
                <w:lang w:val="fr-CH"/>
              </w:rPr>
              <w:t>des carrières et à la formation.</w:t>
            </w:r>
          </w:p>
          <w:p w:rsidR="00DF5D6B" w:rsidRPr="00DF5D6B" w:rsidRDefault="00A61635" w:rsidP="005B6584">
            <w:pPr>
              <w:pStyle w:val="enumlev1"/>
              <w:rPr>
                <w:sz w:val="22"/>
                <w:szCs w:val="22"/>
                <w:lang w:val="fr-CH"/>
              </w:rPr>
            </w:pPr>
            <w:r w:rsidRPr="00DF5D6B">
              <w:rPr>
                <w:sz w:val="22"/>
                <w:szCs w:val="22"/>
                <w:lang w:val="fr-CH"/>
              </w:rPr>
              <w:t>–</w:t>
            </w:r>
            <w:r w:rsidRPr="00DF5D6B">
              <w:rPr>
                <w:sz w:val="22"/>
                <w:szCs w:val="22"/>
                <w:lang w:val="fr-CH"/>
              </w:rPr>
              <w:tab/>
              <w:t>Ressources humaines adaptées à l</w:t>
            </w:r>
            <w:r w:rsidR="000053D7">
              <w:rPr>
                <w:sz w:val="22"/>
                <w:szCs w:val="22"/>
                <w:lang w:val="fr-CH"/>
              </w:rPr>
              <w:t>'</w:t>
            </w:r>
            <w:r w:rsidRPr="00DF5D6B">
              <w:rPr>
                <w:sz w:val="22"/>
                <w:szCs w:val="22"/>
                <w:lang w:val="fr-CH"/>
              </w:rPr>
              <w:t>évolution de l</w:t>
            </w:r>
            <w:r w:rsidR="000053D7">
              <w:rPr>
                <w:sz w:val="22"/>
                <w:szCs w:val="22"/>
                <w:lang w:val="fr-CH"/>
              </w:rPr>
              <w:t>'</w:t>
            </w:r>
            <w:r w:rsidRPr="00DF5D6B">
              <w:rPr>
                <w:sz w:val="22"/>
                <w:szCs w:val="22"/>
                <w:lang w:val="fr-CH"/>
              </w:rPr>
              <w:t>environnement et des besoins de l</w:t>
            </w:r>
            <w:r w:rsidR="000053D7">
              <w:rPr>
                <w:sz w:val="22"/>
                <w:szCs w:val="22"/>
                <w:lang w:val="fr-CH"/>
              </w:rPr>
              <w:t>'</w:t>
            </w:r>
            <w:r w:rsidRPr="00DF5D6B">
              <w:rPr>
                <w:sz w:val="22"/>
                <w:szCs w:val="22"/>
                <w:lang w:val="fr-CH"/>
              </w:rPr>
              <w:t>organisation</w:t>
            </w:r>
            <w:r w:rsidR="00DF5D6B" w:rsidRPr="00DF5D6B">
              <w:rPr>
                <w:sz w:val="22"/>
                <w:szCs w:val="22"/>
                <w:lang w:val="fr-CH"/>
              </w:rPr>
              <w:t>.</w:t>
            </w:r>
          </w:p>
          <w:p w:rsidR="00DF5D6B" w:rsidRPr="00DF5D6B" w:rsidRDefault="00A61635" w:rsidP="005B6584">
            <w:pPr>
              <w:pStyle w:val="enumlev1"/>
              <w:rPr>
                <w:sz w:val="22"/>
                <w:szCs w:val="22"/>
                <w:lang w:val="fr-CH"/>
              </w:rPr>
            </w:pPr>
            <w:r w:rsidRPr="00DF5D6B">
              <w:rPr>
                <w:sz w:val="22"/>
                <w:szCs w:val="22"/>
                <w:lang w:val="fr-CH"/>
              </w:rPr>
              <w:t>–</w:t>
            </w:r>
            <w:r w:rsidRPr="00DF5D6B">
              <w:rPr>
                <w:sz w:val="22"/>
                <w:szCs w:val="22"/>
                <w:lang w:val="fr-CH"/>
              </w:rPr>
              <w:tab/>
              <w:t>Rapidité du processus de recrutement</w:t>
            </w:r>
            <w:r w:rsidR="00DF5D6B" w:rsidRPr="00DF5D6B">
              <w:rPr>
                <w:sz w:val="22"/>
                <w:szCs w:val="22"/>
                <w:lang w:val="fr-CH"/>
              </w:rPr>
              <w:t>.</w:t>
            </w:r>
          </w:p>
          <w:p w:rsidR="00A61635" w:rsidRPr="00A61635" w:rsidRDefault="00A61635" w:rsidP="000053D7">
            <w:pPr>
              <w:pStyle w:val="enumlev1"/>
              <w:rPr>
                <w:lang w:val="fr-CH"/>
              </w:rPr>
            </w:pPr>
            <w:r w:rsidRPr="00DF5D6B">
              <w:rPr>
                <w:sz w:val="22"/>
                <w:szCs w:val="22"/>
                <w:lang w:val="fr-CH"/>
              </w:rPr>
              <w:t>–</w:t>
            </w:r>
            <w:r w:rsidRPr="00DF5D6B">
              <w:rPr>
                <w:sz w:val="22"/>
                <w:szCs w:val="22"/>
                <w:lang w:val="fr-CH"/>
              </w:rPr>
              <w:tab/>
              <w:t>Parité hommes-femmes au sein du personnel de l</w:t>
            </w:r>
            <w:r w:rsidR="000053D7">
              <w:rPr>
                <w:sz w:val="22"/>
                <w:szCs w:val="22"/>
                <w:lang w:val="fr-CH"/>
              </w:rPr>
              <w:t>'</w:t>
            </w:r>
            <w:r w:rsidRPr="00DF5D6B">
              <w:rPr>
                <w:sz w:val="22"/>
                <w:szCs w:val="22"/>
                <w:lang w:val="fr-CH"/>
              </w:rPr>
              <w:t>UIT/parité hommes</w:t>
            </w:r>
            <w:r w:rsidR="000053D7">
              <w:rPr>
                <w:sz w:val="22"/>
                <w:szCs w:val="22"/>
                <w:lang w:val="fr-CH"/>
              </w:rPr>
              <w:noBreakHyphen/>
            </w:r>
            <w:r w:rsidRPr="00DF5D6B">
              <w:rPr>
                <w:sz w:val="22"/>
                <w:szCs w:val="22"/>
                <w:lang w:val="fr-CH"/>
              </w:rPr>
              <w:t>femmes au sein des commissions statutaires de l</w:t>
            </w:r>
            <w:r w:rsidR="000053D7">
              <w:rPr>
                <w:sz w:val="22"/>
                <w:szCs w:val="22"/>
                <w:lang w:val="fr-CH"/>
              </w:rPr>
              <w:t>'</w:t>
            </w:r>
            <w:r w:rsidRPr="00DF5D6B">
              <w:rPr>
                <w:sz w:val="22"/>
                <w:szCs w:val="22"/>
                <w:lang w:val="fr-CH"/>
              </w:rPr>
              <w:t>UIT</w:t>
            </w:r>
          </w:p>
        </w:tc>
      </w:tr>
    </w:tbl>
    <w:p w:rsidR="002272FE" w:rsidRDefault="002272FE">
      <w:pPr>
        <w:tabs>
          <w:tab w:val="clear" w:pos="567"/>
          <w:tab w:val="clear" w:pos="1134"/>
          <w:tab w:val="clear" w:pos="1701"/>
          <w:tab w:val="clear" w:pos="2268"/>
          <w:tab w:val="clear" w:pos="2835"/>
        </w:tabs>
        <w:overflowPunct/>
        <w:autoSpaceDE/>
        <w:autoSpaceDN/>
        <w:adjustRightInd/>
        <w:spacing w:before="0"/>
        <w:textAlignment w:val="auto"/>
      </w:pPr>
      <w:r>
        <w:br w:type="page"/>
      </w:r>
    </w:p>
    <w:p w:rsidR="00DD2A02" w:rsidRPr="006B1C1A" w:rsidRDefault="00AE0080" w:rsidP="005B6584">
      <w:r w:rsidRPr="006B1C1A">
        <w:lastRenderedPageBreak/>
        <w:t>4.2</w:t>
      </w:r>
      <w:r w:rsidRPr="006B1C1A">
        <w:tab/>
      </w:r>
      <w:r w:rsidR="006B1C1A" w:rsidRPr="006B1C1A">
        <w:t>En conséquence, le Département</w:t>
      </w:r>
      <w:r w:rsidR="00DE1671">
        <w:t xml:space="preserve"> </w:t>
      </w:r>
      <w:r w:rsidRPr="006B1C1A">
        <w:t>HRMD</w:t>
      </w:r>
      <w:r w:rsidR="006B1C1A" w:rsidRPr="006B1C1A">
        <w:t xml:space="preserve"> </w:t>
      </w:r>
      <w:r w:rsidR="008E6955">
        <w:t>définit sa mission,</w:t>
      </w:r>
      <w:r w:rsidR="006B1C1A">
        <w:t xml:space="preserve"> dans le cadre de </w:t>
      </w:r>
      <w:r w:rsidR="008E6955">
        <w:t>l</w:t>
      </w:r>
      <w:r w:rsidR="006B1C1A">
        <w:t>a</w:t>
      </w:r>
      <w:r w:rsidR="00DE1671">
        <w:t xml:space="preserve"> </w:t>
      </w:r>
      <w:r w:rsidR="006B1C1A">
        <w:t>contribution au plan stratégique de l</w:t>
      </w:r>
      <w:r w:rsidR="000053D7">
        <w:t>'</w:t>
      </w:r>
      <w:r w:rsidR="006B1C1A">
        <w:t>UIT ainsi qu</w:t>
      </w:r>
      <w:r w:rsidR="000053D7">
        <w:t>'</w:t>
      </w:r>
      <w:r w:rsidR="006B1C1A">
        <w:t>à l</w:t>
      </w:r>
      <w:r w:rsidR="000053D7">
        <w:t>'</w:t>
      </w:r>
      <w:r w:rsidR="006B1C1A">
        <w:t>obtention de</w:t>
      </w:r>
      <w:r w:rsidR="00DE1671">
        <w:t xml:space="preserve"> </w:t>
      </w:r>
      <w:r w:rsidR="006B1C1A">
        <w:t>résultats</w:t>
      </w:r>
      <w:r w:rsidR="008E6955">
        <w:t>,</w:t>
      </w:r>
      <w:r w:rsidR="00DE1671">
        <w:t xml:space="preserve"> </w:t>
      </w:r>
      <w:r w:rsidR="008E6955">
        <w:t>comme étant la fourniture</w:t>
      </w:r>
      <w:r w:rsidR="006B1C1A">
        <w:t xml:space="preserve"> de</w:t>
      </w:r>
      <w:r w:rsidR="00DE1671">
        <w:t xml:space="preserve"> </w:t>
      </w:r>
      <w:r w:rsidR="006B1C1A">
        <w:t>services de gestion des RH modernes, fiable</w:t>
      </w:r>
      <w:r w:rsidR="00E40DD1">
        <w:t>s</w:t>
      </w:r>
      <w:r w:rsidR="006B1C1A">
        <w:t>, innovants et proactifs</w:t>
      </w:r>
      <w:r w:rsidR="00595C9C">
        <w:t>,</w:t>
      </w:r>
      <w:r w:rsidR="00DE1671">
        <w:t xml:space="preserve"> </w:t>
      </w:r>
      <w:r w:rsidR="006B1C1A" w:rsidRPr="006B1C1A">
        <w:t>qui apportent une valeur ajoutée à l</w:t>
      </w:r>
      <w:r w:rsidR="000053D7">
        <w:t>'</w:t>
      </w:r>
      <w:r w:rsidR="006B1C1A" w:rsidRPr="006B1C1A">
        <w:t>Union</w:t>
      </w:r>
      <w:r w:rsidR="001E2976">
        <w:t>.</w:t>
      </w:r>
      <w:r w:rsidR="00DE1671">
        <w:t xml:space="preserve"> </w:t>
      </w:r>
    </w:p>
    <w:p w:rsidR="00A61635" w:rsidRPr="003C2CF8" w:rsidRDefault="00AE0080" w:rsidP="005B6584">
      <w:pPr>
        <w:rPr>
          <w:lang w:val="fr-CH"/>
        </w:rPr>
      </w:pPr>
      <w:r w:rsidRPr="003C2CF8">
        <w:rPr>
          <w:lang w:val="fr-CH"/>
        </w:rPr>
        <w:t>4.3</w:t>
      </w:r>
      <w:r w:rsidRPr="003C2CF8">
        <w:rPr>
          <w:lang w:val="fr-CH"/>
        </w:rPr>
        <w:tab/>
      </w:r>
      <w:r w:rsidR="003C2CF8" w:rsidRPr="003C2CF8">
        <w:rPr>
          <w:lang w:val="fr-CH"/>
        </w:rPr>
        <w:t>L</w:t>
      </w:r>
      <w:r w:rsidR="000053D7">
        <w:rPr>
          <w:lang w:val="fr-CH"/>
        </w:rPr>
        <w:t>'</w:t>
      </w:r>
      <w:r w:rsidR="003C2CF8" w:rsidRPr="003C2CF8">
        <w:rPr>
          <w:lang w:val="fr-CH"/>
        </w:rPr>
        <w:t>ensemble</w:t>
      </w:r>
      <w:r w:rsidR="00DE1671">
        <w:rPr>
          <w:lang w:val="fr-CH"/>
        </w:rPr>
        <w:t xml:space="preserve"> </w:t>
      </w:r>
      <w:r w:rsidR="003C2CF8" w:rsidRPr="003C2CF8">
        <w:rPr>
          <w:lang w:val="fr-CH"/>
        </w:rPr>
        <w:t xml:space="preserve">de valeurs qui guident la gestion des RH et </w:t>
      </w:r>
      <w:r w:rsidR="003C2CF8">
        <w:rPr>
          <w:lang w:val="fr-CH"/>
        </w:rPr>
        <w:t xml:space="preserve">servent de base à la prise de décisions </w:t>
      </w:r>
      <w:r w:rsidR="00E40DD1">
        <w:rPr>
          <w:lang w:val="fr-CH"/>
        </w:rPr>
        <w:t>est</w:t>
      </w:r>
      <w:r w:rsidR="003C2CF8">
        <w:rPr>
          <w:lang w:val="fr-CH"/>
        </w:rPr>
        <w:t xml:space="preserve"> conforme</w:t>
      </w:r>
      <w:r w:rsidR="00DE1671">
        <w:rPr>
          <w:lang w:val="fr-CH"/>
        </w:rPr>
        <w:t xml:space="preserve"> </w:t>
      </w:r>
      <w:r w:rsidR="003C2CF8">
        <w:rPr>
          <w:lang w:val="fr-CH"/>
        </w:rPr>
        <w:t>aux valeurs de l</w:t>
      </w:r>
      <w:r w:rsidR="000053D7">
        <w:rPr>
          <w:lang w:val="fr-CH"/>
        </w:rPr>
        <w:t>'</w:t>
      </w:r>
      <w:r w:rsidR="003C2CF8">
        <w:rPr>
          <w:lang w:val="fr-CH"/>
        </w:rPr>
        <w:t xml:space="preserve">UIT </w:t>
      </w:r>
      <w:r w:rsidR="00E40DD1">
        <w:rPr>
          <w:lang w:val="fr-CH"/>
        </w:rPr>
        <w:t>que sont</w:t>
      </w:r>
      <w:r w:rsidR="00DE1671">
        <w:rPr>
          <w:lang w:val="fr-CH"/>
        </w:rPr>
        <w:t xml:space="preserve">: </w:t>
      </w:r>
      <w:r w:rsidR="00E40DD1">
        <w:rPr>
          <w:lang w:val="fr-CH"/>
        </w:rPr>
        <w:t xml:space="preserve">1) </w:t>
      </w:r>
      <w:r w:rsidR="00E40DD1" w:rsidRPr="008F10B5">
        <w:rPr>
          <w:i/>
          <w:iCs/>
          <w:lang w:val="fr-CH"/>
        </w:rPr>
        <w:t>l</w:t>
      </w:r>
      <w:r w:rsidR="000053D7" w:rsidRPr="008F10B5">
        <w:rPr>
          <w:i/>
          <w:iCs/>
          <w:lang w:val="fr-CH"/>
        </w:rPr>
        <w:t>'</w:t>
      </w:r>
      <w:r w:rsidR="00E40DD1" w:rsidRPr="008F10B5">
        <w:rPr>
          <w:i/>
          <w:iCs/>
          <w:lang w:val="fr-CH"/>
        </w:rPr>
        <w:t>efficience</w:t>
      </w:r>
      <w:r w:rsidR="00E40DD1">
        <w:rPr>
          <w:lang w:val="fr-CH"/>
        </w:rPr>
        <w:t xml:space="preserve">; 2) </w:t>
      </w:r>
      <w:r w:rsidR="00E40DD1" w:rsidRPr="008F10B5">
        <w:rPr>
          <w:i/>
          <w:iCs/>
          <w:lang w:val="fr-CH"/>
        </w:rPr>
        <w:t>la t</w:t>
      </w:r>
      <w:r w:rsidRPr="008F10B5">
        <w:rPr>
          <w:i/>
          <w:iCs/>
          <w:lang w:val="fr-CH"/>
        </w:rPr>
        <w:t xml:space="preserve">ransparence et </w:t>
      </w:r>
      <w:r w:rsidR="00E40DD1" w:rsidRPr="008F10B5">
        <w:rPr>
          <w:i/>
          <w:iCs/>
          <w:lang w:val="fr-CH"/>
        </w:rPr>
        <w:t>la responsabilité</w:t>
      </w:r>
      <w:r w:rsidR="00E40DD1">
        <w:rPr>
          <w:lang w:val="fr-CH"/>
        </w:rPr>
        <w:t xml:space="preserve">; 3) </w:t>
      </w:r>
      <w:r w:rsidR="00E40DD1" w:rsidRPr="008F10B5">
        <w:rPr>
          <w:i/>
          <w:iCs/>
          <w:lang w:val="fr-CH"/>
        </w:rPr>
        <w:t>l</w:t>
      </w:r>
      <w:r w:rsidR="000053D7" w:rsidRPr="008F10B5">
        <w:rPr>
          <w:i/>
          <w:iCs/>
          <w:lang w:val="fr-CH"/>
        </w:rPr>
        <w:t>'</w:t>
      </w:r>
      <w:r w:rsidR="00E40DD1" w:rsidRPr="008F10B5">
        <w:rPr>
          <w:i/>
          <w:iCs/>
          <w:lang w:val="fr-CH"/>
        </w:rPr>
        <w:t>o</w:t>
      </w:r>
      <w:r w:rsidRPr="008F10B5">
        <w:rPr>
          <w:i/>
          <w:iCs/>
          <w:lang w:val="fr-CH"/>
        </w:rPr>
        <w:t>uverture</w:t>
      </w:r>
      <w:r w:rsidRPr="003C2CF8">
        <w:rPr>
          <w:lang w:val="fr-CH"/>
        </w:rPr>
        <w:t xml:space="preserve">; 4) </w:t>
      </w:r>
      <w:r w:rsidR="00E40DD1" w:rsidRPr="008F10B5">
        <w:rPr>
          <w:i/>
          <w:iCs/>
          <w:lang w:val="fr-CH"/>
        </w:rPr>
        <w:t>l</w:t>
      </w:r>
      <w:r w:rsidR="000053D7" w:rsidRPr="008F10B5">
        <w:rPr>
          <w:i/>
          <w:iCs/>
          <w:lang w:val="fr-CH"/>
        </w:rPr>
        <w:t>'</w:t>
      </w:r>
      <w:r w:rsidR="00E40DD1" w:rsidRPr="008F10B5">
        <w:rPr>
          <w:i/>
          <w:iCs/>
          <w:lang w:val="fr-CH"/>
        </w:rPr>
        <w:t>u</w:t>
      </w:r>
      <w:r w:rsidRPr="008F10B5">
        <w:rPr>
          <w:i/>
          <w:iCs/>
          <w:lang w:val="fr-CH"/>
        </w:rPr>
        <w:t>niversalité et</w:t>
      </w:r>
      <w:r w:rsidR="00E40DD1" w:rsidRPr="008F10B5">
        <w:rPr>
          <w:i/>
          <w:iCs/>
          <w:lang w:val="fr-CH"/>
        </w:rPr>
        <w:t xml:space="preserve"> la</w:t>
      </w:r>
      <w:r w:rsidR="00DE1671" w:rsidRPr="008F10B5">
        <w:rPr>
          <w:i/>
          <w:iCs/>
          <w:lang w:val="fr-CH"/>
        </w:rPr>
        <w:t xml:space="preserve"> </w:t>
      </w:r>
      <w:r w:rsidRPr="008F10B5">
        <w:rPr>
          <w:i/>
          <w:iCs/>
          <w:lang w:val="fr-CH"/>
        </w:rPr>
        <w:t>neutralité</w:t>
      </w:r>
      <w:r w:rsidRPr="003C2CF8">
        <w:rPr>
          <w:lang w:val="fr-CH"/>
        </w:rPr>
        <w:t xml:space="preserve"> et 5) </w:t>
      </w:r>
      <w:r w:rsidR="00E40DD1" w:rsidRPr="008F10B5">
        <w:rPr>
          <w:i/>
          <w:iCs/>
          <w:lang w:val="fr-CH"/>
        </w:rPr>
        <w:t>la d</w:t>
      </w:r>
      <w:r w:rsidRPr="008F10B5">
        <w:rPr>
          <w:i/>
          <w:iCs/>
          <w:lang w:val="fr-CH"/>
        </w:rPr>
        <w:t>imension humaine</w:t>
      </w:r>
      <w:r w:rsidR="008E6955" w:rsidRPr="008F10B5">
        <w:rPr>
          <w:i/>
          <w:iCs/>
          <w:lang w:val="fr-CH"/>
        </w:rPr>
        <w:t xml:space="preserve"> et</w:t>
      </w:r>
      <w:r w:rsidR="00DE1671" w:rsidRPr="008F10B5">
        <w:rPr>
          <w:i/>
          <w:iCs/>
          <w:lang w:val="fr-CH"/>
        </w:rPr>
        <w:t xml:space="preserve"> </w:t>
      </w:r>
      <w:r w:rsidR="008E6955" w:rsidRPr="008F10B5">
        <w:rPr>
          <w:i/>
          <w:iCs/>
          <w:lang w:val="fr-CH"/>
        </w:rPr>
        <w:t>l</w:t>
      </w:r>
      <w:r w:rsidR="000053D7" w:rsidRPr="008F10B5">
        <w:rPr>
          <w:i/>
          <w:iCs/>
          <w:lang w:val="fr-CH"/>
        </w:rPr>
        <w:t>'</w:t>
      </w:r>
      <w:r w:rsidR="008E6955" w:rsidRPr="008F10B5">
        <w:rPr>
          <w:i/>
          <w:iCs/>
          <w:lang w:val="fr-CH"/>
        </w:rPr>
        <w:t xml:space="preserve">action </w:t>
      </w:r>
      <w:r w:rsidRPr="008F10B5">
        <w:rPr>
          <w:i/>
          <w:iCs/>
          <w:lang w:val="fr-CH"/>
        </w:rPr>
        <w:t xml:space="preserve">orientée </w:t>
      </w:r>
      <w:r w:rsidR="00595C9C" w:rsidRPr="008F10B5">
        <w:rPr>
          <w:i/>
          <w:iCs/>
          <w:lang w:val="fr-CH"/>
        </w:rPr>
        <w:t xml:space="preserve">vers les </w:t>
      </w:r>
      <w:r w:rsidRPr="008F10B5">
        <w:rPr>
          <w:i/>
          <w:iCs/>
          <w:lang w:val="fr-CH"/>
        </w:rPr>
        <w:t>services et axée sur les résultats</w:t>
      </w:r>
      <w:r w:rsidRPr="003C2CF8">
        <w:rPr>
          <w:lang w:val="fr-CH"/>
        </w:rPr>
        <w:t>.</w:t>
      </w:r>
      <w:r w:rsidR="003C2CF8">
        <w:rPr>
          <w:lang w:val="fr-CH"/>
        </w:rPr>
        <w:t xml:space="preserve"> </w:t>
      </w:r>
      <w:r w:rsidR="003C2CF8" w:rsidRPr="003C2CF8">
        <w:rPr>
          <w:lang w:val="fr-CH"/>
        </w:rPr>
        <w:t>Si le Département</w:t>
      </w:r>
      <w:r w:rsidR="00DE1671">
        <w:rPr>
          <w:lang w:val="fr-CH"/>
        </w:rPr>
        <w:t xml:space="preserve"> </w:t>
      </w:r>
      <w:r w:rsidRPr="003C2CF8">
        <w:rPr>
          <w:lang w:val="fr-CH"/>
        </w:rPr>
        <w:t xml:space="preserve">HRMD </w:t>
      </w:r>
      <w:r w:rsidR="003C2CF8" w:rsidRPr="003C2CF8">
        <w:rPr>
          <w:lang w:val="fr-CH"/>
        </w:rPr>
        <w:t>joue un rôle stratégique déterminant de catalyseur pour l</w:t>
      </w:r>
      <w:r w:rsidR="000053D7">
        <w:rPr>
          <w:lang w:val="fr-CH"/>
        </w:rPr>
        <w:t>'</w:t>
      </w:r>
      <w:r w:rsidR="003C2CF8" w:rsidRPr="003C2CF8">
        <w:rPr>
          <w:lang w:val="fr-CH"/>
        </w:rPr>
        <w:t>Union, en ce sens qu</w:t>
      </w:r>
      <w:r w:rsidR="000053D7">
        <w:rPr>
          <w:lang w:val="fr-CH"/>
        </w:rPr>
        <w:t>'</w:t>
      </w:r>
      <w:r w:rsidR="003C2CF8" w:rsidRPr="003C2CF8">
        <w:rPr>
          <w:lang w:val="fr-CH"/>
        </w:rPr>
        <w:t>il a pour responsabilité d</w:t>
      </w:r>
      <w:r w:rsidR="000053D7">
        <w:rPr>
          <w:lang w:val="fr-CH"/>
        </w:rPr>
        <w:t>'</w:t>
      </w:r>
      <w:r w:rsidR="003C2CF8" w:rsidRPr="003C2CF8">
        <w:rPr>
          <w:lang w:val="fr-CH"/>
        </w:rPr>
        <w:t>accompagner le personnel et l</w:t>
      </w:r>
      <w:r w:rsidR="000053D7">
        <w:rPr>
          <w:lang w:val="fr-CH"/>
        </w:rPr>
        <w:t>'</w:t>
      </w:r>
      <w:r w:rsidR="003C2CF8" w:rsidRPr="003C2CF8">
        <w:rPr>
          <w:lang w:val="fr-CH"/>
        </w:rPr>
        <w:t>organisation afin de contribuer à leur plein épanouissement</w:t>
      </w:r>
      <w:r w:rsidR="00E40DD1">
        <w:rPr>
          <w:lang w:val="fr-CH"/>
        </w:rPr>
        <w:t xml:space="preserve"> </w:t>
      </w:r>
      <w:r w:rsidR="00D84CC5">
        <w:rPr>
          <w:lang w:val="fr-CH"/>
        </w:rPr>
        <w:t xml:space="preserve">en fournissant des services de qualité, </w:t>
      </w:r>
      <w:r w:rsidR="00E40DD1">
        <w:rPr>
          <w:lang w:val="fr-CH"/>
        </w:rPr>
        <w:t>il n</w:t>
      </w:r>
      <w:r w:rsidR="000053D7">
        <w:rPr>
          <w:lang w:val="fr-CH"/>
        </w:rPr>
        <w:t>'</w:t>
      </w:r>
      <w:r w:rsidR="00E40DD1">
        <w:rPr>
          <w:lang w:val="fr-CH"/>
        </w:rPr>
        <w:t xml:space="preserve">en demeure pas moins que </w:t>
      </w:r>
      <w:r w:rsidR="00D84CC5">
        <w:rPr>
          <w:lang w:val="fr-CH"/>
        </w:rPr>
        <w:t>les fonctionnaires de l</w:t>
      </w:r>
      <w:r w:rsidR="000053D7">
        <w:rPr>
          <w:lang w:val="fr-CH"/>
        </w:rPr>
        <w:t>'</w:t>
      </w:r>
      <w:r w:rsidR="00D84CC5">
        <w:rPr>
          <w:lang w:val="fr-CH"/>
        </w:rPr>
        <w:t>UIT</w:t>
      </w:r>
      <w:r w:rsidR="00E40DD1">
        <w:rPr>
          <w:lang w:val="fr-CH"/>
        </w:rPr>
        <w:t xml:space="preserve"> doivent </w:t>
      </w:r>
      <w:r w:rsidR="00E40DD1">
        <w:t>assumer leur part de responsabilité</w:t>
      </w:r>
      <w:r w:rsidR="00E40DD1">
        <w:rPr>
          <w:lang w:val="fr-CH"/>
        </w:rPr>
        <w:t xml:space="preserve"> en ce qui concerne leur</w:t>
      </w:r>
      <w:r w:rsidR="00595C9C">
        <w:rPr>
          <w:lang w:val="fr-CH"/>
        </w:rPr>
        <w:t>s</w:t>
      </w:r>
      <w:r w:rsidR="00DE1671">
        <w:rPr>
          <w:lang w:val="fr-CH"/>
        </w:rPr>
        <w:t xml:space="preserve"> </w:t>
      </w:r>
      <w:r w:rsidR="00E40DD1">
        <w:rPr>
          <w:lang w:val="fr-CH"/>
        </w:rPr>
        <w:t>propre</w:t>
      </w:r>
      <w:r w:rsidR="00595C9C">
        <w:rPr>
          <w:lang w:val="fr-CH"/>
        </w:rPr>
        <w:t>s</w:t>
      </w:r>
      <w:r w:rsidR="00DE1671">
        <w:rPr>
          <w:lang w:val="fr-CH"/>
        </w:rPr>
        <w:t xml:space="preserve"> </w:t>
      </w:r>
      <w:r w:rsidR="00E40DD1">
        <w:rPr>
          <w:lang w:val="fr-CH"/>
        </w:rPr>
        <w:t>performance</w:t>
      </w:r>
      <w:r w:rsidR="00595C9C">
        <w:rPr>
          <w:lang w:val="fr-CH"/>
        </w:rPr>
        <w:t>s</w:t>
      </w:r>
      <w:r w:rsidR="00DE1671">
        <w:rPr>
          <w:lang w:val="fr-CH"/>
        </w:rPr>
        <w:t xml:space="preserve"> </w:t>
      </w:r>
      <w:r w:rsidR="00E40DD1">
        <w:rPr>
          <w:lang w:val="fr-CH"/>
        </w:rPr>
        <w:t>et perfectionnement et</w:t>
      </w:r>
      <w:r w:rsidR="008E6955">
        <w:rPr>
          <w:lang w:val="fr-CH"/>
        </w:rPr>
        <w:t xml:space="preserve"> la performance et le développement </w:t>
      </w:r>
      <w:r w:rsidR="00E40DD1">
        <w:rPr>
          <w:lang w:val="fr-CH"/>
        </w:rPr>
        <w:t>de l</w:t>
      </w:r>
      <w:r w:rsidR="000053D7">
        <w:rPr>
          <w:lang w:val="fr-CH"/>
        </w:rPr>
        <w:t>'</w:t>
      </w:r>
      <w:r w:rsidR="00E40DD1">
        <w:rPr>
          <w:lang w:val="fr-CH"/>
        </w:rPr>
        <w:t>organisation</w:t>
      </w:r>
      <w:r w:rsidR="001E2976">
        <w:rPr>
          <w:lang w:val="fr-CH"/>
        </w:rPr>
        <w:t>.</w:t>
      </w:r>
      <w:r w:rsidR="00DE1671">
        <w:rPr>
          <w:lang w:val="fr-CH"/>
        </w:rPr>
        <w:t xml:space="preserve"> </w:t>
      </w:r>
    </w:p>
    <w:p w:rsidR="00AE0080" w:rsidRPr="00E40DD1" w:rsidRDefault="00AE0080" w:rsidP="005B6584">
      <w:pPr>
        <w:pStyle w:val="Heading1"/>
        <w:rPr>
          <w:lang w:val="fr-CH"/>
        </w:rPr>
      </w:pPr>
      <w:r w:rsidRPr="00E40DD1">
        <w:rPr>
          <w:lang w:val="fr-CH"/>
        </w:rPr>
        <w:t>5</w:t>
      </w:r>
      <w:r w:rsidRPr="00E40DD1">
        <w:rPr>
          <w:lang w:val="fr-CH"/>
        </w:rPr>
        <w:tab/>
      </w:r>
      <w:r w:rsidR="00E40DD1">
        <w:rPr>
          <w:lang w:val="fr-CH"/>
        </w:rPr>
        <w:t>B</w:t>
      </w:r>
      <w:r w:rsidR="00E40DD1" w:rsidRPr="00E40DD1">
        <w:rPr>
          <w:lang w:val="fr-CH"/>
        </w:rPr>
        <w:t>uts et objectifs des RH</w:t>
      </w:r>
      <w:r w:rsidR="00DE1671">
        <w:rPr>
          <w:lang w:val="fr-CH"/>
        </w:rPr>
        <w:t>:</w:t>
      </w:r>
      <w:r w:rsidR="00E40DD1" w:rsidRPr="00E40DD1">
        <w:rPr>
          <w:lang w:val="fr-CH"/>
        </w:rPr>
        <w:t xml:space="preserve"> </w:t>
      </w:r>
      <w:r w:rsidR="00E40DD1">
        <w:rPr>
          <w:lang w:val="fr-CH"/>
        </w:rPr>
        <w:t>4</w:t>
      </w:r>
      <w:r w:rsidR="00DE1671">
        <w:rPr>
          <w:lang w:val="fr-CH"/>
        </w:rPr>
        <w:t xml:space="preserve"> </w:t>
      </w:r>
      <w:r w:rsidR="00E40DD1">
        <w:rPr>
          <w:lang w:val="fr-CH"/>
        </w:rPr>
        <w:t>piliers</w:t>
      </w:r>
      <w:r w:rsidR="00DE1671">
        <w:rPr>
          <w:lang w:val="fr-CH"/>
        </w:rPr>
        <w:t xml:space="preserve"> </w:t>
      </w:r>
    </w:p>
    <w:p w:rsidR="00A61635" w:rsidRPr="00377E01" w:rsidRDefault="00AE0080" w:rsidP="005B6584">
      <w:pPr>
        <w:spacing w:after="120"/>
        <w:rPr>
          <w:lang w:val="fr-CH"/>
        </w:rPr>
      </w:pPr>
      <w:r w:rsidRPr="00377E01">
        <w:rPr>
          <w:lang w:val="fr-CH"/>
        </w:rPr>
        <w:t>5.1</w:t>
      </w:r>
      <w:r w:rsidRPr="00377E01">
        <w:rPr>
          <w:lang w:val="fr-CH"/>
        </w:rPr>
        <w:tab/>
      </w:r>
      <w:r w:rsidR="00634613">
        <w:rPr>
          <w:lang w:val="fr-CH"/>
        </w:rPr>
        <w:t>Afin de</w:t>
      </w:r>
      <w:r w:rsidR="00DE1671">
        <w:rPr>
          <w:lang w:val="fr-CH"/>
        </w:rPr>
        <w:t xml:space="preserve"> </w:t>
      </w:r>
      <w:r w:rsidR="00377E01" w:rsidRPr="00377E01">
        <w:rPr>
          <w:lang w:val="fr-CH"/>
        </w:rPr>
        <w:t>relever les défis évoqués</w:t>
      </w:r>
      <w:r w:rsidR="00377E01">
        <w:rPr>
          <w:lang w:val="fr-CH"/>
        </w:rPr>
        <w:t xml:space="preserve"> dans la Section </w:t>
      </w:r>
      <w:r w:rsidR="00377E01" w:rsidRPr="00377E01">
        <w:rPr>
          <w:lang w:val="fr-CH"/>
        </w:rPr>
        <w:t xml:space="preserve">2 et </w:t>
      </w:r>
      <w:r w:rsidR="00634613">
        <w:rPr>
          <w:lang w:val="fr-CH"/>
        </w:rPr>
        <w:t xml:space="preserve">de </w:t>
      </w:r>
      <w:r w:rsidR="00377E01" w:rsidRPr="00377E01">
        <w:rPr>
          <w:lang w:val="fr-CH"/>
        </w:rPr>
        <w:t>tenir compte de l</w:t>
      </w:r>
      <w:r w:rsidR="000053D7">
        <w:rPr>
          <w:lang w:val="fr-CH"/>
        </w:rPr>
        <w:t>'</w:t>
      </w:r>
      <w:r w:rsidR="00377E01" w:rsidRPr="00377E01">
        <w:rPr>
          <w:lang w:val="fr-CH"/>
        </w:rPr>
        <w:t>importance du Département</w:t>
      </w:r>
      <w:r w:rsidR="00DE1671">
        <w:rPr>
          <w:lang w:val="fr-CH"/>
        </w:rPr>
        <w:t xml:space="preserve"> </w:t>
      </w:r>
      <w:r w:rsidRPr="00377E01">
        <w:rPr>
          <w:lang w:val="fr-CH"/>
        </w:rPr>
        <w:t xml:space="preserve">HRMD </w:t>
      </w:r>
      <w:r w:rsidR="00377E01">
        <w:rPr>
          <w:lang w:val="fr-CH"/>
        </w:rPr>
        <w:t>en tant que catalyseur (voir la Section 3)</w:t>
      </w:r>
      <w:r w:rsidR="0039107F">
        <w:rPr>
          <w:lang w:val="fr-CH"/>
        </w:rPr>
        <w:t xml:space="preserve">, </w:t>
      </w:r>
      <w:r w:rsidR="00377E01">
        <w:rPr>
          <w:lang w:val="fr-CH"/>
        </w:rPr>
        <w:t xml:space="preserve">et </w:t>
      </w:r>
      <w:r w:rsidR="00634613">
        <w:rPr>
          <w:lang w:val="fr-CH"/>
        </w:rPr>
        <w:t>eu égard aux</w:t>
      </w:r>
      <w:r w:rsidR="00377E01">
        <w:rPr>
          <w:lang w:val="fr-CH"/>
        </w:rPr>
        <w:t xml:space="preserve"> principes énoncés dans la Section 4,</w:t>
      </w:r>
      <w:r w:rsidR="00DE1671">
        <w:rPr>
          <w:lang w:val="fr-CH"/>
        </w:rPr>
        <w:t xml:space="preserve"> </w:t>
      </w:r>
      <w:r w:rsidR="00377E01">
        <w:rPr>
          <w:lang w:val="fr-CH"/>
        </w:rPr>
        <w:t>les buts ci-après</w:t>
      </w:r>
      <w:r w:rsidR="0039107F">
        <w:rPr>
          <w:lang w:val="fr-CH"/>
        </w:rPr>
        <w:t>, qui s</w:t>
      </w:r>
      <w:r w:rsidR="000053D7">
        <w:rPr>
          <w:lang w:val="fr-CH"/>
        </w:rPr>
        <w:t>'</w:t>
      </w:r>
      <w:r w:rsidR="0039107F">
        <w:rPr>
          <w:lang w:val="fr-CH"/>
        </w:rPr>
        <w:t xml:space="preserve">articulent autour de </w:t>
      </w:r>
      <w:r w:rsidR="00377E01">
        <w:rPr>
          <w:lang w:val="fr-CH"/>
        </w:rPr>
        <w:t xml:space="preserve">quatre </w:t>
      </w:r>
      <w:r w:rsidR="00377E01" w:rsidRPr="00377E01">
        <w:rPr>
          <w:lang w:val="fr-CH"/>
        </w:rPr>
        <w:t xml:space="preserve">(4) </w:t>
      </w:r>
      <w:r w:rsidR="00377E01">
        <w:rPr>
          <w:lang w:val="fr-CH"/>
        </w:rPr>
        <w:t>piliers principaux</w:t>
      </w:r>
      <w:r w:rsidR="00DE1671">
        <w:rPr>
          <w:lang w:val="fr-CH"/>
        </w:rPr>
        <w:t>,</w:t>
      </w:r>
      <w:r w:rsidR="00634613">
        <w:rPr>
          <w:lang w:val="fr-CH"/>
        </w:rPr>
        <w:t xml:space="preserve"> ont été définis</w:t>
      </w:r>
      <w:r w:rsidR="00595C9C">
        <w:rPr>
          <w:lang w:val="fr-CH"/>
        </w:rPr>
        <w:t xml:space="preserve"> pour</w:t>
      </w:r>
      <w:r w:rsidR="00595C9C" w:rsidRPr="00595C9C">
        <w:rPr>
          <w:lang w:val="fr-CH"/>
        </w:rPr>
        <w:t xml:space="preserve"> </w:t>
      </w:r>
      <w:r w:rsidR="00595C9C">
        <w:rPr>
          <w:lang w:val="fr-CH"/>
        </w:rPr>
        <w:t>les RH</w:t>
      </w:r>
      <w:r w:rsidR="00377E01">
        <w:rPr>
          <w:lang w:val="fr-CH"/>
        </w:rPr>
        <w:t xml:space="preserve">: </w:t>
      </w:r>
    </w:p>
    <w:tbl>
      <w:tblPr>
        <w:tblStyle w:val="TableGrid"/>
        <w:tblW w:w="0" w:type="auto"/>
        <w:shd w:val="clear" w:color="auto" w:fill="DBE5F1" w:themeFill="accent1" w:themeFillTint="33"/>
        <w:tblLook w:val="04A0" w:firstRow="1" w:lastRow="0" w:firstColumn="1" w:lastColumn="0" w:noHBand="0" w:noVBand="1"/>
      </w:tblPr>
      <w:tblGrid>
        <w:gridCol w:w="9629"/>
      </w:tblGrid>
      <w:tr w:rsidR="005B3DD3" w:rsidRPr="000E49D8" w:rsidTr="005B3DD3">
        <w:tc>
          <w:tcPr>
            <w:tcW w:w="9629" w:type="dxa"/>
            <w:shd w:val="clear" w:color="auto" w:fill="DBE5F1" w:themeFill="accent1" w:themeFillTint="33"/>
          </w:tcPr>
          <w:p w:rsidR="005B3DD3" w:rsidRPr="000E49D8" w:rsidRDefault="00DF5D6B" w:rsidP="005B6584">
            <w:pPr>
              <w:pStyle w:val="Tablehead"/>
              <w:keepNext/>
              <w:keepLines/>
              <w:rPr>
                <w:lang w:val="fr-CH"/>
              </w:rPr>
            </w:pPr>
            <w:r>
              <w:rPr>
                <w:lang w:val="fr-CH"/>
              </w:rPr>
              <w:t>Pil</w:t>
            </w:r>
            <w:r w:rsidR="00595C9C">
              <w:rPr>
                <w:lang w:val="fr-CH"/>
              </w:rPr>
              <w:t>ier 1: D</w:t>
            </w:r>
            <w:r w:rsidR="00595C9C" w:rsidRPr="00595C9C">
              <w:rPr>
                <w:lang w:val="fr-CH"/>
              </w:rPr>
              <w:t xml:space="preserve">isposer </w:t>
            </w:r>
            <w:r w:rsidR="00595C9C">
              <w:rPr>
                <w:lang w:val="fr-CH"/>
              </w:rPr>
              <w:t>d</w:t>
            </w:r>
            <w:r w:rsidR="000053D7">
              <w:rPr>
                <w:lang w:val="fr-CH"/>
              </w:rPr>
              <w:t>'</w:t>
            </w:r>
            <w:r w:rsidR="00595C9C">
              <w:rPr>
                <w:lang w:val="fr-CH"/>
              </w:rPr>
              <w:t>un p</w:t>
            </w:r>
            <w:r w:rsidR="000E49D8">
              <w:rPr>
                <w:lang w:val="fr-CH"/>
              </w:rPr>
              <w:t xml:space="preserve">ersonnel </w:t>
            </w:r>
            <w:r w:rsidR="00634613">
              <w:rPr>
                <w:lang w:val="fr-CH"/>
              </w:rPr>
              <w:t>en adéquation avec les</w:t>
            </w:r>
            <w:r w:rsidR="00193C74" w:rsidRPr="000E49D8">
              <w:rPr>
                <w:lang w:val="fr-CH"/>
              </w:rPr>
              <w:t xml:space="preserve"> </w:t>
            </w:r>
            <w:r w:rsidR="00634613">
              <w:rPr>
                <w:lang w:val="fr-CH"/>
              </w:rPr>
              <w:t>objectifs de l</w:t>
            </w:r>
            <w:r w:rsidR="000053D7">
              <w:rPr>
                <w:lang w:val="fr-CH"/>
              </w:rPr>
              <w:t>'</w:t>
            </w:r>
            <w:r w:rsidR="00634613">
              <w:rPr>
                <w:lang w:val="fr-CH"/>
              </w:rPr>
              <w:t>organisation</w:t>
            </w:r>
            <w:r>
              <w:rPr>
                <w:lang w:val="fr-CH"/>
              </w:rPr>
              <w:t xml:space="preserve"> </w:t>
            </w:r>
            <w:r w:rsidR="000053D7">
              <w:rPr>
                <w:lang w:val="fr-CH"/>
              </w:rPr>
              <w:br/>
            </w:r>
            <w:r>
              <w:rPr>
                <w:lang w:val="fr-CH"/>
              </w:rPr>
              <w:t xml:space="preserve">et intégrant </w:t>
            </w:r>
            <w:r w:rsidR="000E49D8" w:rsidRPr="000E49D8">
              <w:rPr>
                <w:lang w:val="fr-CH"/>
              </w:rPr>
              <w:t>diversité et souplesse</w:t>
            </w:r>
            <w:r w:rsidR="000E49D8">
              <w:rPr>
                <w:lang w:val="fr-CH"/>
              </w:rPr>
              <w:t xml:space="preserve"> </w:t>
            </w:r>
            <w:r w:rsidR="005B3DD3" w:rsidRPr="000E49D8">
              <w:rPr>
                <w:lang w:val="fr-CH"/>
              </w:rPr>
              <w:br/>
              <w:t>(</w:t>
            </w:r>
            <w:r w:rsidR="000E49D8">
              <w:rPr>
                <w:lang w:val="fr-CH"/>
              </w:rPr>
              <w:t>le personnel de l</w:t>
            </w:r>
            <w:r w:rsidR="000053D7">
              <w:rPr>
                <w:lang w:val="fr-CH"/>
              </w:rPr>
              <w:t>'</w:t>
            </w:r>
            <w:r w:rsidR="000E49D8">
              <w:rPr>
                <w:lang w:val="fr-CH"/>
              </w:rPr>
              <w:t>UIT travaille dans le sens des buts de l</w:t>
            </w:r>
            <w:r w:rsidR="000053D7">
              <w:rPr>
                <w:lang w:val="fr-CH"/>
              </w:rPr>
              <w:t>'</w:t>
            </w:r>
            <w:r w:rsidR="000E49D8">
              <w:rPr>
                <w:lang w:val="fr-CH"/>
              </w:rPr>
              <w:t>Union</w:t>
            </w:r>
            <w:r w:rsidR="005B3DD3" w:rsidRPr="000E49D8">
              <w:rPr>
                <w:lang w:val="fr-CH"/>
              </w:rPr>
              <w:t>)</w:t>
            </w:r>
          </w:p>
        </w:tc>
      </w:tr>
      <w:tr w:rsidR="005B3DD3" w:rsidRPr="00DD7B3F" w:rsidTr="005B3DD3">
        <w:tc>
          <w:tcPr>
            <w:tcW w:w="9629" w:type="dxa"/>
            <w:shd w:val="clear" w:color="auto" w:fill="DBE5F1" w:themeFill="accent1" w:themeFillTint="33"/>
          </w:tcPr>
          <w:p w:rsidR="005B3DD3" w:rsidRPr="00DF5D6B" w:rsidRDefault="00DF5D6B" w:rsidP="005B6584">
            <w:pPr>
              <w:pStyle w:val="enumlev1"/>
              <w:rPr>
                <w:sz w:val="22"/>
                <w:szCs w:val="22"/>
                <w:lang w:val="fr-CH"/>
              </w:rPr>
            </w:pPr>
            <w:r w:rsidRPr="00DF5D6B">
              <w:rPr>
                <w:lang w:val="fr-CH"/>
              </w:rPr>
              <w:t>•</w:t>
            </w:r>
            <w:r w:rsidRPr="00DF5D6B">
              <w:rPr>
                <w:lang w:val="fr-CH"/>
              </w:rPr>
              <w:tab/>
            </w:r>
            <w:r w:rsidR="004A6532" w:rsidRPr="00CE72DD">
              <w:rPr>
                <w:b/>
                <w:bCs/>
                <w:sz w:val="22"/>
                <w:szCs w:val="22"/>
                <w:lang w:val="fr-CH"/>
              </w:rPr>
              <w:t>Se doter d</w:t>
            </w:r>
            <w:r w:rsidR="000053D7">
              <w:rPr>
                <w:b/>
                <w:bCs/>
                <w:sz w:val="22"/>
                <w:szCs w:val="22"/>
                <w:lang w:val="fr-CH"/>
              </w:rPr>
              <w:t>'</w:t>
            </w:r>
            <w:r w:rsidR="004A6532" w:rsidRPr="00CE72DD">
              <w:rPr>
                <w:b/>
                <w:bCs/>
                <w:sz w:val="22"/>
                <w:szCs w:val="22"/>
                <w:lang w:val="fr-CH"/>
              </w:rPr>
              <w:t xml:space="preserve">un personnel </w:t>
            </w:r>
            <w:r w:rsidR="00634613" w:rsidRPr="00CE72DD">
              <w:rPr>
                <w:b/>
                <w:bCs/>
                <w:sz w:val="22"/>
                <w:szCs w:val="22"/>
                <w:lang w:val="fr-CH"/>
              </w:rPr>
              <w:t>en adéquation avec les objectifs de l</w:t>
            </w:r>
            <w:r w:rsidR="000053D7">
              <w:rPr>
                <w:b/>
                <w:bCs/>
                <w:sz w:val="22"/>
                <w:szCs w:val="22"/>
                <w:lang w:val="fr-CH"/>
              </w:rPr>
              <w:t>'</w:t>
            </w:r>
            <w:r w:rsidR="00634613" w:rsidRPr="00CE72DD">
              <w:rPr>
                <w:b/>
                <w:bCs/>
                <w:sz w:val="22"/>
                <w:szCs w:val="22"/>
                <w:lang w:val="fr-CH"/>
              </w:rPr>
              <w:t>organisation</w:t>
            </w:r>
            <w:r w:rsidR="004A6532" w:rsidRPr="00DF5D6B">
              <w:rPr>
                <w:sz w:val="22"/>
                <w:szCs w:val="22"/>
                <w:lang w:val="fr-CH"/>
              </w:rPr>
              <w:t>, notamment en identifiant les chevauchements et les doubles emplois</w:t>
            </w:r>
            <w:r w:rsidR="001E2976" w:rsidRPr="00DF5D6B">
              <w:rPr>
                <w:sz w:val="22"/>
                <w:szCs w:val="22"/>
                <w:lang w:val="fr-CH"/>
              </w:rPr>
              <w:t>.</w:t>
            </w:r>
          </w:p>
          <w:p w:rsidR="005B3DD3" w:rsidRPr="00DF5D6B" w:rsidRDefault="005B3DD3" w:rsidP="005B6584">
            <w:pPr>
              <w:pStyle w:val="enumlev1"/>
              <w:rPr>
                <w:sz w:val="22"/>
                <w:szCs w:val="22"/>
                <w:lang w:val="fr-CH"/>
              </w:rPr>
            </w:pPr>
            <w:r w:rsidRPr="00DF5D6B">
              <w:rPr>
                <w:sz w:val="22"/>
                <w:szCs w:val="22"/>
                <w:lang w:val="fr-CH"/>
              </w:rPr>
              <w:t>•</w:t>
            </w:r>
            <w:r w:rsidRPr="00DF5D6B">
              <w:rPr>
                <w:sz w:val="22"/>
                <w:szCs w:val="22"/>
                <w:lang w:val="fr-CH"/>
              </w:rPr>
              <w:tab/>
            </w:r>
            <w:r w:rsidRPr="00CE72DD">
              <w:rPr>
                <w:b/>
                <w:bCs/>
                <w:sz w:val="22"/>
                <w:szCs w:val="22"/>
                <w:lang w:val="fr-CH"/>
              </w:rPr>
              <w:t>Harmonisation entre les priorités stratégiques de l</w:t>
            </w:r>
            <w:r w:rsidR="000053D7">
              <w:rPr>
                <w:b/>
                <w:bCs/>
                <w:sz w:val="22"/>
                <w:szCs w:val="22"/>
                <w:lang w:val="fr-CH"/>
              </w:rPr>
              <w:t>'</w:t>
            </w:r>
            <w:r w:rsidRPr="00CE72DD">
              <w:rPr>
                <w:b/>
                <w:bCs/>
                <w:sz w:val="22"/>
                <w:szCs w:val="22"/>
                <w:lang w:val="fr-CH"/>
              </w:rPr>
              <w:t>Union</w:t>
            </w:r>
            <w:r w:rsidR="00DE1671" w:rsidRPr="00CE72DD">
              <w:rPr>
                <w:b/>
                <w:bCs/>
                <w:sz w:val="22"/>
                <w:szCs w:val="22"/>
                <w:lang w:val="fr-CH"/>
              </w:rPr>
              <w:t xml:space="preserve"> </w:t>
            </w:r>
            <w:r w:rsidRPr="00CE72DD">
              <w:rPr>
                <w:b/>
                <w:bCs/>
                <w:sz w:val="22"/>
                <w:szCs w:val="22"/>
                <w:lang w:val="fr-CH"/>
              </w:rPr>
              <w:t xml:space="preserve">et les fonctions </w:t>
            </w:r>
            <w:r w:rsidR="00634613" w:rsidRPr="00CE72DD">
              <w:rPr>
                <w:b/>
                <w:bCs/>
                <w:sz w:val="22"/>
                <w:szCs w:val="22"/>
                <w:lang w:val="fr-CH"/>
              </w:rPr>
              <w:t>du personnel ainsi que les emplois</w:t>
            </w:r>
            <w:r w:rsidR="00CE72DD">
              <w:rPr>
                <w:b/>
                <w:bCs/>
                <w:sz w:val="22"/>
                <w:szCs w:val="22"/>
                <w:lang w:val="fr-CH"/>
              </w:rPr>
              <w:t>.</w:t>
            </w:r>
          </w:p>
          <w:p w:rsidR="005B3DD3" w:rsidRPr="00DF5D6B" w:rsidRDefault="005B3DD3" w:rsidP="005B6584">
            <w:pPr>
              <w:pStyle w:val="enumlev1"/>
              <w:rPr>
                <w:sz w:val="22"/>
                <w:szCs w:val="22"/>
                <w:lang w:val="fr-CH"/>
              </w:rPr>
            </w:pPr>
            <w:r w:rsidRPr="00DF5D6B">
              <w:rPr>
                <w:sz w:val="22"/>
                <w:szCs w:val="22"/>
                <w:lang w:val="fr-CH"/>
              </w:rPr>
              <w:t>•</w:t>
            </w:r>
            <w:r w:rsidRPr="00DF5D6B">
              <w:rPr>
                <w:sz w:val="22"/>
                <w:szCs w:val="22"/>
                <w:lang w:val="fr-CH"/>
              </w:rPr>
              <w:tab/>
            </w:r>
            <w:r w:rsidR="00DF5D6B" w:rsidRPr="00CE72DD">
              <w:rPr>
                <w:b/>
                <w:bCs/>
                <w:sz w:val="22"/>
                <w:szCs w:val="22"/>
                <w:lang w:val="fr-CH"/>
              </w:rPr>
              <w:t>E</w:t>
            </w:r>
            <w:r w:rsidR="004A6532" w:rsidRPr="00CE72DD">
              <w:rPr>
                <w:b/>
                <w:bCs/>
                <w:sz w:val="22"/>
                <w:szCs w:val="22"/>
                <w:lang w:val="fr-CH"/>
              </w:rPr>
              <w:t>ffectifs équilibrés et diversifiés</w:t>
            </w:r>
            <w:r w:rsidR="00DE1671">
              <w:rPr>
                <w:sz w:val="22"/>
                <w:szCs w:val="22"/>
                <w:lang w:val="fr-CH"/>
              </w:rPr>
              <w:t xml:space="preserve"> </w:t>
            </w:r>
            <w:r w:rsidR="005F79A0" w:rsidRPr="00DF5D6B">
              <w:rPr>
                <w:sz w:val="22"/>
                <w:szCs w:val="22"/>
                <w:lang w:val="fr-CH"/>
              </w:rPr>
              <w:t>du point de vue du nombre</w:t>
            </w:r>
            <w:r w:rsidR="00DE1671">
              <w:rPr>
                <w:sz w:val="22"/>
                <w:szCs w:val="22"/>
                <w:lang w:val="fr-CH"/>
              </w:rPr>
              <w:t xml:space="preserve"> </w:t>
            </w:r>
            <w:r w:rsidR="005F79A0" w:rsidRPr="00DF5D6B">
              <w:rPr>
                <w:sz w:val="22"/>
                <w:szCs w:val="22"/>
                <w:lang w:val="fr-CH"/>
              </w:rPr>
              <w:t>de</w:t>
            </w:r>
            <w:r w:rsidR="00DE1671">
              <w:rPr>
                <w:sz w:val="22"/>
                <w:szCs w:val="22"/>
                <w:lang w:val="fr-CH"/>
              </w:rPr>
              <w:t xml:space="preserve"> </w:t>
            </w:r>
            <w:r w:rsidR="004A6532" w:rsidRPr="00DF5D6B">
              <w:rPr>
                <w:sz w:val="22"/>
                <w:szCs w:val="22"/>
                <w:lang w:val="fr-CH"/>
              </w:rPr>
              <w:t>fonctionnaires des</w:t>
            </w:r>
            <w:r w:rsidR="00DE1671">
              <w:rPr>
                <w:sz w:val="22"/>
                <w:szCs w:val="22"/>
                <w:lang w:val="fr-CH"/>
              </w:rPr>
              <w:t xml:space="preserve"> </w:t>
            </w:r>
            <w:r w:rsidR="004A6532" w:rsidRPr="00DF5D6B">
              <w:rPr>
                <w:sz w:val="22"/>
                <w:szCs w:val="22"/>
                <w:lang w:val="fr-CH"/>
              </w:rPr>
              <w:t xml:space="preserve">catégories professionnelle et supérieure par rapport aux fonctionnaires </w:t>
            </w:r>
            <w:r w:rsidR="005F79A0" w:rsidRPr="00DF5D6B">
              <w:rPr>
                <w:sz w:val="22"/>
                <w:szCs w:val="22"/>
                <w:lang w:val="fr-CH"/>
              </w:rPr>
              <w:t xml:space="preserve">de la catégorie </w:t>
            </w:r>
            <w:r w:rsidR="00CF3C6C">
              <w:rPr>
                <w:sz w:val="22"/>
                <w:szCs w:val="22"/>
                <w:lang w:val="fr-CH"/>
              </w:rPr>
              <w:t xml:space="preserve">des services généraux, </w:t>
            </w:r>
            <w:r w:rsidR="005F79A0" w:rsidRPr="00DF5D6B">
              <w:rPr>
                <w:sz w:val="22"/>
                <w:szCs w:val="22"/>
                <w:lang w:val="fr-CH"/>
              </w:rPr>
              <w:t>de</w:t>
            </w:r>
            <w:r w:rsidR="00CF3C6C">
              <w:rPr>
                <w:sz w:val="22"/>
                <w:szCs w:val="22"/>
                <w:lang w:val="fr-CH"/>
              </w:rPr>
              <w:t xml:space="preserve"> l</w:t>
            </w:r>
            <w:r w:rsidR="000053D7">
              <w:rPr>
                <w:sz w:val="22"/>
                <w:szCs w:val="22"/>
                <w:lang w:val="fr-CH"/>
              </w:rPr>
              <w:t>'</w:t>
            </w:r>
            <w:r w:rsidR="00CF3C6C">
              <w:rPr>
                <w:sz w:val="22"/>
                <w:szCs w:val="22"/>
                <w:lang w:val="fr-CH"/>
              </w:rPr>
              <w:t>âge, de la parité hommes-</w:t>
            </w:r>
            <w:r w:rsidR="004A6532" w:rsidRPr="00DF5D6B">
              <w:rPr>
                <w:sz w:val="22"/>
                <w:szCs w:val="22"/>
                <w:lang w:val="fr-CH"/>
              </w:rPr>
              <w:t>femmes à tous les niveaux, de la répartition géographique et</w:t>
            </w:r>
            <w:r w:rsidR="00DE1671">
              <w:rPr>
                <w:sz w:val="22"/>
                <w:szCs w:val="22"/>
                <w:lang w:val="fr-CH"/>
              </w:rPr>
              <w:t xml:space="preserve"> </w:t>
            </w:r>
            <w:r w:rsidR="004A6532" w:rsidRPr="00DF5D6B">
              <w:rPr>
                <w:sz w:val="22"/>
                <w:szCs w:val="22"/>
                <w:lang w:val="fr-CH"/>
              </w:rPr>
              <w:t>des personnes handicapées.</w:t>
            </w:r>
          </w:p>
          <w:p w:rsidR="005B3DD3" w:rsidRPr="00DF5D6B" w:rsidRDefault="005B3DD3" w:rsidP="005B6584">
            <w:pPr>
              <w:pStyle w:val="enumlev1"/>
              <w:rPr>
                <w:sz w:val="22"/>
                <w:szCs w:val="22"/>
                <w:lang w:val="fr-CH"/>
              </w:rPr>
            </w:pPr>
            <w:r w:rsidRPr="00DF5D6B">
              <w:rPr>
                <w:sz w:val="22"/>
                <w:szCs w:val="22"/>
                <w:lang w:val="fr-CH"/>
              </w:rPr>
              <w:t>•</w:t>
            </w:r>
            <w:r w:rsidRPr="00DF5D6B">
              <w:rPr>
                <w:sz w:val="22"/>
                <w:szCs w:val="22"/>
                <w:lang w:val="fr-CH"/>
              </w:rPr>
              <w:tab/>
            </w:r>
            <w:r w:rsidR="004A6532" w:rsidRPr="00CE72DD">
              <w:rPr>
                <w:b/>
                <w:bCs/>
                <w:sz w:val="22"/>
                <w:szCs w:val="22"/>
                <w:lang w:val="fr-CH"/>
              </w:rPr>
              <w:t>Recrutement équilibré</w:t>
            </w:r>
            <w:r w:rsidR="004A6532" w:rsidRPr="00DF5D6B">
              <w:rPr>
                <w:sz w:val="22"/>
                <w:szCs w:val="22"/>
                <w:lang w:val="fr-CH"/>
              </w:rPr>
              <w:t xml:space="preserve"> entre les candidats internes et externes</w:t>
            </w:r>
            <w:r w:rsidR="002623D2" w:rsidRPr="00DF5D6B">
              <w:rPr>
                <w:sz w:val="22"/>
                <w:szCs w:val="22"/>
                <w:lang w:val="fr-CH"/>
              </w:rPr>
              <w:t xml:space="preserve"> sélectionnés</w:t>
            </w:r>
            <w:r w:rsidR="004A6532" w:rsidRPr="00DF5D6B">
              <w:rPr>
                <w:sz w:val="22"/>
                <w:szCs w:val="22"/>
                <w:lang w:val="fr-CH"/>
              </w:rPr>
              <w:t>;</w:t>
            </w:r>
            <w:r w:rsidR="00DE1671">
              <w:rPr>
                <w:sz w:val="22"/>
                <w:szCs w:val="22"/>
                <w:lang w:val="fr-CH"/>
              </w:rPr>
              <w:t xml:space="preserve"> </w:t>
            </w:r>
            <w:r w:rsidR="002623D2" w:rsidRPr="002D4525">
              <w:rPr>
                <w:b/>
                <w:bCs/>
                <w:sz w:val="22"/>
                <w:szCs w:val="22"/>
                <w:lang w:val="fr-CH"/>
              </w:rPr>
              <w:t>modèle et procédures de recrutement renforcés</w:t>
            </w:r>
            <w:r w:rsidR="00595C9C" w:rsidRPr="002D4525">
              <w:rPr>
                <w:b/>
                <w:bCs/>
                <w:sz w:val="22"/>
                <w:szCs w:val="22"/>
                <w:lang w:val="fr-CH"/>
              </w:rPr>
              <w:t xml:space="preserve"> et </w:t>
            </w:r>
            <w:r w:rsidR="002623D2" w:rsidRPr="002D4525">
              <w:rPr>
                <w:b/>
                <w:bCs/>
                <w:sz w:val="22"/>
                <w:szCs w:val="22"/>
                <w:lang w:val="fr-CH"/>
              </w:rPr>
              <w:t xml:space="preserve">simplifiés et </w:t>
            </w:r>
            <w:r w:rsidR="00595C9C" w:rsidRPr="002D4525">
              <w:rPr>
                <w:b/>
                <w:bCs/>
                <w:sz w:val="22"/>
                <w:szCs w:val="22"/>
                <w:lang w:val="fr-CH"/>
              </w:rPr>
              <w:t>rédu</w:t>
            </w:r>
            <w:r w:rsidR="00DF5D6B" w:rsidRPr="002D4525">
              <w:rPr>
                <w:b/>
                <w:bCs/>
                <w:sz w:val="22"/>
                <w:szCs w:val="22"/>
                <w:lang w:val="fr-CH"/>
              </w:rPr>
              <w:t>ction des délais de recrutement</w:t>
            </w:r>
            <w:r w:rsidR="00595C9C" w:rsidRPr="00DF5D6B">
              <w:rPr>
                <w:sz w:val="22"/>
                <w:szCs w:val="22"/>
                <w:lang w:val="fr-CH"/>
              </w:rPr>
              <w:t>,</w:t>
            </w:r>
            <w:r w:rsidR="002623D2" w:rsidRPr="00DF5D6B">
              <w:rPr>
                <w:sz w:val="22"/>
                <w:szCs w:val="22"/>
                <w:lang w:val="fr-CH"/>
              </w:rPr>
              <w:t xml:space="preserve"> pour déterminer</w:t>
            </w:r>
            <w:r w:rsidR="00802477" w:rsidRPr="00DF5D6B">
              <w:rPr>
                <w:sz w:val="22"/>
                <w:szCs w:val="22"/>
                <w:lang w:val="fr-CH"/>
              </w:rPr>
              <w:t xml:space="preserve"> les candidats les plus qualifiés </w:t>
            </w:r>
            <w:r w:rsidR="002623D2" w:rsidRPr="00DF5D6B">
              <w:rPr>
                <w:sz w:val="22"/>
                <w:szCs w:val="22"/>
                <w:lang w:val="fr-CH"/>
              </w:rPr>
              <w:t>parmi les jeunes talents (programmes à l</w:t>
            </w:r>
            <w:r w:rsidR="000053D7">
              <w:rPr>
                <w:sz w:val="22"/>
                <w:szCs w:val="22"/>
                <w:lang w:val="fr-CH"/>
              </w:rPr>
              <w:t>'</w:t>
            </w:r>
            <w:r w:rsidR="002623D2" w:rsidRPr="00DF5D6B">
              <w:rPr>
                <w:sz w:val="22"/>
                <w:szCs w:val="22"/>
                <w:lang w:val="fr-CH"/>
              </w:rPr>
              <w:t xml:space="preserve">intention des stagiaires et programmes pour les jeunes, administrateurs auxiliaires, etc.) </w:t>
            </w:r>
            <w:r w:rsidR="00802477" w:rsidRPr="00DF5D6B">
              <w:rPr>
                <w:sz w:val="22"/>
                <w:szCs w:val="22"/>
                <w:lang w:val="fr-CH"/>
              </w:rPr>
              <w:t>et les</w:t>
            </w:r>
            <w:r w:rsidR="002623D2" w:rsidRPr="00DF5D6B">
              <w:rPr>
                <w:sz w:val="22"/>
                <w:szCs w:val="22"/>
                <w:lang w:val="fr-CH"/>
              </w:rPr>
              <w:t xml:space="preserve"> </w:t>
            </w:r>
            <w:r w:rsidR="00802477" w:rsidRPr="00DF5D6B">
              <w:rPr>
                <w:sz w:val="22"/>
                <w:szCs w:val="22"/>
                <w:lang w:val="fr-CH"/>
              </w:rPr>
              <w:t>professionnels hautement qualifiés pour les postes à responsabilité</w:t>
            </w:r>
            <w:r w:rsidR="001E2976" w:rsidRPr="00DF5D6B">
              <w:rPr>
                <w:sz w:val="22"/>
                <w:szCs w:val="22"/>
                <w:lang w:val="fr-CH"/>
              </w:rPr>
              <w:t>.</w:t>
            </w:r>
            <w:r w:rsidR="00DE1671">
              <w:rPr>
                <w:sz w:val="22"/>
                <w:szCs w:val="22"/>
                <w:lang w:val="fr-CH"/>
              </w:rPr>
              <w:t xml:space="preserve"> </w:t>
            </w:r>
          </w:p>
          <w:p w:rsidR="005B3DD3" w:rsidRPr="00DF5D6B" w:rsidRDefault="005B3DD3" w:rsidP="000053D7">
            <w:pPr>
              <w:pStyle w:val="enumlev1"/>
              <w:spacing w:after="120"/>
              <w:rPr>
                <w:lang w:val="fr-CH"/>
              </w:rPr>
            </w:pPr>
            <w:r w:rsidRPr="00DF5D6B">
              <w:rPr>
                <w:sz w:val="22"/>
                <w:szCs w:val="22"/>
                <w:lang w:val="fr-CH"/>
              </w:rPr>
              <w:t>•</w:t>
            </w:r>
            <w:r w:rsidRPr="00DF5D6B">
              <w:rPr>
                <w:sz w:val="22"/>
                <w:szCs w:val="22"/>
                <w:lang w:val="fr-CH"/>
              </w:rPr>
              <w:tab/>
            </w:r>
            <w:r w:rsidR="00DF5D6B" w:rsidRPr="002D4525">
              <w:rPr>
                <w:b/>
                <w:bCs/>
                <w:sz w:val="22"/>
                <w:szCs w:val="22"/>
                <w:lang w:val="fr-CH"/>
              </w:rPr>
              <w:t>V</w:t>
            </w:r>
            <w:r w:rsidR="00027D27" w:rsidRPr="002D4525">
              <w:rPr>
                <w:b/>
                <w:bCs/>
                <w:sz w:val="22"/>
                <w:szCs w:val="22"/>
                <w:lang w:val="fr-CH"/>
              </w:rPr>
              <w:t>alorisation</w:t>
            </w:r>
            <w:r w:rsidR="00802477" w:rsidRPr="002D4525">
              <w:rPr>
                <w:b/>
                <w:bCs/>
                <w:sz w:val="22"/>
                <w:szCs w:val="22"/>
                <w:lang w:val="fr-CH"/>
              </w:rPr>
              <w:t xml:space="preserve"> de l</w:t>
            </w:r>
            <w:r w:rsidR="000053D7">
              <w:rPr>
                <w:b/>
                <w:bCs/>
                <w:sz w:val="22"/>
                <w:szCs w:val="22"/>
                <w:lang w:val="fr-CH"/>
              </w:rPr>
              <w:t>'</w:t>
            </w:r>
            <w:r w:rsidR="00802477" w:rsidRPr="002D4525">
              <w:rPr>
                <w:b/>
                <w:bCs/>
                <w:sz w:val="22"/>
                <w:szCs w:val="22"/>
                <w:lang w:val="fr-CH"/>
              </w:rPr>
              <w:t>image de marque de l</w:t>
            </w:r>
            <w:r w:rsidR="000053D7">
              <w:rPr>
                <w:b/>
                <w:bCs/>
                <w:sz w:val="22"/>
                <w:szCs w:val="22"/>
                <w:lang w:val="fr-CH"/>
              </w:rPr>
              <w:t>'</w:t>
            </w:r>
            <w:r w:rsidR="00802477" w:rsidRPr="002D4525">
              <w:rPr>
                <w:b/>
                <w:bCs/>
                <w:sz w:val="22"/>
                <w:szCs w:val="22"/>
                <w:lang w:val="fr-CH"/>
              </w:rPr>
              <w:t>UIT en tant qu</w:t>
            </w:r>
            <w:r w:rsidR="000053D7">
              <w:rPr>
                <w:b/>
                <w:bCs/>
                <w:sz w:val="22"/>
                <w:szCs w:val="22"/>
                <w:lang w:val="fr-CH"/>
              </w:rPr>
              <w:t>'</w:t>
            </w:r>
            <w:r w:rsidR="00802477" w:rsidRPr="002D4525">
              <w:rPr>
                <w:b/>
                <w:bCs/>
                <w:sz w:val="22"/>
                <w:szCs w:val="22"/>
                <w:lang w:val="fr-CH"/>
              </w:rPr>
              <w:t>employeur</w:t>
            </w:r>
            <w:r w:rsidR="00595C9C" w:rsidRPr="00DF5D6B">
              <w:rPr>
                <w:sz w:val="22"/>
                <w:szCs w:val="22"/>
              </w:rPr>
              <w:t>,</w:t>
            </w:r>
            <w:r w:rsidR="00DD7B3F" w:rsidRPr="00DF5D6B">
              <w:rPr>
                <w:sz w:val="22"/>
                <w:szCs w:val="22"/>
                <w:lang w:val="fr-CH"/>
              </w:rPr>
              <w:t xml:space="preserve"> </w:t>
            </w:r>
            <w:r w:rsidR="00DD7B3F" w:rsidRPr="00DF5D6B">
              <w:rPr>
                <w:sz w:val="22"/>
                <w:szCs w:val="22"/>
              </w:rPr>
              <w:t>au moyen</w:t>
            </w:r>
            <w:r w:rsidR="00DD7B3F" w:rsidRPr="00DF5D6B">
              <w:rPr>
                <w:sz w:val="22"/>
                <w:szCs w:val="22"/>
                <w:lang w:val="fr-CH"/>
              </w:rPr>
              <w:t xml:space="preserve"> d</w:t>
            </w:r>
            <w:r w:rsidR="000053D7">
              <w:rPr>
                <w:sz w:val="22"/>
                <w:szCs w:val="22"/>
                <w:lang w:val="fr-CH"/>
              </w:rPr>
              <w:t>'</w:t>
            </w:r>
            <w:r w:rsidR="00DD7B3F" w:rsidRPr="00DF5D6B">
              <w:rPr>
                <w:sz w:val="22"/>
                <w:szCs w:val="22"/>
                <w:lang w:val="fr-CH"/>
              </w:rPr>
              <w:t>activités stratégiques de communication,</w:t>
            </w:r>
            <w:r w:rsidR="00DD7B3F" w:rsidRPr="00DF5D6B">
              <w:rPr>
                <w:sz w:val="22"/>
                <w:szCs w:val="22"/>
              </w:rPr>
              <w:t xml:space="preserve"> </w:t>
            </w:r>
            <w:r w:rsidR="00DF5D6B">
              <w:rPr>
                <w:sz w:val="22"/>
                <w:szCs w:val="22"/>
              </w:rPr>
              <w:t>en attirant</w:t>
            </w:r>
            <w:r w:rsidR="00DD7B3F" w:rsidRPr="00DF5D6B">
              <w:rPr>
                <w:sz w:val="22"/>
                <w:szCs w:val="22"/>
              </w:rPr>
              <w:t xml:space="preserve"> des candidats hautement qualifiés et venus d</w:t>
            </w:r>
            <w:r w:rsidR="000053D7">
              <w:rPr>
                <w:sz w:val="22"/>
                <w:szCs w:val="22"/>
              </w:rPr>
              <w:t>'</w:t>
            </w:r>
            <w:r w:rsidR="00DD7B3F" w:rsidRPr="00DF5D6B">
              <w:rPr>
                <w:sz w:val="22"/>
                <w:szCs w:val="22"/>
              </w:rPr>
              <w:t xml:space="preserve">horizons divers, et </w:t>
            </w:r>
            <w:r w:rsidR="00DF5D6B">
              <w:rPr>
                <w:sz w:val="22"/>
                <w:szCs w:val="22"/>
              </w:rPr>
              <w:t>en renforçant l</w:t>
            </w:r>
            <w:r w:rsidR="00DD7B3F" w:rsidRPr="00DF5D6B">
              <w:rPr>
                <w:sz w:val="22"/>
                <w:szCs w:val="22"/>
              </w:rPr>
              <w:t>es partenariats avec les États Membres et les gouvernements nationaux</w:t>
            </w:r>
            <w:r w:rsidR="001E2976" w:rsidRPr="00DF5D6B">
              <w:rPr>
                <w:sz w:val="22"/>
                <w:szCs w:val="22"/>
              </w:rPr>
              <w:t>.</w:t>
            </w:r>
            <w:r w:rsidR="001E2976" w:rsidRPr="00DF5D6B">
              <w:t xml:space="preserve"> </w:t>
            </w:r>
          </w:p>
        </w:tc>
      </w:tr>
    </w:tbl>
    <w:p w:rsidR="002272FE" w:rsidRDefault="002272FE">
      <w:pPr>
        <w:tabs>
          <w:tab w:val="clear" w:pos="567"/>
          <w:tab w:val="clear" w:pos="1134"/>
          <w:tab w:val="clear" w:pos="1701"/>
          <w:tab w:val="clear" w:pos="2268"/>
          <w:tab w:val="clear" w:pos="2835"/>
        </w:tabs>
        <w:overflowPunct/>
        <w:autoSpaceDE/>
        <w:autoSpaceDN/>
        <w:adjustRightInd/>
        <w:spacing w:before="0"/>
        <w:textAlignment w:val="auto"/>
        <w:rPr>
          <w:lang w:val="fr-CH"/>
        </w:rPr>
      </w:pPr>
      <w:r>
        <w:rPr>
          <w:lang w:val="fr-CH"/>
        </w:rPr>
        <w:br w:type="page"/>
      </w:r>
    </w:p>
    <w:tbl>
      <w:tblPr>
        <w:tblStyle w:val="TableGrid"/>
        <w:tblW w:w="0" w:type="auto"/>
        <w:shd w:val="clear" w:color="auto" w:fill="FDE9D9" w:themeFill="accent6" w:themeFillTint="33"/>
        <w:tblLook w:val="04A0" w:firstRow="1" w:lastRow="0" w:firstColumn="1" w:lastColumn="0" w:noHBand="0" w:noVBand="1"/>
      </w:tblPr>
      <w:tblGrid>
        <w:gridCol w:w="9629"/>
      </w:tblGrid>
      <w:tr w:rsidR="005B3DD3" w:rsidTr="005B3DD3">
        <w:tc>
          <w:tcPr>
            <w:tcW w:w="9629" w:type="dxa"/>
            <w:shd w:val="clear" w:color="auto" w:fill="FDE9D9" w:themeFill="accent6" w:themeFillTint="33"/>
          </w:tcPr>
          <w:p w:rsidR="005B3DD3" w:rsidRDefault="00DF5D6B" w:rsidP="005B6584">
            <w:pPr>
              <w:pStyle w:val="Tablehead"/>
              <w:keepNext/>
              <w:keepLines/>
              <w:rPr>
                <w:lang w:val="en-US"/>
              </w:rPr>
            </w:pPr>
            <w:r>
              <w:rPr>
                <w:lang w:val="en-US"/>
              </w:rPr>
              <w:lastRenderedPageBreak/>
              <w:t>Pil</w:t>
            </w:r>
            <w:r w:rsidR="005B3DD3">
              <w:rPr>
                <w:lang w:val="en-US"/>
              </w:rPr>
              <w:t xml:space="preserve">ier 2: </w:t>
            </w:r>
            <w:r>
              <w:rPr>
                <w:lang w:val="en-US"/>
              </w:rPr>
              <w:t>P</w:t>
            </w:r>
            <w:r w:rsidR="00B40D94">
              <w:rPr>
                <w:lang w:val="en-US"/>
              </w:rPr>
              <w:t>ersonnel</w:t>
            </w:r>
            <w:r w:rsidR="0027544A">
              <w:rPr>
                <w:lang w:val="en-US"/>
              </w:rPr>
              <w:t xml:space="preserve"> motivé</w:t>
            </w:r>
          </w:p>
        </w:tc>
      </w:tr>
      <w:tr w:rsidR="005B3DD3" w:rsidRPr="00FB74A1" w:rsidTr="005B3DD3">
        <w:tc>
          <w:tcPr>
            <w:tcW w:w="9629" w:type="dxa"/>
            <w:shd w:val="clear" w:color="auto" w:fill="FDE9D9" w:themeFill="accent6" w:themeFillTint="33"/>
          </w:tcPr>
          <w:p w:rsidR="005B3DD3" w:rsidRPr="00CF3C6C" w:rsidRDefault="005B3DD3" w:rsidP="005B6584">
            <w:pPr>
              <w:pStyle w:val="enumlev1"/>
              <w:rPr>
                <w:sz w:val="22"/>
                <w:szCs w:val="22"/>
              </w:rPr>
            </w:pPr>
            <w:r w:rsidRPr="00624CE1">
              <w:t>•</w:t>
            </w:r>
            <w:r w:rsidRPr="00624CE1">
              <w:tab/>
            </w:r>
            <w:r w:rsidR="00DF5D6B" w:rsidRPr="002D4525">
              <w:rPr>
                <w:b/>
                <w:bCs/>
                <w:sz w:val="22"/>
                <w:szCs w:val="22"/>
                <w:lang w:val="fr-CH"/>
              </w:rPr>
              <w:t>Har</w:t>
            </w:r>
            <w:r w:rsidR="00595C9C" w:rsidRPr="002D4525">
              <w:rPr>
                <w:b/>
                <w:bCs/>
                <w:sz w:val="22"/>
                <w:szCs w:val="22"/>
                <w:lang w:val="fr-CH"/>
              </w:rPr>
              <w:t>monisation</w:t>
            </w:r>
            <w:r w:rsidR="001E2976" w:rsidRPr="002D4525">
              <w:rPr>
                <w:b/>
                <w:bCs/>
                <w:sz w:val="22"/>
                <w:szCs w:val="22"/>
                <w:lang w:val="fr-CH"/>
              </w:rPr>
              <w:t xml:space="preserve"> stratégique et opérationnel</w:t>
            </w:r>
            <w:r w:rsidR="00595C9C" w:rsidRPr="002D4525">
              <w:rPr>
                <w:b/>
                <w:bCs/>
                <w:sz w:val="22"/>
                <w:szCs w:val="22"/>
                <w:lang w:val="fr-CH"/>
              </w:rPr>
              <w:t>le</w:t>
            </w:r>
            <w:r w:rsidR="001E2976" w:rsidRPr="002D4525">
              <w:rPr>
                <w:b/>
                <w:bCs/>
                <w:sz w:val="22"/>
                <w:szCs w:val="22"/>
                <w:lang w:val="fr-CH"/>
              </w:rPr>
              <w:t xml:space="preserve"> entre</w:t>
            </w:r>
            <w:r w:rsidR="00624CE1" w:rsidRPr="002D4525">
              <w:rPr>
                <w:b/>
                <w:bCs/>
                <w:sz w:val="22"/>
                <w:szCs w:val="22"/>
                <w:lang w:val="fr-CH"/>
              </w:rPr>
              <w:t xml:space="preserve"> la performance du personnel et les buts de l</w:t>
            </w:r>
            <w:r w:rsidR="000053D7">
              <w:rPr>
                <w:b/>
                <w:bCs/>
                <w:sz w:val="22"/>
                <w:szCs w:val="22"/>
                <w:lang w:val="fr-CH"/>
              </w:rPr>
              <w:t>'</w:t>
            </w:r>
            <w:r w:rsidR="00624CE1" w:rsidRPr="002D4525">
              <w:rPr>
                <w:b/>
                <w:bCs/>
                <w:sz w:val="22"/>
                <w:szCs w:val="22"/>
                <w:lang w:val="fr-CH"/>
              </w:rPr>
              <w:t>UIT</w:t>
            </w:r>
            <w:r w:rsidR="005F79A0" w:rsidRPr="00CF3C6C">
              <w:rPr>
                <w:sz w:val="22"/>
                <w:szCs w:val="22"/>
              </w:rPr>
              <w:t>,</w:t>
            </w:r>
            <w:r w:rsidR="00624CE1" w:rsidRPr="00CF3C6C">
              <w:rPr>
                <w:sz w:val="22"/>
                <w:szCs w:val="22"/>
              </w:rPr>
              <w:t xml:space="preserve"> sur la base d</w:t>
            </w:r>
            <w:r w:rsidR="000053D7">
              <w:rPr>
                <w:sz w:val="22"/>
                <w:szCs w:val="22"/>
              </w:rPr>
              <w:t>'</w:t>
            </w:r>
            <w:r w:rsidR="00624CE1" w:rsidRPr="00CF3C6C">
              <w:rPr>
                <w:sz w:val="22"/>
                <w:szCs w:val="22"/>
              </w:rPr>
              <w:t>un système efficace de</w:t>
            </w:r>
            <w:r w:rsidR="00DE1671">
              <w:rPr>
                <w:sz w:val="22"/>
                <w:szCs w:val="22"/>
              </w:rPr>
              <w:t xml:space="preserve"> </w:t>
            </w:r>
            <w:r w:rsidR="00624CE1" w:rsidRPr="00CF3C6C">
              <w:rPr>
                <w:sz w:val="22"/>
                <w:szCs w:val="22"/>
              </w:rPr>
              <w:t>perfectionnement et de</w:t>
            </w:r>
            <w:r w:rsidRPr="00CF3C6C">
              <w:rPr>
                <w:sz w:val="22"/>
                <w:szCs w:val="22"/>
              </w:rPr>
              <w:t xml:space="preserve"> </w:t>
            </w:r>
            <w:r w:rsidR="0027544A" w:rsidRPr="00CF3C6C">
              <w:rPr>
                <w:sz w:val="22"/>
                <w:szCs w:val="22"/>
              </w:rPr>
              <w:t xml:space="preserve">gestion de la </w:t>
            </w:r>
            <w:r w:rsidRPr="00CF3C6C">
              <w:rPr>
                <w:sz w:val="22"/>
                <w:szCs w:val="22"/>
              </w:rPr>
              <w:t>performance</w:t>
            </w:r>
            <w:r w:rsidR="00624CE1" w:rsidRPr="00CF3C6C">
              <w:rPr>
                <w:sz w:val="22"/>
                <w:szCs w:val="22"/>
              </w:rPr>
              <w:t xml:space="preserve"> </w:t>
            </w:r>
            <w:r w:rsidR="005F79A0" w:rsidRPr="00CF3C6C">
              <w:rPr>
                <w:sz w:val="22"/>
                <w:szCs w:val="22"/>
              </w:rPr>
              <w:t xml:space="preserve">qui </w:t>
            </w:r>
            <w:r w:rsidR="00624CE1" w:rsidRPr="00CF3C6C">
              <w:rPr>
                <w:sz w:val="22"/>
                <w:szCs w:val="22"/>
              </w:rPr>
              <w:t>offr</w:t>
            </w:r>
            <w:r w:rsidR="005F79A0" w:rsidRPr="00CF3C6C">
              <w:rPr>
                <w:sz w:val="22"/>
                <w:szCs w:val="22"/>
              </w:rPr>
              <w:t xml:space="preserve">e </w:t>
            </w:r>
            <w:r w:rsidR="00624CE1" w:rsidRPr="00CF3C6C">
              <w:rPr>
                <w:sz w:val="22"/>
                <w:szCs w:val="22"/>
              </w:rPr>
              <w:t>des chances de réussite</w:t>
            </w:r>
            <w:r w:rsidR="005F79A0" w:rsidRPr="00CF3C6C">
              <w:rPr>
                <w:sz w:val="22"/>
                <w:szCs w:val="22"/>
              </w:rPr>
              <w:t>, ouvre des perspectives</w:t>
            </w:r>
            <w:r w:rsidR="00DE1671">
              <w:rPr>
                <w:sz w:val="22"/>
                <w:szCs w:val="22"/>
              </w:rPr>
              <w:t xml:space="preserve"> </w:t>
            </w:r>
            <w:r w:rsidR="005F79A0" w:rsidRPr="00CF3C6C">
              <w:rPr>
                <w:sz w:val="22"/>
                <w:szCs w:val="22"/>
              </w:rPr>
              <w:t>de</w:t>
            </w:r>
            <w:r w:rsidR="00A57AB8" w:rsidRPr="00CF3C6C">
              <w:rPr>
                <w:sz w:val="22"/>
                <w:szCs w:val="22"/>
              </w:rPr>
              <w:t xml:space="preserve"> carrière</w:t>
            </w:r>
            <w:r w:rsidR="005F79A0" w:rsidRPr="00CF3C6C">
              <w:rPr>
                <w:sz w:val="22"/>
                <w:szCs w:val="22"/>
              </w:rPr>
              <w:t xml:space="preserve"> et d</w:t>
            </w:r>
            <w:r w:rsidR="000053D7">
              <w:rPr>
                <w:sz w:val="22"/>
                <w:szCs w:val="22"/>
              </w:rPr>
              <w:t>'</w:t>
            </w:r>
            <w:r w:rsidR="005F79A0" w:rsidRPr="00CF3C6C">
              <w:rPr>
                <w:sz w:val="22"/>
                <w:szCs w:val="22"/>
              </w:rPr>
              <w:t>avancement professionnel</w:t>
            </w:r>
            <w:r w:rsidR="00A66DE4" w:rsidRPr="00CF3C6C">
              <w:rPr>
                <w:sz w:val="22"/>
                <w:szCs w:val="22"/>
              </w:rPr>
              <w:t xml:space="preserve"> et reconnaisse</w:t>
            </w:r>
            <w:r w:rsidR="005F79A0" w:rsidRPr="00CF3C6C">
              <w:rPr>
                <w:sz w:val="22"/>
                <w:szCs w:val="22"/>
              </w:rPr>
              <w:t xml:space="preserve"> les résultats obtenus</w:t>
            </w:r>
            <w:r w:rsidR="00CF3C6C" w:rsidRPr="00CF3C6C">
              <w:rPr>
                <w:sz w:val="22"/>
                <w:szCs w:val="22"/>
              </w:rPr>
              <w:t>.</w:t>
            </w:r>
          </w:p>
          <w:p w:rsidR="005B3DD3" w:rsidRPr="00CF3C6C" w:rsidRDefault="005B3DD3" w:rsidP="005B6584">
            <w:pPr>
              <w:pStyle w:val="enumlev1"/>
              <w:rPr>
                <w:sz w:val="22"/>
                <w:szCs w:val="22"/>
                <w:lang w:val="fr-CH"/>
              </w:rPr>
            </w:pPr>
            <w:r w:rsidRPr="00CF3C6C">
              <w:rPr>
                <w:sz w:val="22"/>
                <w:szCs w:val="22"/>
              </w:rPr>
              <w:t>•</w:t>
            </w:r>
            <w:r w:rsidRPr="00CF3C6C">
              <w:rPr>
                <w:sz w:val="22"/>
                <w:szCs w:val="22"/>
              </w:rPr>
              <w:tab/>
            </w:r>
            <w:r w:rsidR="00CF3C6C" w:rsidRPr="002D4525">
              <w:rPr>
                <w:b/>
                <w:bCs/>
                <w:sz w:val="22"/>
                <w:szCs w:val="22"/>
                <w:lang w:val="fr-CH"/>
              </w:rPr>
              <w:t>M</w:t>
            </w:r>
            <w:r w:rsidR="00A66DE4" w:rsidRPr="002D4525">
              <w:rPr>
                <w:b/>
                <w:bCs/>
                <w:sz w:val="22"/>
                <w:szCs w:val="22"/>
                <w:lang w:val="fr-CH"/>
              </w:rPr>
              <w:t>odèle de direction efficace, inclusif et propice</w:t>
            </w:r>
            <w:r w:rsidR="00471404" w:rsidRPr="00CF3C6C">
              <w:rPr>
                <w:sz w:val="22"/>
                <w:szCs w:val="22"/>
              </w:rPr>
              <w:t>,</w:t>
            </w:r>
            <w:r w:rsidR="00A66DE4" w:rsidRPr="00CF3C6C">
              <w:rPr>
                <w:sz w:val="22"/>
                <w:szCs w:val="22"/>
              </w:rPr>
              <w:t xml:space="preserve"> qui encourage un retour d</w:t>
            </w:r>
            <w:r w:rsidR="000053D7">
              <w:rPr>
                <w:sz w:val="22"/>
                <w:szCs w:val="22"/>
              </w:rPr>
              <w:t>'</w:t>
            </w:r>
            <w:r w:rsidR="00A66DE4" w:rsidRPr="00CF3C6C">
              <w:rPr>
                <w:sz w:val="22"/>
                <w:szCs w:val="22"/>
              </w:rPr>
              <w:t xml:space="preserve">information permanent vers les </w:t>
            </w:r>
            <w:r w:rsidR="00A66DE4" w:rsidRPr="00CF3C6C">
              <w:rPr>
                <w:sz w:val="22"/>
                <w:szCs w:val="22"/>
                <w:lang w:val="fr-CH"/>
              </w:rPr>
              <w:t>fonctionnaires</w:t>
            </w:r>
            <w:r w:rsidR="00A66DE4" w:rsidRPr="00CF3C6C">
              <w:rPr>
                <w:sz w:val="22"/>
                <w:szCs w:val="22"/>
              </w:rPr>
              <w:t xml:space="preserve"> dans le cadre de conversations en temps réel constructives et informelles </w:t>
            </w:r>
            <w:r w:rsidR="00CF3C6C" w:rsidRPr="00CF3C6C">
              <w:rPr>
                <w:sz w:val="22"/>
                <w:szCs w:val="22"/>
              </w:rPr>
              <w:t xml:space="preserve">– </w:t>
            </w:r>
            <w:r w:rsidR="006D42B0" w:rsidRPr="00CF3C6C">
              <w:rPr>
                <w:sz w:val="22"/>
                <w:szCs w:val="22"/>
              </w:rPr>
              <w:t>afin d</w:t>
            </w:r>
            <w:r w:rsidR="000053D7">
              <w:rPr>
                <w:sz w:val="22"/>
                <w:szCs w:val="22"/>
              </w:rPr>
              <w:t>'</w:t>
            </w:r>
            <w:r w:rsidR="006D42B0" w:rsidRPr="00CF3C6C">
              <w:rPr>
                <w:sz w:val="22"/>
                <w:szCs w:val="22"/>
              </w:rPr>
              <w:t>aller au-delà de la gestion de la performan</w:t>
            </w:r>
            <w:r w:rsidR="00471404" w:rsidRPr="00CF3C6C">
              <w:rPr>
                <w:sz w:val="22"/>
                <w:szCs w:val="22"/>
              </w:rPr>
              <w:t>ce pour améliorer cette dernière.</w:t>
            </w:r>
            <w:r w:rsidR="00DE1671">
              <w:rPr>
                <w:sz w:val="22"/>
                <w:szCs w:val="22"/>
              </w:rPr>
              <w:t xml:space="preserve"> </w:t>
            </w:r>
            <w:r w:rsidR="006D42B0" w:rsidRPr="00CF3C6C">
              <w:rPr>
                <w:sz w:val="22"/>
                <w:szCs w:val="22"/>
              </w:rPr>
              <w:t xml:space="preserve">Ce modèle devrait reposer sur </w:t>
            </w:r>
            <w:r w:rsidR="006D42B0" w:rsidRPr="002D4525">
              <w:rPr>
                <w:b/>
                <w:bCs/>
                <w:i/>
                <w:iCs/>
                <w:sz w:val="22"/>
                <w:szCs w:val="22"/>
                <w:lang w:val="fr-CH"/>
              </w:rPr>
              <w:t xml:space="preserve">la confiance mutuelle, </w:t>
            </w:r>
            <w:r w:rsidR="0008752B" w:rsidRPr="002D4525">
              <w:rPr>
                <w:b/>
                <w:bCs/>
                <w:i/>
                <w:iCs/>
                <w:sz w:val="22"/>
                <w:szCs w:val="22"/>
                <w:lang w:val="fr-CH"/>
              </w:rPr>
              <w:t xml:space="preserve">la </w:t>
            </w:r>
            <w:r w:rsidR="006D42B0" w:rsidRPr="002D4525">
              <w:rPr>
                <w:b/>
                <w:bCs/>
                <w:i/>
                <w:iCs/>
                <w:sz w:val="22"/>
                <w:szCs w:val="22"/>
                <w:lang w:val="fr-CH"/>
              </w:rPr>
              <w:t xml:space="preserve">responsabilité, </w:t>
            </w:r>
            <w:r w:rsidR="0008752B" w:rsidRPr="002D4525">
              <w:rPr>
                <w:b/>
                <w:bCs/>
                <w:i/>
                <w:iCs/>
                <w:sz w:val="22"/>
                <w:szCs w:val="22"/>
                <w:lang w:val="fr-CH"/>
              </w:rPr>
              <w:t xml:space="preserve">la </w:t>
            </w:r>
            <w:r w:rsidR="006D42B0" w:rsidRPr="002D4525">
              <w:rPr>
                <w:b/>
                <w:bCs/>
                <w:i/>
                <w:iCs/>
                <w:sz w:val="22"/>
                <w:szCs w:val="22"/>
                <w:lang w:val="fr-CH"/>
              </w:rPr>
              <w:t>transparence et la responsabilisation</w:t>
            </w:r>
            <w:r w:rsidR="0008752B" w:rsidRPr="002D4525">
              <w:rPr>
                <w:b/>
                <w:bCs/>
                <w:i/>
                <w:iCs/>
                <w:sz w:val="22"/>
                <w:szCs w:val="22"/>
                <w:lang w:val="fr-CH"/>
              </w:rPr>
              <w:t xml:space="preserve"> à tous les niveaux</w:t>
            </w:r>
            <w:r w:rsidR="006D42B0" w:rsidRPr="00CF3C6C">
              <w:rPr>
                <w:sz w:val="22"/>
                <w:szCs w:val="22"/>
              </w:rPr>
              <w:t xml:space="preserve">, conformément aux aspirations </w:t>
            </w:r>
            <w:r w:rsidR="00CF3C6C" w:rsidRPr="00CF3C6C">
              <w:rPr>
                <w:sz w:val="22"/>
                <w:szCs w:val="22"/>
              </w:rPr>
              <w:t>professionnelles du personnel.</w:t>
            </w:r>
          </w:p>
          <w:p w:rsidR="005B3DD3" w:rsidRPr="00CF3C6C" w:rsidRDefault="005B3DD3" w:rsidP="005B6584">
            <w:pPr>
              <w:pStyle w:val="enumlev1"/>
              <w:rPr>
                <w:sz w:val="22"/>
                <w:szCs w:val="22"/>
                <w:lang w:val="fr-CH"/>
              </w:rPr>
            </w:pPr>
            <w:r w:rsidRPr="00CF3C6C">
              <w:rPr>
                <w:sz w:val="22"/>
                <w:szCs w:val="22"/>
                <w:lang w:val="fr-CH"/>
              </w:rPr>
              <w:t>•</w:t>
            </w:r>
            <w:r w:rsidRPr="00CF3C6C">
              <w:rPr>
                <w:sz w:val="22"/>
                <w:szCs w:val="22"/>
                <w:lang w:val="fr-CH"/>
              </w:rPr>
              <w:tab/>
            </w:r>
            <w:r w:rsidR="00CF3C6C" w:rsidRPr="002D4525">
              <w:rPr>
                <w:b/>
                <w:bCs/>
                <w:sz w:val="22"/>
                <w:szCs w:val="22"/>
                <w:lang w:val="fr-CH"/>
              </w:rPr>
              <w:t>S</w:t>
            </w:r>
            <w:r w:rsidR="0008752B" w:rsidRPr="002D4525">
              <w:rPr>
                <w:b/>
                <w:bCs/>
                <w:sz w:val="22"/>
                <w:szCs w:val="22"/>
                <w:lang w:val="fr-CH"/>
              </w:rPr>
              <w:t xml:space="preserve">ocle commun pour les compétences et </w:t>
            </w:r>
            <w:r w:rsidR="000B70D5" w:rsidRPr="002D4525">
              <w:rPr>
                <w:b/>
                <w:bCs/>
                <w:sz w:val="22"/>
                <w:szCs w:val="22"/>
                <w:lang w:val="fr-CH"/>
              </w:rPr>
              <w:t xml:space="preserve">les </w:t>
            </w:r>
            <w:r w:rsidR="0008752B" w:rsidRPr="002D4525">
              <w:rPr>
                <w:b/>
                <w:bCs/>
                <w:sz w:val="22"/>
                <w:szCs w:val="22"/>
                <w:lang w:val="fr-CH"/>
              </w:rPr>
              <w:t>qualifications</w:t>
            </w:r>
            <w:r w:rsidR="00DE1671" w:rsidRPr="002D4525">
              <w:rPr>
                <w:b/>
                <w:bCs/>
                <w:sz w:val="22"/>
                <w:szCs w:val="22"/>
                <w:lang w:val="fr-CH"/>
              </w:rPr>
              <w:t xml:space="preserve"> </w:t>
            </w:r>
            <w:r w:rsidR="0008752B" w:rsidRPr="002D4525">
              <w:rPr>
                <w:b/>
                <w:bCs/>
                <w:sz w:val="22"/>
                <w:szCs w:val="22"/>
                <w:lang w:val="fr-CH"/>
              </w:rPr>
              <w:t>requises</w:t>
            </w:r>
            <w:r w:rsidR="0008752B" w:rsidRPr="00CF3C6C">
              <w:rPr>
                <w:sz w:val="22"/>
                <w:szCs w:val="22"/>
                <w:lang w:val="fr-CH"/>
              </w:rPr>
              <w:t>, sur le base d</w:t>
            </w:r>
            <w:r w:rsidR="000053D7">
              <w:rPr>
                <w:sz w:val="22"/>
                <w:szCs w:val="22"/>
                <w:lang w:val="fr-CH"/>
              </w:rPr>
              <w:t>'</w:t>
            </w:r>
            <w:r w:rsidR="0008752B" w:rsidRPr="00CF3C6C">
              <w:rPr>
                <w:sz w:val="22"/>
                <w:szCs w:val="22"/>
                <w:lang w:val="fr-CH"/>
              </w:rPr>
              <w:t>analyses et d</w:t>
            </w:r>
            <w:r w:rsidR="000053D7">
              <w:rPr>
                <w:sz w:val="22"/>
                <w:szCs w:val="22"/>
                <w:lang w:val="fr-CH"/>
              </w:rPr>
              <w:t>'</w:t>
            </w:r>
            <w:r w:rsidR="0008752B" w:rsidRPr="00CF3C6C">
              <w:rPr>
                <w:sz w:val="22"/>
                <w:szCs w:val="22"/>
                <w:lang w:val="fr-CH"/>
              </w:rPr>
              <w:t>évaluations des lacunes</w:t>
            </w:r>
            <w:r w:rsidR="00DE1671">
              <w:rPr>
                <w:sz w:val="22"/>
                <w:szCs w:val="22"/>
                <w:lang w:val="fr-CH"/>
              </w:rPr>
              <w:t xml:space="preserve"> </w:t>
            </w:r>
            <w:r w:rsidRPr="00CF3C6C">
              <w:rPr>
                <w:sz w:val="22"/>
                <w:szCs w:val="22"/>
                <w:lang w:val="fr-CH"/>
              </w:rPr>
              <w:t>(</w:t>
            </w:r>
            <w:r w:rsidR="00E441E4" w:rsidRPr="00CF3C6C">
              <w:rPr>
                <w:sz w:val="22"/>
                <w:szCs w:val="22"/>
                <w:lang w:val="fr-CH"/>
              </w:rPr>
              <w:t xml:space="preserve">en mettant au point </w:t>
            </w:r>
            <w:r w:rsidR="00C040AC" w:rsidRPr="00CF3C6C">
              <w:rPr>
                <w:sz w:val="22"/>
                <w:szCs w:val="22"/>
                <w:lang w:val="fr-CH"/>
              </w:rPr>
              <w:t>de</w:t>
            </w:r>
            <w:r w:rsidR="00E441E4" w:rsidRPr="00CF3C6C">
              <w:rPr>
                <w:sz w:val="22"/>
                <w:szCs w:val="22"/>
                <w:lang w:val="fr-CH"/>
              </w:rPr>
              <w:t>s</w:t>
            </w:r>
            <w:r w:rsidR="00C040AC" w:rsidRPr="00CF3C6C">
              <w:rPr>
                <w:sz w:val="22"/>
                <w:szCs w:val="22"/>
                <w:lang w:val="fr-CH"/>
              </w:rPr>
              <w:t xml:space="preserve"> profils de qualifications et de compétences), afin de </w:t>
            </w:r>
            <w:r w:rsidR="00822BAA" w:rsidRPr="00CF3C6C">
              <w:rPr>
                <w:sz w:val="22"/>
                <w:szCs w:val="22"/>
                <w:lang w:val="fr-CH"/>
              </w:rPr>
              <w:t xml:space="preserve">veiller à ce </w:t>
            </w:r>
            <w:r w:rsidR="00C040AC" w:rsidRPr="00CF3C6C">
              <w:rPr>
                <w:sz w:val="22"/>
                <w:szCs w:val="22"/>
                <w:lang w:val="fr-CH"/>
              </w:rPr>
              <w:t>que</w:t>
            </w:r>
            <w:r w:rsidRPr="00CF3C6C">
              <w:rPr>
                <w:sz w:val="22"/>
                <w:szCs w:val="22"/>
                <w:lang w:val="fr-CH"/>
              </w:rPr>
              <w:t xml:space="preserve"> </w:t>
            </w:r>
            <w:r w:rsidR="00DD2F1A" w:rsidRPr="00CF3C6C">
              <w:rPr>
                <w:sz w:val="22"/>
                <w:szCs w:val="22"/>
                <w:lang w:val="fr-CH"/>
              </w:rPr>
              <w:t>les</w:t>
            </w:r>
            <w:r w:rsidR="00DE1671">
              <w:rPr>
                <w:sz w:val="22"/>
                <w:szCs w:val="22"/>
                <w:lang w:val="fr-CH"/>
              </w:rPr>
              <w:t xml:space="preserve"> </w:t>
            </w:r>
            <w:r w:rsidR="00DD2F1A" w:rsidRPr="00CF3C6C">
              <w:rPr>
                <w:sz w:val="22"/>
                <w:szCs w:val="22"/>
                <w:lang w:val="fr-CH"/>
              </w:rPr>
              <w:t xml:space="preserve">personnes </w:t>
            </w:r>
            <w:r w:rsidR="00471404" w:rsidRPr="00CF3C6C">
              <w:rPr>
                <w:sz w:val="22"/>
                <w:szCs w:val="22"/>
                <w:lang w:val="fr-CH"/>
              </w:rPr>
              <w:t xml:space="preserve">les plus aptes </w:t>
            </w:r>
            <w:r w:rsidR="00DD2F1A" w:rsidRPr="00CF3C6C">
              <w:rPr>
                <w:sz w:val="22"/>
                <w:szCs w:val="22"/>
                <w:lang w:val="fr-CH"/>
              </w:rPr>
              <w:t>occupent le</w:t>
            </w:r>
            <w:r w:rsidR="00DE1671">
              <w:rPr>
                <w:sz w:val="22"/>
                <w:szCs w:val="22"/>
                <w:lang w:val="fr-CH"/>
              </w:rPr>
              <w:t xml:space="preserve"> </w:t>
            </w:r>
            <w:r w:rsidR="00DD2F1A" w:rsidRPr="00CF3C6C">
              <w:rPr>
                <w:sz w:val="22"/>
                <w:szCs w:val="22"/>
                <w:lang w:val="fr-CH"/>
              </w:rPr>
              <w:t>poste</w:t>
            </w:r>
            <w:r w:rsidR="00471404" w:rsidRPr="00CF3C6C">
              <w:rPr>
                <w:sz w:val="22"/>
                <w:szCs w:val="22"/>
                <w:lang w:val="fr-CH"/>
              </w:rPr>
              <w:t xml:space="preserve"> qui </w:t>
            </w:r>
            <w:r w:rsidR="00DD2F1A" w:rsidRPr="00CF3C6C">
              <w:rPr>
                <w:sz w:val="22"/>
                <w:szCs w:val="22"/>
                <w:lang w:val="fr-CH"/>
              </w:rPr>
              <w:t>convient</w:t>
            </w:r>
            <w:r w:rsidR="00471404" w:rsidRPr="00CF3C6C">
              <w:rPr>
                <w:sz w:val="22"/>
                <w:szCs w:val="22"/>
                <w:lang w:val="fr-CH"/>
              </w:rPr>
              <w:t xml:space="preserve"> et</w:t>
            </w:r>
            <w:r w:rsidRPr="00CF3C6C">
              <w:rPr>
                <w:sz w:val="22"/>
                <w:szCs w:val="22"/>
                <w:lang w:val="fr-CH"/>
              </w:rPr>
              <w:t xml:space="preserve"> </w:t>
            </w:r>
            <w:r w:rsidR="00D718EC" w:rsidRPr="00CF3C6C">
              <w:rPr>
                <w:sz w:val="22"/>
                <w:szCs w:val="22"/>
                <w:lang w:val="fr-CH"/>
              </w:rPr>
              <w:t>en faisant également appel à la</w:t>
            </w:r>
            <w:r w:rsidR="00DE1671">
              <w:rPr>
                <w:sz w:val="22"/>
                <w:szCs w:val="22"/>
                <w:lang w:val="fr-CH"/>
              </w:rPr>
              <w:t xml:space="preserve"> </w:t>
            </w:r>
            <w:r w:rsidR="008B66EC" w:rsidRPr="00CF3C6C">
              <w:rPr>
                <w:sz w:val="22"/>
                <w:szCs w:val="22"/>
                <w:lang w:val="fr-CH"/>
              </w:rPr>
              <w:t>mobilité et</w:t>
            </w:r>
            <w:r w:rsidR="00D718EC" w:rsidRPr="00CF3C6C">
              <w:rPr>
                <w:sz w:val="22"/>
                <w:szCs w:val="22"/>
                <w:lang w:val="fr-CH"/>
              </w:rPr>
              <w:t xml:space="preserve"> à la</w:t>
            </w:r>
            <w:r w:rsidR="008B66EC" w:rsidRPr="00CF3C6C">
              <w:rPr>
                <w:sz w:val="22"/>
                <w:szCs w:val="22"/>
                <w:lang w:val="fr-CH"/>
              </w:rPr>
              <w:t xml:space="preserve"> rotation des postes</w:t>
            </w:r>
            <w:r w:rsidR="00A57AB8" w:rsidRPr="00CF3C6C">
              <w:rPr>
                <w:sz w:val="22"/>
                <w:szCs w:val="22"/>
                <w:lang w:val="fr-CH"/>
              </w:rPr>
              <w:t xml:space="preserve"> par fonction</w:t>
            </w:r>
            <w:r w:rsidR="00CF3C6C" w:rsidRPr="00CF3C6C">
              <w:rPr>
                <w:sz w:val="22"/>
                <w:szCs w:val="22"/>
                <w:lang w:val="fr-CH"/>
              </w:rPr>
              <w:t>.</w:t>
            </w:r>
          </w:p>
          <w:p w:rsidR="005B3DD3" w:rsidRPr="00CF3C6C" w:rsidRDefault="005B3DD3" w:rsidP="005B6584">
            <w:pPr>
              <w:pStyle w:val="enumlev1"/>
              <w:rPr>
                <w:sz w:val="22"/>
                <w:szCs w:val="22"/>
                <w:lang w:val="fr-CH"/>
              </w:rPr>
            </w:pPr>
            <w:r w:rsidRPr="00CF3C6C">
              <w:rPr>
                <w:sz w:val="22"/>
                <w:szCs w:val="22"/>
                <w:lang w:val="fr-CH"/>
              </w:rPr>
              <w:t>•</w:t>
            </w:r>
            <w:r w:rsidRPr="00CF3C6C">
              <w:rPr>
                <w:sz w:val="22"/>
                <w:szCs w:val="22"/>
                <w:lang w:val="fr-CH"/>
              </w:rPr>
              <w:tab/>
            </w:r>
            <w:r w:rsidRPr="002D4525">
              <w:rPr>
                <w:b/>
                <w:bCs/>
                <w:sz w:val="22"/>
                <w:szCs w:val="22"/>
                <w:lang w:val="fr-CH"/>
              </w:rPr>
              <w:t>La formation et le perfectionnement</w:t>
            </w:r>
            <w:r w:rsidRPr="00CF3C6C">
              <w:rPr>
                <w:sz w:val="22"/>
                <w:szCs w:val="22"/>
                <w:lang w:val="fr-CH"/>
              </w:rPr>
              <w:t xml:space="preserve"> du personnel représentent un moyen essentiel pour garantir le perfectionnement constant des fonctionnaires de l</w:t>
            </w:r>
            <w:r w:rsidR="000053D7">
              <w:rPr>
                <w:sz w:val="22"/>
                <w:szCs w:val="22"/>
                <w:lang w:val="fr-CH"/>
              </w:rPr>
              <w:t>'</w:t>
            </w:r>
            <w:r w:rsidRPr="00CF3C6C">
              <w:rPr>
                <w:sz w:val="22"/>
                <w:szCs w:val="22"/>
                <w:lang w:val="fr-CH"/>
              </w:rPr>
              <w:t>UIT</w:t>
            </w:r>
            <w:r w:rsidR="00C74207" w:rsidRPr="00CF3C6C">
              <w:rPr>
                <w:sz w:val="22"/>
                <w:szCs w:val="22"/>
                <w:lang w:val="fr-CH"/>
              </w:rPr>
              <w:t xml:space="preserve"> en vue d</w:t>
            </w:r>
            <w:r w:rsidR="000053D7">
              <w:rPr>
                <w:sz w:val="22"/>
                <w:szCs w:val="22"/>
                <w:lang w:val="fr-CH"/>
              </w:rPr>
              <w:t>'</w:t>
            </w:r>
            <w:r w:rsidRPr="00CF3C6C">
              <w:rPr>
                <w:sz w:val="22"/>
                <w:szCs w:val="22"/>
                <w:lang w:val="fr-CH"/>
              </w:rPr>
              <w:t>atteindre les buts de l</w:t>
            </w:r>
            <w:r w:rsidR="000053D7">
              <w:rPr>
                <w:sz w:val="22"/>
                <w:szCs w:val="22"/>
                <w:lang w:val="fr-CH"/>
              </w:rPr>
              <w:t>'</w:t>
            </w:r>
            <w:r w:rsidRPr="00CF3C6C">
              <w:rPr>
                <w:sz w:val="22"/>
                <w:szCs w:val="22"/>
                <w:lang w:val="fr-CH"/>
              </w:rPr>
              <w:t xml:space="preserve">organisation, </w:t>
            </w:r>
            <w:r w:rsidR="00471404" w:rsidRPr="00CF3C6C">
              <w:rPr>
                <w:sz w:val="22"/>
                <w:szCs w:val="22"/>
                <w:lang w:val="fr-CH"/>
              </w:rPr>
              <w:t>et comprend</w:t>
            </w:r>
            <w:r w:rsidRPr="00CF3C6C">
              <w:rPr>
                <w:sz w:val="22"/>
                <w:szCs w:val="22"/>
                <w:lang w:val="fr-CH"/>
              </w:rPr>
              <w:t xml:space="preserve"> un</w:t>
            </w:r>
            <w:r w:rsidR="0027544A" w:rsidRPr="00CF3C6C">
              <w:rPr>
                <w:sz w:val="22"/>
                <w:szCs w:val="22"/>
                <w:lang w:val="fr-CH"/>
              </w:rPr>
              <w:t xml:space="preserve"> dispositif</w:t>
            </w:r>
            <w:r w:rsidRPr="00CF3C6C">
              <w:rPr>
                <w:sz w:val="22"/>
                <w:szCs w:val="22"/>
                <w:lang w:val="fr-CH"/>
              </w:rPr>
              <w:t xml:space="preserve"> de perfectionnement </w:t>
            </w:r>
            <w:r w:rsidR="008B66EC" w:rsidRPr="00CF3C6C">
              <w:rPr>
                <w:sz w:val="22"/>
                <w:szCs w:val="22"/>
                <w:lang w:val="fr-CH"/>
              </w:rPr>
              <w:t>des cadres</w:t>
            </w:r>
            <w:r w:rsidRPr="00CF3C6C">
              <w:rPr>
                <w:sz w:val="22"/>
                <w:szCs w:val="22"/>
                <w:lang w:val="fr-CH"/>
              </w:rPr>
              <w:t xml:space="preserve"> et une formation en cours d</w:t>
            </w:r>
            <w:r w:rsidR="000053D7">
              <w:rPr>
                <w:sz w:val="22"/>
                <w:szCs w:val="22"/>
                <w:lang w:val="fr-CH"/>
              </w:rPr>
              <w:t>'</w:t>
            </w:r>
            <w:r w:rsidRPr="00CF3C6C">
              <w:rPr>
                <w:sz w:val="22"/>
                <w:szCs w:val="22"/>
                <w:lang w:val="fr-CH"/>
              </w:rPr>
              <w:t>emploi permettant d</w:t>
            </w:r>
            <w:r w:rsidR="000053D7">
              <w:rPr>
                <w:sz w:val="22"/>
                <w:szCs w:val="22"/>
                <w:lang w:val="fr-CH"/>
              </w:rPr>
              <w:t>'</w:t>
            </w:r>
            <w:r w:rsidRPr="00CF3C6C">
              <w:rPr>
                <w:sz w:val="22"/>
                <w:szCs w:val="22"/>
                <w:lang w:val="fr-CH"/>
              </w:rPr>
              <w:t>améliorer la réactivité de</w:t>
            </w:r>
            <w:r w:rsidR="00CF3C6C" w:rsidRPr="00CF3C6C">
              <w:rPr>
                <w:sz w:val="22"/>
                <w:szCs w:val="22"/>
                <w:lang w:val="fr-CH"/>
              </w:rPr>
              <w:t xml:space="preserve"> l</w:t>
            </w:r>
            <w:r w:rsidR="000053D7">
              <w:rPr>
                <w:sz w:val="22"/>
                <w:szCs w:val="22"/>
                <w:lang w:val="fr-CH"/>
              </w:rPr>
              <w:t>'</w:t>
            </w:r>
            <w:r w:rsidR="00CF3C6C" w:rsidRPr="00CF3C6C">
              <w:rPr>
                <w:sz w:val="22"/>
                <w:szCs w:val="22"/>
                <w:lang w:val="fr-CH"/>
              </w:rPr>
              <w:t>organisation et du personnel.</w:t>
            </w:r>
          </w:p>
          <w:p w:rsidR="005B3DD3" w:rsidRPr="00CF3C6C" w:rsidRDefault="005B3DD3" w:rsidP="005B6584">
            <w:pPr>
              <w:pStyle w:val="enumlev1"/>
              <w:rPr>
                <w:sz w:val="22"/>
                <w:szCs w:val="22"/>
                <w:lang w:val="fr-CH"/>
              </w:rPr>
            </w:pPr>
            <w:r w:rsidRPr="00CF3C6C">
              <w:rPr>
                <w:sz w:val="22"/>
                <w:szCs w:val="22"/>
                <w:lang w:val="fr-CH"/>
              </w:rPr>
              <w:t>•</w:t>
            </w:r>
            <w:r w:rsidRPr="00CF3C6C">
              <w:rPr>
                <w:sz w:val="22"/>
                <w:szCs w:val="22"/>
                <w:lang w:val="fr-CH"/>
              </w:rPr>
              <w:tab/>
            </w:r>
            <w:r w:rsidRPr="002D4525">
              <w:rPr>
                <w:b/>
                <w:bCs/>
                <w:sz w:val="22"/>
                <w:szCs w:val="22"/>
                <w:lang w:val="fr-CH"/>
              </w:rPr>
              <w:t>Orientation, présentation, mentorat</w:t>
            </w:r>
            <w:r w:rsidRPr="00CF3C6C">
              <w:rPr>
                <w:sz w:val="22"/>
                <w:szCs w:val="22"/>
                <w:lang w:val="fr-CH"/>
              </w:rPr>
              <w:t xml:space="preserve"> et formation des fonctionnaires dès leur arrivée et préservation de la mémoire institutionnelle au moyen d</w:t>
            </w:r>
            <w:r w:rsidR="000053D7">
              <w:rPr>
                <w:sz w:val="22"/>
                <w:szCs w:val="22"/>
                <w:lang w:val="fr-CH"/>
              </w:rPr>
              <w:t>'</w:t>
            </w:r>
            <w:r w:rsidRPr="00CF3C6C">
              <w:rPr>
                <w:sz w:val="22"/>
                <w:szCs w:val="22"/>
                <w:lang w:val="fr-CH"/>
              </w:rPr>
              <w:t>un processus de départ rationnalisé et complet</w:t>
            </w:r>
            <w:r w:rsidR="00CF3C6C" w:rsidRPr="00CF3C6C">
              <w:rPr>
                <w:sz w:val="22"/>
                <w:szCs w:val="22"/>
                <w:lang w:val="fr-CH"/>
              </w:rPr>
              <w:t>.</w:t>
            </w:r>
          </w:p>
          <w:p w:rsidR="005B3DD3" w:rsidRPr="00CF3C6C" w:rsidRDefault="005B3DD3" w:rsidP="005B6584">
            <w:pPr>
              <w:pStyle w:val="enumlev1"/>
              <w:rPr>
                <w:sz w:val="22"/>
                <w:szCs w:val="22"/>
                <w:lang w:val="fr-CH"/>
              </w:rPr>
            </w:pPr>
            <w:r w:rsidRPr="00CF3C6C">
              <w:rPr>
                <w:sz w:val="22"/>
                <w:szCs w:val="22"/>
                <w:lang w:val="fr-CH"/>
              </w:rPr>
              <w:t>•</w:t>
            </w:r>
            <w:r w:rsidRPr="00CF3C6C">
              <w:rPr>
                <w:sz w:val="22"/>
                <w:szCs w:val="22"/>
                <w:lang w:val="fr-CH"/>
              </w:rPr>
              <w:tab/>
            </w:r>
            <w:r w:rsidR="00CF3C6C" w:rsidRPr="002D4525">
              <w:rPr>
                <w:b/>
                <w:bCs/>
                <w:sz w:val="22"/>
                <w:szCs w:val="22"/>
                <w:lang w:val="fr-CH"/>
              </w:rPr>
              <w:t>M</w:t>
            </w:r>
            <w:r w:rsidR="00471404" w:rsidRPr="002D4525">
              <w:rPr>
                <w:b/>
                <w:bCs/>
                <w:sz w:val="22"/>
                <w:szCs w:val="22"/>
                <w:lang w:val="fr-CH"/>
              </w:rPr>
              <w:t xml:space="preserve">ise en </w:t>
            </w:r>
            <w:r w:rsidR="005B6584" w:rsidRPr="002D4525">
              <w:rPr>
                <w:b/>
                <w:bCs/>
                <w:sz w:val="22"/>
                <w:szCs w:val="22"/>
                <w:lang w:val="fr-CH"/>
              </w:rPr>
              <w:t>œuvre</w:t>
            </w:r>
            <w:r w:rsidR="00471404" w:rsidRPr="002D4525">
              <w:rPr>
                <w:b/>
                <w:bCs/>
                <w:sz w:val="22"/>
                <w:szCs w:val="22"/>
                <w:lang w:val="fr-CH"/>
              </w:rPr>
              <w:t xml:space="preserve"> </w:t>
            </w:r>
            <w:r w:rsidR="00CF3C6C" w:rsidRPr="002D4525">
              <w:rPr>
                <w:b/>
                <w:bCs/>
                <w:sz w:val="22"/>
                <w:szCs w:val="22"/>
                <w:lang w:val="fr-CH"/>
              </w:rPr>
              <w:t>par l</w:t>
            </w:r>
            <w:r w:rsidR="000053D7">
              <w:rPr>
                <w:b/>
                <w:bCs/>
                <w:sz w:val="22"/>
                <w:szCs w:val="22"/>
                <w:lang w:val="fr-CH"/>
              </w:rPr>
              <w:t>'</w:t>
            </w:r>
            <w:r w:rsidR="00CF3C6C" w:rsidRPr="002D4525">
              <w:rPr>
                <w:b/>
                <w:bCs/>
                <w:sz w:val="22"/>
                <w:szCs w:val="22"/>
                <w:lang w:val="fr-CH"/>
              </w:rPr>
              <w:t xml:space="preserve">organisation </w:t>
            </w:r>
            <w:r w:rsidR="00471404" w:rsidRPr="002D4525">
              <w:rPr>
                <w:b/>
                <w:bCs/>
                <w:sz w:val="22"/>
                <w:szCs w:val="22"/>
                <w:lang w:val="fr-CH"/>
              </w:rPr>
              <w:t>d</w:t>
            </w:r>
            <w:r w:rsidR="000053D7">
              <w:rPr>
                <w:b/>
                <w:bCs/>
                <w:sz w:val="22"/>
                <w:szCs w:val="22"/>
                <w:lang w:val="fr-CH"/>
              </w:rPr>
              <w:t>'</w:t>
            </w:r>
            <w:r w:rsidR="00471404" w:rsidRPr="002D4525">
              <w:rPr>
                <w:b/>
                <w:bCs/>
                <w:sz w:val="22"/>
                <w:szCs w:val="22"/>
                <w:lang w:val="fr-CH"/>
              </w:rPr>
              <w:t xml:space="preserve">un </w:t>
            </w:r>
            <w:r w:rsidR="008E5B38" w:rsidRPr="002D4525">
              <w:rPr>
                <w:b/>
                <w:bCs/>
                <w:sz w:val="22"/>
                <w:szCs w:val="22"/>
                <w:lang w:val="fr-CH"/>
              </w:rPr>
              <w:t>programme</w:t>
            </w:r>
            <w:r w:rsidR="008E5B38" w:rsidRPr="00CF3C6C">
              <w:rPr>
                <w:sz w:val="22"/>
                <w:szCs w:val="22"/>
                <w:lang w:val="fr-CH"/>
              </w:rPr>
              <w:t xml:space="preserve"> </w:t>
            </w:r>
            <w:r w:rsidR="008E5B38" w:rsidRPr="002D4525">
              <w:rPr>
                <w:b/>
                <w:bCs/>
                <w:sz w:val="22"/>
                <w:szCs w:val="22"/>
                <w:lang w:val="fr-CH"/>
              </w:rPr>
              <w:t xml:space="preserve">de </w:t>
            </w:r>
            <w:r w:rsidR="00066AE3" w:rsidRPr="002D4525">
              <w:rPr>
                <w:b/>
                <w:bCs/>
                <w:sz w:val="22"/>
                <w:szCs w:val="22"/>
                <w:lang w:val="fr-CH"/>
              </w:rPr>
              <w:t xml:space="preserve">récompenses </w:t>
            </w:r>
            <w:r w:rsidR="00CF3C6C" w:rsidRPr="002D4525">
              <w:rPr>
                <w:b/>
                <w:bCs/>
                <w:sz w:val="22"/>
                <w:szCs w:val="22"/>
                <w:lang w:val="fr-CH"/>
              </w:rPr>
              <w:t>au mérite</w:t>
            </w:r>
            <w:r w:rsidR="008114C5" w:rsidRPr="00CF3C6C">
              <w:rPr>
                <w:sz w:val="22"/>
                <w:szCs w:val="22"/>
                <w:lang w:val="fr-CH"/>
              </w:rPr>
              <w:t xml:space="preserve">, destiné à soutenir et à promouvoir une culture </w:t>
            </w:r>
            <w:r w:rsidR="00C74207" w:rsidRPr="00CF3C6C">
              <w:rPr>
                <w:sz w:val="22"/>
                <w:szCs w:val="22"/>
                <w:lang w:val="fr-CH"/>
              </w:rPr>
              <w:t>organisationnelle qui valorise l</w:t>
            </w:r>
            <w:r w:rsidR="008114C5" w:rsidRPr="00CF3C6C">
              <w:rPr>
                <w:sz w:val="22"/>
                <w:szCs w:val="22"/>
                <w:lang w:val="fr-CH"/>
              </w:rPr>
              <w:t xml:space="preserve">es fonctionnaires </w:t>
            </w:r>
            <w:r w:rsidR="00CF3C6C">
              <w:rPr>
                <w:sz w:val="22"/>
                <w:szCs w:val="22"/>
                <w:lang w:val="fr-CH"/>
              </w:rPr>
              <w:t xml:space="preserve">et les équipes </w:t>
            </w:r>
            <w:r w:rsidR="008114C5" w:rsidRPr="00CF3C6C">
              <w:rPr>
                <w:sz w:val="22"/>
                <w:szCs w:val="22"/>
                <w:lang w:val="fr-CH"/>
              </w:rPr>
              <w:t>pour leur contribution exceptionnelle au service du mandat, des objectifs et des valeurs de l</w:t>
            </w:r>
            <w:r w:rsidR="000053D7">
              <w:rPr>
                <w:sz w:val="22"/>
                <w:szCs w:val="22"/>
                <w:lang w:val="fr-CH"/>
              </w:rPr>
              <w:t>'</w:t>
            </w:r>
            <w:r w:rsidR="00CF3C6C">
              <w:rPr>
                <w:sz w:val="22"/>
                <w:szCs w:val="22"/>
                <w:lang w:val="fr-CH"/>
              </w:rPr>
              <w:t>UIT</w:t>
            </w:r>
            <w:r w:rsidR="00CF3C6C" w:rsidRPr="00CF3C6C">
              <w:rPr>
                <w:sz w:val="22"/>
                <w:szCs w:val="22"/>
                <w:lang w:val="fr-CH"/>
              </w:rPr>
              <w:t>.</w:t>
            </w:r>
          </w:p>
          <w:p w:rsidR="005B3DD3" w:rsidRPr="00CF3C6C" w:rsidRDefault="005B3DD3" w:rsidP="005B6584">
            <w:pPr>
              <w:pStyle w:val="enumlev1"/>
              <w:rPr>
                <w:sz w:val="22"/>
                <w:szCs w:val="22"/>
                <w:lang w:val="fr-CH"/>
              </w:rPr>
            </w:pPr>
            <w:r w:rsidRPr="00CF3C6C">
              <w:rPr>
                <w:sz w:val="22"/>
                <w:szCs w:val="22"/>
                <w:lang w:val="fr-CH"/>
              </w:rPr>
              <w:t>•</w:t>
            </w:r>
            <w:r w:rsidRPr="00CF3C6C">
              <w:rPr>
                <w:sz w:val="22"/>
                <w:szCs w:val="22"/>
                <w:lang w:val="fr-CH"/>
              </w:rPr>
              <w:tab/>
            </w:r>
            <w:r w:rsidR="00CF3C6C" w:rsidRPr="002D4525">
              <w:rPr>
                <w:b/>
                <w:bCs/>
                <w:sz w:val="22"/>
                <w:szCs w:val="22"/>
                <w:lang w:val="fr-CH"/>
              </w:rPr>
              <w:t>P</w:t>
            </w:r>
            <w:r w:rsidR="00675128" w:rsidRPr="002D4525">
              <w:rPr>
                <w:b/>
                <w:bCs/>
                <w:sz w:val="22"/>
                <w:szCs w:val="22"/>
                <w:lang w:val="fr-CH"/>
              </w:rPr>
              <w:t xml:space="preserve">lanification </w:t>
            </w:r>
            <w:r w:rsidR="00D1416A" w:rsidRPr="002D4525">
              <w:rPr>
                <w:b/>
                <w:bCs/>
                <w:sz w:val="22"/>
                <w:szCs w:val="22"/>
                <w:lang w:val="fr-CH"/>
              </w:rPr>
              <w:t>du renouvellement des effectifs</w:t>
            </w:r>
            <w:r w:rsidR="00D1416A" w:rsidRPr="00CF3C6C">
              <w:rPr>
                <w:sz w:val="22"/>
                <w:szCs w:val="22"/>
                <w:lang w:val="fr-CH"/>
              </w:rPr>
              <w:t xml:space="preserve"> </w:t>
            </w:r>
            <w:r w:rsidR="00471404" w:rsidRPr="00CF3C6C">
              <w:rPr>
                <w:sz w:val="22"/>
                <w:szCs w:val="22"/>
                <w:lang w:val="fr-CH"/>
              </w:rPr>
              <w:t>pour rationaliser</w:t>
            </w:r>
            <w:r w:rsidR="00DE1671">
              <w:rPr>
                <w:sz w:val="22"/>
                <w:szCs w:val="22"/>
                <w:lang w:val="fr-CH"/>
              </w:rPr>
              <w:t xml:space="preserve"> </w:t>
            </w:r>
            <w:r w:rsidR="00E165BA" w:rsidRPr="00CF3C6C">
              <w:rPr>
                <w:color w:val="000000"/>
                <w:sz w:val="22"/>
                <w:szCs w:val="22"/>
              </w:rPr>
              <w:t>la planification et déterminer les besoins à un stade plus précoce</w:t>
            </w:r>
            <w:r w:rsidR="00CF3C6C" w:rsidRPr="00CF3C6C">
              <w:rPr>
                <w:color w:val="000000"/>
                <w:sz w:val="22"/>
                <w:szCs w:val="22"/>
              </w:rPr>
              <w:t>.</w:t>
            </w:r>
          </w:p>
          <w:p w:rsidR="005B3DD3" w:rsidRPr="00CF3C6C" w:rsidRDefault="005B3DD3" w:rsidP="005B6584">
            <w:pPr>
              <w:pStyle w:val="enumlev1"/>
              <w:rPr>
                <w:sz w:val="22"/>
                <w:szCs w:val="22"/>
                <w:lang w:val="fr-CH"/>
              </w:rPr>
            </w:pPr>
            <w:r w:rsidRPr="00CF3C6C">
              <w:rPr>
                <w:sz w:val="22"/>
                <w:szCs w:val="22"/>
                <w:lang w:val="fr-CH"/>
              </w:rPr>
              <w:t>•</w:t>
            </w:r>
            <w:r w:rsidRPr="00CF3C6C">
              <w:rPr>
                <w:sz w:val="22"/>
                <w:szCs w:val="22"/>
                <w:lang w:val="fr-CH"/>
              </w:rPr>
              <w:tab/>
            </w:r>
            <w:r w:rsidR="00300C71" w:rsidRPr="002D4525">
              <w:rPr>
                <w:b/>
                <w:bCs/>
                <w:sz w:val="22"/>
                <w:szCs w:val="22"/>
                <w:lang w:val="fr-CH"/>
              </w:rPr>
              <w:t>Élaboration de stratégies et de plans</w:t>
            </w:r>
            <w:r w:rsidR="00DE1671" w:rsidRPr="002D4525">
              <w:rPr>
                <w:b/>
                <w:bCs/>
                <w:sz w:val="22"/>
                <w:szCs w:val="22"/>
                <w:lang w:val="fr-CH"/>
              </w:rPr>
              <w:t xml:space="preserve"> </w:t>
            </w:r>
            <w:r w:rsidR="00300C71" w:rsidRPr="002D4525">
              <w:rPr>
                <w:b/>
                <w:bCs/>
                <w:sz w:val="22"/>
                <w:szCs w:val="22"/>
                <w:lang w:val="fr-CH"/>
              </w:rPr>
              <w:t>de gestion</w:t>
            </w:r>
            <w:r w:rsidR="00300C71" w:rsidRPr="00CF3C6C">
              <w:rPr>
                <w:sz w:val="22"/>
                <w:szCs w:val="22"/>
                <w:lang w:val="fr-CH"/>
              </w:rPr>
              <w:t xml:space="preserve"> du changement et de mobilisation</w:t>
            </w:r>
            <w:r w:rsidR="00DE1671">
              <w:rPr>
                <w:sz w:val="22"/>
                <w:szCs w:val="22"/>
                <w:lang w:val="fr-CH"/>
              </w:rPr>
              <w:t xml:space="preserve"> </w:t>
            </w:r>
            <w:r w:rsidR="00300C71" w:rsidRPr="00CF3C6C">
              <w:rPr>
                <w:sz w:val="22"/>
                <w:szCs w:val="22"/>
                <w:lang w:val="fr-CH"/>
              </w:rPr>
              <w:t xml:space="preserve">pour répondre plus rapidement et de manière plus stratégique au changement, en tenant compte des nouveaux défis qui se font jour dans le monde </w:t>
            </w:r>
            <w:r w:rsidR="00E50DEC" w:rsidRPr="00CF3C6C">
              <w:rPr>
                <w:sz w:val="22"/>
                <w:szCs w:val="22"/>
                <w:lang w:val="fr-CH"/>
              </w:rPr>
              <w:t>et du fait qu</w:t>
            </w:r>
            <w:r w:rsidR="00C74207" w:rsidRPr="00CF3C6C">
              <w:rPr>
                <w:sz w:val="22"/>
                <w:szCs w:val="22"/>
                <w:lang w:val="fr-CH"/>
              </w:rPr>
              <w:t xml:space="preserve">e pour y faire face, </w:t>
            </w:r>
            <w:r w:rsidR="00E50DEC" w:rsidRPr="00CF3C6C">
              <w:rPr>
                <w:sz w:val="22"/>
                <w:szCs w:val="22"/>
                <w:lang w:val="fr-CH"/>
              </w:rPr>
              <w:t xml:space="preserve">il faut des </w:t>
            </w:r>
            <w:r w:rsidR="00300C71" w:rsidRPr="00CF3C6C">
              <w:rPr>
                <w:sz w:val="22"/>
                <w:szCs w:val="22"/>
                <w:lang w:val="fr-CH"/>
              </w:rPr>
              <w:t>compétences</w:t>
            </w:r>
            <w:r w:rsidR="00E50DEC" w:rsidRPr="00CF3C6C">
              <w:rPr>
                <w:sz w:val="22"/>
                <w:szCs w:val="22"/>
                <w:lang w:val="fr-CH"/>
              </w:rPr>
              <w:t xml:space="preserve"> et des mentalités nouvelles ainsi </w:t>
            </w:r>
            <w:r w:rsidR="00CF3C6C" w:rsidRPr="00CF3C6C">
              <w:rPr>
                <w:sz w:val="22"/>
                <w:szCs w:val="22"/>
                <w:lang w:val="fr-CH"/>
              </w:rPr>
              <w:t>que des comportements nouveaux.</w:t>
            </w:r>
          </w:p>
          <w:p w:rsidR="005B3DD3" w:rsidRPr="00CF3C6C" w:rsidRDefault="005B3DD3" w:rsidP="005B6584">
            <w:pPr>
              <w:pStyle w:val="enumlev1"/>
              <w:rPr>
                <w:sz w:val="22"/>
                <w:szCs w:val="22"/>
                <w:lang w:val="fr-CH"/>
              </w:rPr>
            </w:pPr>
            <w:r w:rsidRPr="00CF3C6C">
              <w:rPr>
                <w:sz w:val="22"/>
                <w:szCs w:val="22"/>
                <w:lang w:val="fr-CH"/>
              </w:rPr>
              <w:t>•</w:t>
            </w:r>
            <w:r w:rsidRPr="00CF3C6C">
              <w:rPr>
                <w:sz w:val="22"/>
                <w:szCs w:val="22"/>
                <w:lang w:val="fr-CH"/>
              </w:rPr>
              <w:tab/>
            </w:r>
            <w:r w:rsidR="00CF3C6C" w:rsidRPr="002D4525">
              <w:rPr>
                <w:b/>
                <w:bCs/>
                <w:sz w:val="22"/>
                <w:szCs w:val="22"/>
                <w:lang w:val="fr-CH"/>
              </w:rPr>
              <w:t>T</w:t>
            </w:r>
            <w:r w:rsidR="00E50DEC" w:rsidRPr="002D4525">
              <w:rPr>
                <w:b/>
                <w:bCs/>
                <w:sz w:val="22"/>
                <w:szCs w:val="22"/>
                <w:lang w:val="fr-CH"/>
              </w:rPr>
              <w:t>irer parti de la mobilité interne et externe</w:t>
            </w:r>
            <w:r w:rsidR="00E50DEC" w:rsidRPr="00CF3C6C">
              <w:rPr>
                <w:sz w:val="22"/>
                <w:szCs w:val="22"/>
                <w:lang w:val="fr-CH"/>
              </w:rPr>
              <w:t xml:space="preserve"> pour</w:t>
            </w:r>
            <w:r w:rsidR="00DE1671">
              <w:rPr>
                <w:sz w:val="22"/>
                <w:szCs w:val="22"/>
                <w:lang w:val="fr-CH"/>
              </w:rPr>
              <w:t xml:space="preserve"> </w:t>
            </w:r>
            <w:r w:rsidR="00DD2F1A" w:rsidRPr="00CF3C6C">
              <w:rPr>
                <w:sz w:val="22"/>
                <w:szCs w:val="22"/>
                <w:lang w:val="fr-CH"/>
              </w:rPr>
              <w:t xml:space="preserve">veiller à ce que </w:t>
            </w:r>
            <w:r w:rsidR="00762B85" w:rsidRPr="00CF3C6C">
              <w:rPr>
                <w:sz w:val="22"/>
                <w:szCs w:val="22"/>
                <w:lang w:val="fr-CH"/>
              </w:rPr>
              <w:t>la personne qui convient soit nommée au</w:t>
            </w:r>
            <w:r w:rsidR="00DE1671">
              <w:rPr>
                <w:sz w:val="22"/>
                <w:szCs w:val="22"/>
                <w:lang w:val="fr-CH"/>
              </w:rPr>
              <w:t xml:space="preserve"> </w:t>
            </w:r>
            <w:r w:rsidR="00DD2F1A" w:rsidRPr="00CF3C6C">
              <w:rPr>
                <w:sz w:val="22"/>
                <w:szCs w:val="22"/>
                <w:lang w:val="fr-CH"/>
              </w:rPr>
              <w:t>bon poste et à ce que le personnel ait la possibilité d</w:t>
            </w:r>
            <w:r w:rsidR="000053D7">
              <w:rPr>
                <w:sz w:val="22"/>
                <w:szCs w:val="22"/>
                <w:lang w:val="fr-CH"/>
              </w:rPr>
              <w:t>'</w:t>
            </w:r>
            <w:r w:rsidR="00DD2F1A" w:rsidRPr="00CF3C6C">
              <w:rPr>
                <w:sz w:val="22"/>
                <w:szCs w:val="22"/>
                <w:lang w:val="fr-CH"/>
              </w:rPr>
              <w:t>acquérir une expérience diversifiée</w:t>
            </w:r>
            <w:r w:rsidR="00DE1671">
              <w:rPr>
                <w:sz w:val="22"/>
                <w:szCs w:val="22"/>
                <w:lang w:val="fr-CH"/>
              </w:rPr>
              <w:t xml:space="preserve"> </w:t>
            </w:r>
            <w:r w:rsidR="00A17594" w:rsidRPr="00CF3C6C">
              <w:rPr>
                <w:sz w:val="22"/>
                <w:szCs w:val="22"/>
                <w:lang w:val="fr-CH"/>
              </w:rPr>
              <w:t>ainsi qu</w:t>
            </w:r>
            <w:r w:rsidR="000053D7">
              <w:rPr>
                <w:sz w:val="22"/>
                <w:szCs w:val="22"/>
                <w:lang w:val="fr-CH"/>
              </w:rPr>
              <w:t>'</w:t>
            </w:r>
            <w:r w:rsidR="00A17594" w:rsidRPr="00CF3C6C">
              <w:rPr>
                <w:sz w:val="22"/>
                <w:szCs w:val="22"/>
                <w:lang w:val="fr-CH"/>
              </w:rPr>
              <w:t>une bonne compréhension de la vis</w:t>
            </w:r>
            <w:r w:rsidR="00CF3C6C" w:rsidRPr="00CF3C6C">
              <w:rPr>
                <w:sz w:val="22"/>
                <w:szCs w:val="22"/>
                <w:lang w:val="fr-CH"/>
              </w:rPr>
              <w:t>ion et de la stratégie de l</w:t>
            </w:r>
            <w:r w:rsidR="000053D7">
              <w:rPr>
                <w:sz w:val="22"/>
                <w:szCs w:val="22"/>
                <w:lang w:val="fr-CH"/>
              </w:rPr>
              <w:t>'</w:t>
            </w:r>
            <w:r w:rsidR="00CF3C6C" w:rsidRPr="00CF3C6C">
              <w:rPr>
                <w:sz w:val="22"/>
                <w:szCs w:val="22"/>
                <w:lang w:val="fr-CH"/>
              </w:rPr>
              <w:t>UIT.</w:t>
            </w:r>
          </w:p>
          <w:p w:rsidR="005B3DD3" w:rsidRPr="00CF3C6C" w:rsidRDefault="005B3DD3" w:rsidP="005B6584">
            <w:pPr>
              <w:pStyle w:val="enumlev1"/>
              <w:rPr>
                <w:sz w:val="22"/>
                <w:szCs w:val="22"/>
                <w:lang w:val="fr-CH"/>
              </w:rPr>
            </w:pPr>
            <w:r w:rsidRPr="00CF3C6C">
              <w:rPr>
                <w:sz w:val="22"/>
                <w:szCs w:val="22"/>
                <w:lang w:val="fr-CH"/>
              </w:rPr>
              <w:t>•</w:t>
            </w:r>
            <w:r w:rsidRPr="00CF3C6C">
              <w:rPr>
                <w:sz w:val="22"/>
                <w:szCs w:val="22"/>
                <w:lang w:val="fr-CH"/>
              </w:rPr>
              <w:tab/>
            </w:r>
            <w:r w:rsidR="00CF3C6C" w:rsidRPr="002D4525">
              <w:rPr>
                <w:b/>
                <w:bCs/>
                <w:sz w:val="22"/>
                <w:szCs w:val="22"/>
                <w:lang w:val="fr-CH"/>
              </w:rPr>
              <w:t>P</w:t>
            </w:r>
            <w:r w:rsidR="00A17594" w:rsidRPr="002D4525">
              <w:rPr>
                <w:b/>
                <w:bCs/>
                <w:sz w:val="22"/>
                <w:szCs w:val="22"/>
                <w:lang w:val="fr-CH"/>
              </w:rPr>
              <w:t>rocéder à une évaluation efficace de la performance</w:t>
            </w:r>
            <w:r w:rsidR="00E12CB2" w:rsidRPr="00CF3C6C">
              <w:rPr>
                <w:sz w:val="22"/>
                <w:szCs w:val="22"/>
              </w:rPr>
              <w:t xml:space="preserve">, qui devra déboucher sur une gestion constructive de la performance, en tirant parti des possibilités de formation et des </w:t>
            </w:r>
            <w:r w:rsidR="00CF3C6C" w:rsidRPr="00CF3C6C">
              <w:rPr>
                <w:sz w:val="22"/>
                <w:szCs w:val="22"/>
              </w:rPr>
              <w:t>perspectives de carrière.</w:t>
            </w:r>
          </w:p>
          <w:p w:rsidR="005B3DD3" w:rsidRPr="00CF3C6C" w:rsidRDefault="005B3DD3" w:rsidP="005B6584">
            <w:pPr>
              <w:pStyle w:val="enumlev1"/>
              <w:rPr>
                <w:sz w:val="22"/>
                <w:szCs w:val="22"/>
                <w:lang w:val="fr-CH"/>
              </w:rPr>
            </w:pPr>
            <w:r w:rsidRPr="00CF3C6C">
              <w:rPr>
                <w:sz w:val="22"/>
                <w:szCs w:val="22"/>
                <w:lang w:val="fr-CH"/>
              </w:rPr>
              <w:t>•</w:t>
            </w:r>
            <w:r w:rsidRPr="00CF3C6C">
              <w:rPr>
                <w:sz w:val="22"/>
                <w:szCs w:val="22"/>
                <w:lang w:val="fr-CH"/>
              </w:rPr>
              <w:tab/>
            </w:r>
            <w:r w:rsidR="00CF3C6C" w:rsidRPr="002D4525">
              <w:rPr>
                <w:b/>
                <w:bCs/>
                <w:sz w:val="22"/>
                <w:szCs w:val="22"/>
                <w:lang w:val="fr-CH"/>
              </w:rPr>
              <w:t>F</w:t>
            </w:r>
            <w:r w:rsidR="00E12CB2" w:rsidRPr="002D4525">
              <w:rPr>
                <w:b/>
                <w:bCs/>
                <w:sz w:val="22"/>
                <w:szCs w:val="22"/>
                <w:lang w:val="fr-CH"/>
              </w:rPr>
              <w:t xml:space="preserve">avoriser une culture de la </w:t>
            </w:r>
            <w:r w:rsidR="00675128" w:rsidRPr="002D4525">
              <w:rPr>
                <w:b/>
                <w:bCs/>
                <w:sz w:val="22"/>
                <w:szCs w:val="22"/>
                <w:lang w:val="fr-CH"/>
              </w:rPr>
              <w:t>reconnaissance des résultats</w:t>
            </w:r>
            <w:r w:rsidR="00675128" w:rsidRPr="00CF3C6C">
              <w:rPr>
                <w:sz w:val="22"/>
                <w:szCs w:val="22"/>
                <w:lang w:val="fr-CH"/>
              </w:rPr>
              <w:t>.</w:t>
            </w:r>
          </w:p>
          <w:p w:rsidR="005B3DD3" w:rsidRPr="00FB74A1" w:rsidRDefault="005B3DD3" w:rsidP="000053D7">
            <w:pPr>
              <w:pStyle w:val="enumlev1"/>
              <w:spacing w:after="120"/>
              <w:rPr>
                <w:lang w:val="fr-CH"/>
              </w:rPr>
            </w:pPr>
            <w:r w:rsidRPr="00CF3C6C">
              <w:rPr>
                <w:sz w:val="22"/>
                <w:szCs w:val="22"/>
                <w:lang w:val="fr-CH"/>
              </w:rPr>
              <w:t>•</w:t>
            </w:r>
            <w:r w:rsidRPr="00CF3C6C">
              <w:rPr>
                <w:sz w:val="22"/>
                <w:szCs w:val="22"/>
                <w:lang w:val="fr-CH"/>
              </w:rPr>
              <w:tab/>
            </w:r>
            <w:r w:rsidR="00E12CB2" w:rsidRPr="002D4525">
              <w:rPr>
                <w:b/>
                <w:bCs/>
                <w:sz w:val="22"/>
                <w:szCs w:val="22"/>
                <w:lang w:val="fr-CH"/>
              </w:rPr>
              <w:t xml:space="preserve">Intégrer la gestion du changement </w:t>
            </w:r>
            <w:r w:rsidR="00FB74A1" w:rsidRPr="002D4525">
              <w:rPr>
                <w:b/>
                <w:bCs/>
                <w:sz w:val="22"/>
                <w:szCs w:val="22"/>
                <w:lang w:val="fr-CH"/>
              </w:rPr>
              <w:t>dans les pratiques</w:t>
            </w:r>
            <w:r w:rsidR="00FB74A1" w:rsidRPr="00CF3C6C">
              <w:rPr>
                <w:sz w:val="22"/>
                <w:szCs w:val="22"/>
                <w:lang w:val="fr-CH"/>
              </w:rPr>
              <w:t xml:space="preserve"> </w:t>
            </w:r>
            <w:r w:rsidR="00FB74A1" w:rsidRPr="002D4525">
              <w:rPr>
                <w:b/>
                <w:bCs/>
                <w:sz w:val="22"/>
                <w:szCs w:val="22"/>
                <w:lang w:val="fr-CH"/>
              </w:rPr>
              <w:t xml:space="preserve">en matière de gestion </w:t>
            </w:r>
            <w:r w:rsidR="00FB74A1" w:rsidRPr="008F10B5">
              <w:rPr>
                <w:sz w:val="22"/>
                <w:szCs w:val="22"/>
                <w:lang w:val="fr-CH"/>
              </w:rPr>
              <w:t>et de valorisation des aptitudes</w:t>
            </w:r>
            <w:r w:rsidR="00DF5D6B" w:rsidRPr="00CF3C6C">
              <w:rPr>
                <w:sz w:val="22"/>
                <w:szCs w:val="22"/>
                <w:lang w:val="fr-CH"/>
              </w:rPr>
              <w:t>.</w:t>
            </w:r>
          </w:p>
        </w:tc>
      </w:tr>
    </w:tbl>
    <w:p w:rsidR="002272FE" w:rsidRDefault="002272FE">
      <w:pPr>
        <w:tabs>
          <w:tab w:val="clear" w:pos="567"/>
          <w:tab w:val="clear" w:pos="1134"/>
          <w:tab w:val="clear" w:pos="1701"/>
          <w:tab w:val="clear" w:pos="2268"/>
          <w:tab w:val="clear" w:pos="2835"/>
        </w:tabs>
        <w:overflowPunct/>
        <w:autoSpaceDE/>
        <w:autoSpaceDN/>
        <w:adjustRightInd/>
        <w:spacing w:before="0"/>
        <w:textAlignment w:val="auto"/>
        <w:rPr>
          <w:lang w:val="fr-CH"/>
        </w:rPr>
      </w:pPr>
      <w:r>
        <w:rPr>
          <w:lang w:val="fr-CH"/>
        </w:rPr>
        <w:br w:type="page"/>
      </w:r>
    </w:p>
    <w:tbl>
      <w:tblPr>
        <w:tblStyle w:val="TableGrid"/>
        <w:tblW w:w="0" w:type="auto"/>
        <w:shd w:val="clear" w:color="auto" w:fill="FDF2B1"/>
        <w:tblLook w:val="04A0" w:firstRow="1" w:lastRow="0" w:firstColumn="1" w:lastColumn="0" w:noHBand="0" w:noVBand="1"/>
      </w:tblPr>
      <w:tblGrid>
        <w:gridCol w:w="9629"/>
      </w:tblGrid>
      <w:tr w:rsidR="005B3DD3" w:rsidTr="005B3DD3">
        <w:tc>
          <w:tcPr>
            <w:tcW w:w="9629" w:type="dxa"/>
            <w:shd w:val="clear" w:color="auto" w:fill="FDF2B1"/>
          </w:tcPr>
          <w:p w:rsidR="005B3DD3" w:rsidRPr="000E2C44" w:rsidRDefault="00CF3C6C" w:rsidP="005B6584">
            <w:pPr>
              <w:pStyle w:val="Tablehead"/>
              <w:keepNext/>
              <w:keepLines/>
              <w:rPr>
                <w:lang w:val="fr-CH"/>
              </w:rPr>
            </w:pPr>
            <w:r>
              <w:rPr>
                <w:lang w:val="fr-CH"/>
              </w:rPr>
              <w:lastRenderedPageBreak/>
              <w:t>Pil</w:t>
            </w:r>
            <w:r w:rsidR="005B3DD3" w:rsidRPr="000E2C44">
              <w:rPr>
                <w:lang w:val="fr-CH"/>
              </w:rPr>
              <w:t>ier 3: Services</w:t>
            </w:r>
            <w:r w:rsidR="000E2C44">
              <w:t xml:space="preserve"> RH </w:t>
            </w:r>
            <w:r w:rsidR="000E2C44" w:rsidRPr="000E2C44">
              <w:rPr>
                <w:lang w:val="fr-CH"/>
              </w:rPr>
              <w:t>tournés vers l</w:t>
            </w:r>
            <w:r w:rsidR="000053D7">
              <w:rPr>
                <w:lang w:val="fr-CH"/>
              </w:rPr>
              <w:t>'</w:t>
            </w:r>
            <w:r w:rsidR="000E2C44" w:rsidRPr="000E2C44">
              <w:rPr>
                <w:lang w:val="fr-CH"/>
              </w:rPr>
              <w:t>excellence</w:t>
            </w:r>
          </w:p>
        </w:tc>
      </w:tr>
      <w:tr w:rsidR="005B3DD3" w:rsidRPr="001A0B9B" w:rsidTr="005B3DD3">
        <w:tc>
          <w:tcPr>
            <w:tcW w:w="9629" w:type="dxa"/>
            <w:shd w:val="clear" w:color="auto" w:fill="FDF2B1"/>
          </w:tcPr>
          <w:p w:rsidR="005B3DD3" w:rsidRPr="00CF3C6C" w:rsidRDefault="005B3DD3" w:rsidP="005B6584">
            <w:pPr>
              <w:pStyle w:val="enumlev1"/>
              <w:rPr>
                <w:sz w:val="22"/>
                <w:szCs w:val="22"/>
                <w:lang w:val="fr-CH"/>
              </w:rPr>
            </w:pPr>
            <w:r w:rsidRPr="00CF3C6C">
              <w:rPr>
                <w:sz w:val="22"/>
                <w:szCs w:val="22"/>
                <w:lang w:val="fr-CH"/>
              </w:rPr>
              <w:t>•</w:t>
            </w:r>
            <w:r w:rsidRPr="00CF3C6C">
              <w:rPr>
                <w:sz w:val="22"/>
                <w:szCs w:val="22"/>
                <w:lang w:val="fr-CH"/>
              </w:rPr>
              <w:tab/>
            </w:r>
            <w:r w:rsidR="00FB635C" w:rsidRPr="002D4525">
              <w:rPr>
                <w:b/>
                <w:bCs/>
                <w:sz w:val="22"/>
                <w:szCs w:val="22"/>
                <w:lang w:val="fr-CH"/>
              </w:rPr>
              <w:t>Faire des</w:t>
            </w:r>
            <w:r w:rsidR="00DE1671" w:rsidRPr="002D4525">
              <w:rPr>
                <w:b/>
                <w:bCs/>
                <w:sz w:val="22"/>
                <w:szCs w:val="22"/>
                <w:lang w:val="fr-CH"/>
              </w:rPr>
              <w:t xml:space="preserve"> </w:t>
            </w:r>
            <w:r w:rsidR="007632D8" w:rsidRPr="002D4525">
              <w:rPr>
                <w:b/>
                <w:bCs/>
                <w:sz w:val="22"/>
                <w:szCs w:val="22"/>
                <w:lang w:val="fr-CH"/>
              </w:rPr>
              <w:t>RH</w:t>
            </w:r>
            <w:r w:rsidR="00DE1671" w:rsidRPr="002D4525">
              <w:rPr>
                <w:b/>
                <w:bCs/>
                <w:sz w:val="22"/>
                <w:szCs w:val="22"/>
                <w:lang w:val="fr-CH"/>
              </w:rPr>
              <w:t xml:space="preserve"> </w:t>
            </w:r>
            <w:r w:rsidR="00E165BA" w:rsidRPr="002D4525">
              <w:rPr>
                <w:b/>
                <w:bCs/>
                <w:sz w:val="22"/>
                <w:szCs w:val="22"/>
                <w:lang w:val="fr-CH"/>
              </w:rPr>
              <w:t>un partenaire interne</w:t>
            </w:r>
            <w:r w:rsidR="00DE1671" w:rsidRPr="002D4525">
              <w:rPr>
                <w:b/>
                <w:bCs/>
                <w:sz w:val="22"/>
                <w:szCs w:val="22"/>
                <w:lang w:val="fr-CH"/>
              </w:rPr>
              <w:t xml:space="preserve"> </w:t>
            </w:r>
            <w:r w:rsidR="007632D8" w:rsidRPr="002D4525">
              <w:rPr>
                <w:b/>
                <w:bCs/>
                <w:sz w:val="22"/>
                <w:szCs w:val="22"/>
                <w:lang w:val="fr-CH"/>
              </w:rPr>
              <w:t>axé sur les résultats</w:t>
            </w:r>
            <w:r w:rsidR="00FB635C" w:rsidRPr="00CF3C6C">
              <w:rPr>
                <w:sz w:val="22"/>
                <w:szCs w:val="22"/>
                <w:lang w:val="fr-CH"/>
              </w:rPr>
              <w:t>, qui</w:t>
            </w:r>
            <w:r w:rsidR="00DE1671">
              <w:rPr>
                <w:sz w:val="22"/>
                <w:szCs w:val="22"/>
                <w:lang w:val="fr-CH"/>
              </w:rPr>
              <w:t xml:space="preserve"> </w:t>
            </w:r>
            <w:r w:rsidR="005B6584" w:rsidRPr="00CF3C6C">
              <w:rPr>
                <w:sz w:val="22"/>
                <w:szCs w:val="22"/>
                <w:lang w:val="fr-CH"/>
              </w:rPr>
              <w:t>œuvre</w:t>
            </w:r>
            <w:r w:rsidR="00FB635C" w:rsidRPr="00CF3C6C">
              <w:rPr>
                <w:sz w:val="22"/>
                <w:szCs w:val="22"/>
                <w:lang w:val="fr-CH"/>
              </w:rPr>
              <w:t xml:space="preserve"> </w:t>
            </w:r>
            <w:r w:rsidR="00E41EC6" w:rsidRPr="00CF3C6C">
              <w:rPr>
                <w:sz w:val="22"/>
                <w:szCs w:val="22"/>
                <w:lang w:val="fr-CH"/>
              </w:rPr>
              <w:t>dans le sens de</w:t>
            </w:r>
            <w:r w:rsidR="00DE1671">
              <w:rPr>
                <w:sz w:val="22"/>
                <w:szCs w:val="22"/>
                <w:lang w:val="fr-CH"/>
              </w:rPr>
              <w:t xml:space="preserve"> </w:t>
            </w:r>
            <w:r w:rsidR="007632D8" w:rsidRPr="00CF3C6C">
              <w:rPr>
                <w:sz w:val="22"/>
                <w:szCs w:val="22"/>
                <w:lang w:val="fr-CH"/>
              </w:rPr>
              <w:t>la stratégie institutionnelle</w:t>
            </w:r>
            <w:r w:rsidR="00E41EC6" w:rsidRPr="00CF3C6C">
              <w:rPr>
                <w:sz w:val="22"/>
                <w:szCs w:val="22"/>
                <w:lang w:val="fr-CH"/>
              </w:rPr>
              <w:t>,</w:t>
            </w:r>
            <w:r w:rsidR="00DE1671">
              <w:rPr>
                <w:sz w:val="22"/>
                <w:szCs w:val="22"/>
                <w:lang w:val="fr-CH"/>
              </w:rPr>
              <w:t xml:space="preserve"> </w:t>
            </w:r>
            <w:r w:rsidR="00E41EC6" w:rsidRPr="00CF3C6C">
              <w:rPr>
                <w:sz w:val="22"/>
                <w:szCs w:val="22"/>
                <w:lang w:val="fr-CH"/>
              </w:rPr>
              <w:t>privilégie</w:t>
            </w:r>
            <w:r w:rsidRPr="00CF3C6C">
              <w:rPr>
                <w:sz w:val="22"/>
                <w:szCs w:val="22"/>
                <w:lang w:val="fr-CH"/>
              </w:rPr>
              <w:t xml:space="preserve"> </w:t>
            </w:r>
            <w:r w:rsidR="00CF3C6C">
              <w:rPr>
                <w:sz w:val="22"/>
                <w:szCs w:val="22"/>
                <w:lang w:val="fr-CH"/>
              </w:rPr>
              <w:t>l</w:t>
            </w:r>
            <w:r w:rsidR="000053D7">
              <w:rPr>
                <w:sz w:val="22"/>
                <w:szCs w:val="22"/>
                <w:lang w:val="fr-CH"/>
              </w:rPr>
              <w:t>'</w:t>
            </w:r>
            <w:r w:rsidR="00CF3C6C">
              <w:rPr>
                <w:sz w:val="22"/>
                <w:szCs w:val="22"/>
                <w:lang w:val="fr-CH"/>
              </w:rPr>
              <w:t>implication du personnel</w:t>
            </w:r>
            <w:r w:rsidRPr="00CF3C6C">
              <w:rPr>
                <w:sz w:val="22"/>
                <w:szCs w:val="22"/>
                <w:lang w:val="fr-CH"/>
              </w:rPr>
              <w:t>,</w:t>
            </w:r>
            <w:r w:rsidR="00DE1671">
              <w:rPr>
                <w:sz w:val="22"/>
                <w:szCs w:val="22"/>
                <w:lang w:val="fr-CH"/>
              </w:rPr>
              <w:t xml:space="preserve"> </w:t>
            </w:r>
            <w:r w:rsidR="00D43052" w:rsidRPr="00CF3C6C">
              <w:rPr>
                <w:sz w:val="22"/>
                <w:szCs w:val="22"/>
                <w:lang w:val="fr-CH"/>
              </w:rPr>
              <w:t>agi</w:t>
            </w:r>
            <w:r w:rsidR="00FB635C" w:rsidRPr="00CF3C6C">
              <w:rPr>
                <w:sz w:val="22"/>
                <w:szCs w:val="22"/>
                <w:lang w:val="fr-CH"/>
              </w:rPr>
              <w:t>t</w:t>
            </w:r>
            <w:r w:rsidR="00D43052" w:rsidRPr="00CF3C6C">
              <w:rPr>
                <w:sz w:val="22"/>
                <w:szCs w:val="22"/>
                <w:lang w:val="fr-CH"/>
              </w:rPr>
              <w:t xml:space="preserve"> de manière responsable pour répondre aux besoins des clients,</w:t>
            </w:r>
            <w:r w:rsidR="00DE1671">
              <w:rPr>
                <w:sz w:val="22"/>
                <w:szCs w:val="22"/>
                <w:lang w:val="fr-CH"/>
              </w:rPr>
              <w:t xml:space="preserve"> </w:t>
            </w:r>
            <w:r w:rsidR="00D43052" w:rsidRPr="00CF3C6C">
              <w:rPr>
                <w:sz w:val="22"/>
                <w:szCs w:val="22"/>
                <w:lang w:val="fr-CH"/>
              </w:rPr>
              <w:t>modernise</w:t>
            </w:r>
            <w:r w:rsidR="00DE1671">
              <w:rPr>
                <w:sz w:val="22"/>
                <w:szCs w:val="22"/>
                <w:lang w:val="fr-CH"/>
              </w:rPr>
              <w:t xml:space="preserve"> </w:t>
            </w:r>
            <w:r w:rsidR="00D43052" w:rsidRPr="00CF3C6C">
              <w:rPr>
                <w:sz w:val="22"/>
                <w:szCs w:val="22"/>
                <w:lang w:val="fr-CH"/>
              </w:rPr>
              <w:t>les méthodes de travail, les processus,</w:t>
            </w:r>
            <w:r w:rsidR="00DE1671">
              <w:rPr>
                <w:sz w:val="22"/>
                <w:szCs w:val="22"/>
                <w:lang w:val="fr-CH"/>
              </w:rPr>
              <w:t xml:space="preserve"> </w:t>
            </w:r>
            <w:r w:rsidR="00CF3C6C">
              <w:rPr>
                <w:sz w:val="22"/>
                <w:szCs w:val="22"/>
                <w:lang w:val="fr-CH"/>
              </w:rPr>
              <w:t>etc.</w:t>
            </w:r>
          </w:p>
          <w:p w:rsidR="005B3DD3" w:rsidRPr="00CF3C6C" w:rsidRDefault="005B3DD3" w:rsidP="005B6584">
            <w:pPr>
              <w:pStyle w:val="enumlev1"/>
              <w:rPr>
                <w:sz w:val="22"/>
                <w:szCs w:val="22"/>
                <w:lang w:val="fr-CH"/>
              </w:rPr>
            </w:pPr>
            <w:r w:rsidRPr="00CF3C6C">
              <w:rPr>
                <w:sz w:val="22"/>
                <w:szCs w:val="22"/>
                <w:lang w:val="fr-CH"/>
              </w:rPr>
              <w:t>•</w:t>
            </w:r>
            <w:r w:rsidRPr="00CF3C6C">
              <w:rPr>
                <w:sz w:val="22"/>
                <w:szCs w:val="22"/>
                <w:lang w:val="fr-CH"/>
              </w:rPr>
              <w:tab/>
            </w:r>
            <w:r w:rsidR="00F41BA4" w:rsidRPr="002D4525">
              <w:rPr>
                <w:b/>
                <w:bCs/>
                <w:sz w:val="22"/>
                <w:szCs w:val="22"/>
                <w:lang w:val="fr-CH"/>
              </w:rPr>
              <w:t xml:space="preserve">Le Département </w:t>
            </w:r>
            <w:r w:rsidRPr="002D4525">
              <w:rPr>
                <w:b/>
                <w:bCs/>
                <w:sz w:val="22"/>
                <w:szCs w:val="22"/>
                <w:lang w:val="fr-CH"/>
              </w:rPr>
              <w:t>HRM</w:t>
            </w:r>
            <w:r w:rsidR="00F41BA4" w:rsidRPr="002D4525">
              <w:rPr>
                <w:b/>
                <w:bCs/>
                <w:sz w:val="22"/>
                <w:szCs w:val="22"/>
                <w:lang w:val="fr-CH"/>
              </w:rPr>
              <w:t xml:space="preserve"> en tant que</w:t>
            </w:r>
            <w:r w:rsidR="00DE1671" w:rsidRPr="002D4525">
              <w:rPr>
                <w:b/>
                <w:bCs/>
                <w:sz w:val="22"/>
                <w:szCs w:val="22"/>
                <w:lang w:val="fr-CH"/>
              </w:rPr>
              <w:t xml:space="preserve"> </w:t>
            </w:r>
            <w:r w:rsidR="000E2C44" w:rsidRPr="002D4525">
              <w:rPr>
                <w:b/>
                <w:bCs/>
                <w:sz w:val="22"/>
                <w:szCs w:val="22"/>
                <w:lang w:val="fr-CH"/>
              </w:rPr>
              <w:t>partenaire responsable et digne de confiance</w:t>
            </w:r>
            <w:r w:rsidR="00DE1671" w:rsidRPr="002D4525">
              <w:rPr>
                <w:b/>
                <w:bCs/>
                <w:sz w:val="22"/>
                <w:szCs w:val="22"/>
                <w:lang w:val="fr-CH"/>
              </w:rPr>
              <w:t xml:space="preserve"> </w:t>
            </w:r>
            <w:r w:rsidR="000E2C44" w:rsidRPr="00CF3C6C">
              <w:rPr>
                <w:sz w:val="22"/>
                <w:szCs w:val="22"/>
                <w:lang w:val="fr-CH"/>
              </w:rPr>
              <w:t>apporte une valeur ajoutée</w:t>
            </w:r>
            <w:r w:rsidRPr="00CF3C6C">
              <w:rPr>
                <w:sz w:val="22"/>
                <w:szCs w:val="22"/>
                <w:lang w:val="fr-CH"/>
              </w:rPr>
              <w:t>,</w:t>
            </w:r>
            <w:r w:rsidR="005B6584">
              <w:rPr>
                <w:sz w:val="22"/>
                <w:szCs w:val="22"/>
                <w:lang w:val="fr-CH"/>
              </w:rPr>
              <w:t xml:space="preserve"> est tourné vers l</w:t>
            </w:r>
            <w:r w:rsidR="000053D7">
              <w:rPr>
                <w:sz w:val="22"/>
                <w:szCs w:val="22"/>
                <w:lang w:val="fr-CH"/>
              </w:rPr>
              <w:t>'</w:t>
            </w:r>
            <w:r w:rsidR="005B6584">
              <w:rPr>
                <w:sz w:val="22"/>
                <w:szCs w:val="22"/>
                <w:lang w:val="fr-CH"/>
              </w:rPr>
              <w:t>action</w:t>
            </w:r>
            <w:r w:rsidR="00D43052" w:rsidRPr="00CF3C6C">
              <w:rPr>
                <w:sz w:val="22"/>
                <w:szCs w:val="22"/>
                <w:lang w:val="fr-CH"/>
              </w:rPr>
              <w:t>,</w:t>
            </w:r>
            <w:r w:rsidR="00DE1671">
              <w:rPr>
                <w:sz w:val="22"/>
                <w:szCs w:val="22"/>
                <w:lang w:val="fr-CH"/>
              </w:rPr>
              <w:t xml:space="preserve"> </w:t>
            </w:r>
            <w:r w:rsidR="00F41BA4" w:rsidRPr="00CF3C6C">
              <w:rPr>
                <w:sz w:val="22"/>
                <w:szCs w:val="22"/>
                <w:lang w:val="fr-CH"/>
              </w:rPr>
              <w:t>a</w:t>
            </w:r>
            <w:r w:rsidRPr="00CF3C6C">
              <w:rPr>
                <w:sz w:val="22"/>
                <w:szCs w:val="22"/>
                <w:lang w:val="fr-CH"/>
              </w:rPr>
              <w:t xml:space="preserve"> </w:t>
            </w:r>
            <w:r w:rsidR="000E2C44" w:rsidRPr="00CF3C6C">
              <w:rPr>
                <w:sz w:val="22"/>
                <w:szCs w:val="22"/>
                <w:lang w:val="fr-CH"/>
              </w:rPr>
              <w:t>une culture d</w:t>
            </w:r>
            <w:r w:rsidR="00F41BA4" w:rsidRPr="00CF3C6C">
              <w:rPr>
                <w:sz w:val="22"/>
                <w:szCs w:val="22"/>
                <w:lang w:val="fr-CH"/>
              </w:rPr>
              <w:t>u</w:t>
            </w:r>
            <w:r w:rsidR="000E2C44" w:rsidRPr="00CF3C6C">
              <w:rPr>
                <w:sz w:val="22"/>
                <w:szCs w:val="22"/>
                <w:lang w:val="fr-CH"/>
              </w:rPr>
              <w:t xml:space="preserve"> service </w:t>
            </w:r>
            <w:r w:rsidR="007632D8" w:rsidRPr="00CF3C6C">
              <w:rPr>
                <w:sz w:val="22"/>
                <w:szCs w:val="22"/>
                <w:lang w:val="fr-CH"/>
              </w:rPr>
              <w:t>et fournit en permanence des services RH de qualité, tout en assurant l</w:t>
            </w:r>
            <w:r w:rsidR="000053D7">
              <w:rPr>
                <w:sz w:val="22"/>
                <w:szCs w:val="22"/>
                <w:lang w:val="fr-CH"/>
              </w:rPr>
              <w:t>'</w:t>
            </w:r>
            <w:r w:rsidR="007632D8" w:rsidRPr="00CF3C6C">
              <w:rPr>
                <w:sz w:val="22"/>
                <w:szCs w:val="22"/>
                <w:lang w:val="fr-CH"/>
              </w:rPr>
              <w:t>é</w:t>
            </w:r>
            <w:r w:rsidR="00CF3C6C">
              <w:rPr>
                <w:sz w:val="22"/>
                <w:szCs w:val="22"/>
                <w:lang w:val="fr-CH"/>
              </w:rPr>
              <w:t>quité au sein de l</w:t>
            </w:r>
            <w:r w:rsidR="000053D7">
              <w:rPr>
                <w:sz w:val="22"/>
                <w:szCs w:val="22"/>
                <w:lang w:val="fr-CH"/>
              </w:rPr>
              <w:t>'</w:t>
            </w:r>
            <w:r w:rsidR="00CF3C6C">
              <w:rPr>
                <w:sz w:val="22"/>
                <w:szCs w:val="22"/>
                <w:lang w:val="fr-CH"/>
              </w:rPr>
              <w:t>organisation.</w:t>
            </w:r>
          </w:p>
          <w:p w:rsidR="005B3DD3" w:rsidRPr="00CF3C6C" w:rsidRDefault="005B3DD3" w:rsidP="005B6584">
            <w:pPr>
              <w:pStyle w:val="enumlev1"/>
              <w:rPr>
                <w:sz w:val="22"/>
                <w:szCs w:val="22"/>
                <w:lang w:val="fr-CH"/>
              </w:rPr>
            </w:pPr>
            <w:r w:rsidRPr="00CF3C6C">
              <w:rPr>
                <w:sz w:val="22"/>
                <w:szCs w:val="22"/>
                <w:lang w:val="fr-CH"/>
              </w:rPr>
              <w:t>•</w:t>
            </w:r>
            <w:r w:rsidRPr="00CF3C6C">
              <w:rPr>
                <w:sz w:val="22"/>
                <w:szCs w:val="22"/>
                <w:lang w:val="fr-CH"/>
              </w:rPr>
              <w:tab/>
            </w:r>
            <w:r w:rsidR="001716FF" w:rsidRPr="002D4525">
              <w:rPr>
                <w:b/>
                <w:bCs/>
                <w:sz w:val="22"/>
                <w:szCs w:val="22"/>
                <w:lang w:val="fr-CH"/>
              </w:rPr>
              <w:t>É</w:t>
            </w:r>
            <w:r w:rsidR="00FB635C" w:rsidRPr="002D4525">
              <w:rPr>
                <w:b/>
                <w:bCs/>
                <w:sz w:val="22"/>
                <w:szCs w:val="22"/>
                <w:lang w:val="fr-CH"/>
              </w:rPr>
              <w:t>tablissement de</w:t>
            </w:r>
            <w:r w:rsidR="00D43052" w:rsidRPr="002D4525">
              <w:rPr>
                <w:b/>
                <w:bCs/>
                <w:sz w:val="22"/>
                <w:szCs w:val="22"/>
                <w:lang w:val="fr-CH"/>
              </w:rPr>
              <w:t xml:space="preserve"> contacts avec les clients internes</w:t>
            </w:r>
            <w:r w:rsidR="00D43052" w:rsidRPr="00CF3C6C">
              <w:rPr>
                <w:sz w:val="22"/>
                <w:szCs w:val="22"/>
                <w:lang w:val="fr-CH"/>
              </w:rPr>
              <w:t xml:space="preserve"> </w:t>
            </w:r>
            <w:r w:rsidR="00FB635C" w:rsidRPr="00CF3C6C">
              <w:rPr>
                <w:sz w:val="22"/>
                <w:szCs w:val="22"/>
                <w:lang w:val="fr-CH"/>
              </w:rPr>
              <w:t>dans un esprit</w:t>
            </w:r>
            <w:r w:rsidR="003224F2" w:rsidRPr="00CF3C6C">
              <w:rPr>
                <w:sz w:val="22"/>
                <w:szCs w:val="22"/>
                <w:lang w:val="fr-CH"/>
              </w:rPr>
              <w:t xml:space="preserve"> </w:t>
            </w:r>
            <w:r w:rsidR="00384094" w:rsidRPr="00CF3C6C">
              <w:rPr>
                <w:sz w:val="22"/>
                <w:szCs w:val="22"/>
                <w:lang w:val="fr-CH"/>
              </w:rPr>
              <w:t>d</w:t>
            </w:r>
            <w:r w:rsidR="000053D7">
              <w:rPr>
                <w:sz w:val="22"/>
                <w:szCs w:val="22"/>
                <w:lang w:val="fr-CH"/>
              </w:rPr>
              <w:t>'</w:t>
            </w:r>
            <w:r w:rsidR="00384094" w:rsidRPr="00CF3C6C">
              <w:rPr>
                <w:sz w:val="22"/>
                <w:szCs w:val="22"/>
                <w:lang w:val="fr-CH"/>
              </w:rPr>
              <w:t>ouverture</w:t>
            </w:r>
            <w:r w:rsidR="003224F2" w:rsidRPr="00CF3C6C">
              <w:rPr>
                <w:sz w:val="22"/>
                <w:szCs w:val="22"/>
                <w:lang w:val="fr-CH"/>
              </w:rPr>
              <w:t>, dans un but bien précis et dans un souci d</w:t>
            </w:r>
            <w:r w:rsidR="000053D7">
              <w:rPr>
                <w:sz w:val="22"/>
                <w:szCs w:val="22"/>
                <w:lang w:val="fr-CH"/>
              </w:rPr>
              <w:t>'</w:t>
            </w:r>
            <w:r w:rsidR="003224F2" w:rsidRPr="00CF3C6C">
              <w:rPr>
                <w:sz w:val="22"/>
                <w:szCs w:val="22"/>
                <w:lang w:val="fr-CH"/>
              </w:rPr>
              <w:t>efficacité</w:t>
            </w:r>
            <w:r w:rsidR="00CF3C6C">
              <w:rPr>
                <w:sz w:val="22"/>
                <w:szCs w:val="22"/>
                <w:lang w:val="fr-CH"/>
              </w:rPr>
              <w:t>.</w:t>
            </w:r>
          </w:p>
          <w:p w:rsidR="005B3DD3" w:rsidRPr="00CF3C6C" w:rsidRDefault="005B3DD3" w:rsidP="005B6584">
            <w:pPr>
              <w:pStyle w:val="enumlev1"/>
              <w:rPr>
                <w:sz w:val="22"/>
                <w:szCs w:val="22"/>
                <w:lang w:val="fr-CH"/>
              </w:rPr>
            </w:pPr>
            <w:r w:rsidRPr="00CF3C6C">
              <w:rPr>
                <w:sz w:val="22"/>
                <w:szCs w:val="22"/>
                <w:lang w:val="fr-CH"/>
              </w:rPr>
              <w:t>•</w:t>
            </w:r>
            <w:r w:rsidRPr="00CF3C6C">
              <w:rPr>
                <w:sz w:val="22"/>
                <w:szCs w:val="22"/>
                <w:lang w:val="fr-CH"/>
              </w:rPr>
              <w:tab/>
            </w:r>
            <w:r w:rsidR="001716FF" w:rsidRPr="002D4525">
              <w:rPr>
                <w:b/>
                <w:bCs/>
                <w:sz w:val="22"/>
                <w:szCs w:val="22"/>
                <w:lang w:val="fr-CH"/>
              </w:rPr>
              <w:t>S</w:t>
            </w:r>
            <w:r w:rsidR="003224F2" w:rsidRPr="002D4525">
              <w:rPr>
                <w:b/>
                <w:bCs/>
                <w:sz w:val="22"/>
                <w:szCs w:val="22"/>
                <w:lang w:val="fr-CH"/>
              </w:rPr>
              <w:t>ervices RH</w:t>
            </w:r>
            <w:r w:rsidR="00DE1671" w:rsidRPr="002D4525">
              <w:rPr>
                <w:b/>
                <w:bCs/>
                <w:sz w:val="22"/>
                <w:szCs w:val="22"/>
                <w:lang w:val="fr-CH"/>
              </w:rPr>
              <w:t xml:space="preserve"> </w:t>
            </w:r>
            <w:r w:rsidR="003224F2" w:rsidRPr="002D4525">
              <w:rPr>
                <w:b/>
                <w:bCs/>
                <w:sz w:val="22"/>
                <w:szCs w:val="22"/>
                <w:lang w:val="fr-CH"/>
              </w:rPr>
              <w:t xml:space="preserve">rationalisés et </w:t>
            </w:r>
            <w:r w:rsidR="003E60DE" w:rsidRPr="002D4525">
              <w:rPr>
                <w:b/>
                <w:bCs/>
                <w:sz w:val="22"/>
                <w:szCs w:val="22"/>
                <w:lang w:val="fr-CH"/>
              </w:rPr>
              <w:t>s</w:t>
            </w:r>
            <w:r w:rsidR="000053D7">
              <w:rPr>
                <w:b/>
                <w:bCs/>
                <w:sz w:val="22"/>
                <w:szCs w:val="22"/>
                <w:lang w:val="fr-CH"/>
              </w:rPr>
              <w:t>'</w:t>
            </w:r>
            <w:r w:rsidR="003E60DE" w:rsidRPr="002D4525">
              <w:rPr>
                <w:b/>
                <w:bCs/>
                <w:sz w:val="22"/>
                <w:szCs w:val="22"/>
                <w:lang w:val="fr-CH"/>
              </w:rPr>
              <w:t>inscrivant dans une perspective globale</w:t>
            </w:r>
            <w:r w:rsidR="003E60DE" w:rsidRPr="00CF3C6C">
              <w:rPr>
                <w:sz w:val="22"/>
                <w:szCs w:val="22"/>
                <w:lang w:val="fr-CH"/>
              </w:rPr>
              <w:t xml:space="preserve"> </w:t>
            </w:r>
            <w:r w:rsidRPr="00CF3C6C">
              <w:rPr>
                <w:sz w:val="22"/>
                <w:szCs w:val="22"/>
                <w:lang w:val="fr-CH"/>
              </w:rPr>
              <w:t>(</w:t>
            </w:r>
            <w:r w:rsidR="003224F2" w:rsidRPr="00CF3C6C">
              <w:rPr>
                <w:sz w:val="22"/>
                <w:szCs w:val="22"/>
                <w:lang w:val="fr-CH"/>
              </w:rPr>
              <w:t>simplification des flux de travail et des processus</w:t>
            </w:r>
            <w:r w:rsidR="00DE1671">
              <w:rPr>
                <w:sz w:val="22"/>
                <w:szCs w:val="22"/>
                <w:lang w:val="fr-CH"/>
              </w:rPr>
              <w:t>,</w:t>
            </w:r>
            <w:r w:rsidR="003224F2" w:rsidRPr="00CF3C6C">
              <w:rPr>
                <w:sz w:val="22"/>
                <w:szCs w:val="22"/>
                <w:lang w:val="fr-CH"/>
              </w:rPr>
              <w:t xml:space="preserve"> mesure</w:t>
            </w:r>
            <w:r w:rsidR="00624CE1" w:rsidRPr="00CF3C6C">
              <w:rPr>
                <w:sz w:val="22"/>
                <w:szCs w:val="22"/>
                <w:lang w:val="fr-CH"/>
              </w:rPr>
              <w:t>s</w:t>
            </w:r>
            <w:r w:rsidR="003224F2" w:rsidRPr="00CF3C6C">
              <w:rPr>
                <w:sz w:val="22"/>
                <w:szCs w:val="22"/>
                <w:lang w:val="fr-CH"/>
              </w:rPr>
              <w:t xml:space="preserve"> propre</w:t>
            </w:r>
            <w:r w:rsidR="00624CE1" w:rsidRPr="00CF3C6C">
              <w:rPr>
                <w:sz w:val="22"/>
                <w:szCs w:val="22"/>
                <w:lang w:val="fr-CH"/>
              </w:rPr>
              <w:t>s</w:t>
            </w:r>
            <w:r w:rsidR="003224F2" w:rsidRPr="00CF3C6C">
              <w:rPr>
                <w:sz w:val="22"/>
                <w:szCs w:val="22"/>
                <w:lang w:val="fr-CH"/>
              </w:rPr>
              <w:t xml:space="preserve"> à promouvoir le travail sans papier</w:t>
            </w:r>
            <w:r w:rsidR="00DE1671">
              <w:rPr>
                <w:sz w:val="22"/>
                <w:szCs w:val="22"/>
                <w:lang w:val="fr-CH"/>
              </w:rPr>
              <w:t xml:space="preserve"> </w:t>
            </w:r>
            <w:r w:rsidR="00624CE1" w:rsidRPr="00CF3C6C">
              <w:rPr>
                <w:sz w:val="22"/>
                <w:szCs w:val="22"/>
                <w:lang w:val="fr-CH"/>
              </w:rPr>
              <w:t xml:space="preserve">et </w:t>
            </w:r>
            <w:r w:rsidR="00CF3C6C">
              <w:rPr>
                <w:sz w:val="22"/>
                <w:szCs w:val="22"/>
                <w:lang w:val="fr-CH"/>
              </w:rPr>
              <w:t>élaboration de plans d</w:t>
            </w:r>
            <w:r w:rsidR="000053D7">
              <w:rPr>
                <w:sz w:val="22"/>
                <w:szCs w:val="22"/>
                <w:lang w:val="fr-CH"/>
              </w:rPr>
              <w:t>'</w:t>
            </w:r>
            <w:r w:rsidR="00CF3C6C">
              <w:rPr>
                <w:sz w:val="22"/>
                <w:szCs w:val="22"/>
                <w:lang w:val="fr-CH"/>
              </w:rPr>
              <w:t>activité</w:t>
            </w:r>
            <w:r w:rsidR="00624CE1" w:rsidRPr="00CF3C6C">
              <w:rPr>
                <w:sz w:val="22"/>
                <w:szCs w:val="22"/>
                <w:lang w:val="fr-CH"/>
              </w:rPr>
              <w:t xml:space="preserve"> et de programmes orientés clients</w:t>
            </w:r>
            <w:r w:rsidR="00DE1671">
              <w:rPr>
                <w:sz w:val="22"/>
                <w:szCs w:val="22"/>
                <w:lang w:val="fr-CH"/>
              </w:rPr>
              <w:t>)</w:t>
            </w:r>
            <w:r w:rsidR="00CF3C6C">
              <w:rPr>
                <w:sz w:val="22"/>
                <w:szCs w:val="22"/>
                <w:lang w:val="fr-CH"/>
              </w:rPr>
              <w:t>.</w:t>
            </w:r>
          </w:p>
          <w:p w:rsidR="005B3DD3" w:rsidRPr="00CF3C6C" w:rsidRDefault="005B3DD3" w:rsidP="005B6584">
            <w:pPr>
              <w:pStyle w:val="enumlev1"/>
              <w:rPr>
                <w:sz w:val="22"/>
                <w:szCs w:val="22"/>
                <w:lang w:val="fr-CH"/>
              </w:rPr>
            </w:pPr>
            <w:r w:rsidRPr="00CF3C6C">
              <w:rPr>
                <w:sz w:val="22"/>
                <w:szCs w:val="22"/>
                <w:lang w:val="fr-CH"/>
              </w:rPr>
              <w:t>•</w:t>
            </w:r>
            <w:r w:rsidRPr="00CF3C6C">
              <w:rPr>
                <w:sz w:val="22"/>
                <w:szCs w:val="22"/>
                <w:lang w:val="fr-CH"/>
              </w:rPr>
              <w:tab/>
            </w:r>
            <w:r w:rsidR="008C0DC4" w:rsidRPr="002D4525">
              <w:rPr>
                <w:b/>
                <w:bCs/>
                <w:sz w:val="22"/>
                <w:szCs w:val="22"/>
                <w:lang w:val="fr-CH"/>
              </w:rPr>
              <w:t>Système</w:t>
            </w:r>
            <w:r w:rsidR="00DE1671" w:rsidRPr="002D4525">
              <w:rPr>
                <w:b/>
                <w:bCs/>
                <w:sz w:val="22"/>
                <w:szCs w:val="22"/>
                <w:lang w:val="fr-CH"/>
              </w:rPr>
              <w:t xml:space="preserve"> </w:t>
            </w:r>
            <w:r w:rsidR="00954CF7" w:rsidRPr="002D4525">
              <w:rPr>
                <w:b/>
                <w:bCs/>
                <w:sz w:val="22"/>
                <w:szCs w:val="22"/>
                <w:lang w:val="fr-CH"/>
              </w:rPr>
              <w:t>ERP</w:t>
            </w:r>
            <w:r w:rsidR="008C0DC4" w:rsidRPr="002D4525">
              <w:rPr>
                <w:b/>
                <w:bCs/>
                <w:sz w:val="22"/>
                <w:szCs w:val="22"/>
                <w:lang w:val="fr-CH"/>
              </w:rPr>
              <w:t xml:space="preserve"> </w:t>
            </w:r>
            <w:r w:rsidR="00CF3C6C" w:rsidRPr="002D4525">
              <w:rPr>
                <w:b/>
                <w:bCs/>
                <w:sz w:val="22"/>
                <w:szCs w:val="22"/>
                <w:lang w:val="fr-CH"/>
              </w:rPr>
              <w:t>(planification des ressources de l</w:t>
            </w:r>
            <w:r w:rsidR="000053D7">
              <w:rPr>
                <w:b/>
                <w:bCs/>
                <w:sz w:val="22"/>
                <w:szCs w:val="22"/>
                <w:lang w:val="fr-CH"/>
              </w:rPr>
              <w:t>'</w:t>
            </w:r>
            <w:r w:rsidR="00CF3C6C" w:rsidRPr="002D4525">
              <w:rPr>
                <w:b/>
                <w:bCs/>
                <w:sz w:val="22"/>
                <w:szCs w:val="22"/>
                <w:lang w:val="fr-CH"/>
              </w:rPr>
              <w:t xml:space="preserve">entreprise) </w:t>
            </w:r>
            <w:r w:rsidR="00954CF7" w:rsidRPr="002D4525">
              <w:rPr>
                <w:b/>
                <w:bCs/>
                <w:sz w:val="22"/>
                <w:szCs w:val="22"/>
                <w:lang w:val="fr-CH"/>
              </w:rPr>
              <w:t>innovant</w:t>
            </w:r>
            <w:r w:rsidR="00DE1671" w:rsidRPr="002D4525">
              <w:rPr>
                <w:b/>
                <w:bCs/>
                <w:sz w:val="22"/>
                <w:szCs w:val="22"/>
                <w:lang w:val="fr-CH"/>
              </w:rPr>
              <w:t>,</w:t>
            </w:r>
            <w:r w:rsidR="00954CF7" w:rsidRPr="002D4525">
              <w:rPr>
                <w:b/>
                <w:bCs/>
                <w:sz w:val="22"/>
                <w:szCs w:val="22"/>
                <w:lang w:val="fr-CH"/>
              </w:rPr>
              <w:t xml:space="preserve"> rationnalisé</w:t>
            </w:r>
            <w:r w:rsidR="00DE1671" w:rsidRPr="002D4525">
              <w:rPr>
                <w:b/>
                <w:bCs/>
                <w:sz w:val="22"/>
                <w:szCs w:val="22"/>
                <w:lang w:val="fr-CH"/>
              </w:rPr>
              <w:t xml:space="preserve"> </w:t>
            </w:r>
            <w:r w:rsidR="00954CF7" w:rsidRPr="002D4525">
              <w:rPr>
                <w:b/>
                <w:bCs/>
                <w:sz w:val="22"/>
                <w:szCs w:val="22"/>
                <w:lang w:val="fr-CH"/>
              </w:rPr>
              <w:t>et</w:t>
            </w:r>
            <w:r w:rsidR="003E60DE" w:rsidRPr="002D4525">
              <w:rPr>
                <w:b/>
                <w:bCs/>
                <w:sz w:val="22"/>
                <w:szCs w:val="22"/>
                <w:lang w:val="fr-CH"/>
              </w:rPr>
              <w:t xml:space="preserve"> intégré</w:t>
            </w:r>
            <w:r w:rsidR="00DE1671" w:rsidRPr="000053D7">
              <w:rPr>
                <w:sz w:val="22"/>
                <w:szCs w:val="22"/>
                <w:lang w:val="fr-CH"/>
              </w:rPr>
              <w:t>,</w:t>
            </w:r>
            <w:r w:rsidR="003E60DE" w:rsidRPr="00CF3C6C">
              <w:rPr>
                <w:sz w:val="22"/>
                <w:szCs w:val="22"/>
                <w:lang w:val="fr-CH"/>
              </w:rPr>
              <w:t xml:space="preserve"> </w:t>
            </w:r>
            <w:r w:rsidR="00954CF7" w:rsidRPr="00CF3C6C">
              <w:rPr>
                <w:sz w:val="22"/>
                <w:szCs w:val="22"/>
                <w:lang w:val="fr-CH"/>
              </w:rPr>
              <w:t xml:space="preserve">qui </w:t>
            </w:r>
            <w:r w:rsidR="00896A00" w:rsidRPr="00CF3C6C">
              <w:rPr>
                <w:sz w:val="22"/>
                <w:szCs w:val="22"/>
                <w:lang w:val="fr-CH"/>
              </w:rPr>
              <w:t>vient</w:t>
            </w:r>
            <w:r w:rsidR="00DE1671">
              <w:rPr>
                <w:sz w:val="22"/>
                <w:szCs w:val="22"/>
                <w:lang w:val="fr-CH"/>
              </w:rPr>
              <w:t xml:space="preserve"> </w:t>
            </w:r>
            <w:r w:rsidR="00954CF7" w:rsidRPr="00CF3C6C">
              <w:rPr>
                <w:sz w:val="22"/>
                <w:szCs w:val="22"/>
                <w:lang w:val="fr-CH"/>
              </w:rPr>
              <w:t>progressivement</w:t>
            </w:r>
            <w:r w:rsidR="00896A00" w:rsidRPr="00CF3C6C">
              <w:rPr>
                <w:sz w:val="22"/>
                <w:szCs w:val="22"/>
                <w:lang w:val="fr-CH"/>
              </w:rPr>
              <w:t xml:space="preserve"> appuyer</w:t>
            </w:r>
            <w:r w:rsidR="00DE1671">
              <w:rPr>
                <w:sz w:val="22"/>
                <w:szCs w:val="22"/>
                <w:lang w:val="fr-CH"/>
              </w:rPr>
              <w:t xml:space="preserve"> </w:t>
            </w:r>
            <w:r w:rsidR="00954CF7" w:rsidRPr="00CF3C6C">
              <w:rPr>
                <w:sz w:val="22"/>
                <w:szCs w:val="22"/>
                <w:lang w:val="fr-CH"/>
              </w:rPr>
              <w:t>tous les types de processus RH et fournit</w:t>
            </w:r>
            <w:r w:rsidR="004250E7" w:rsidRPr="00CF3C6C">
              <w:rPr>
                <w:sz w:val="22"/>
                <w:szCs w:val="22"/>
                <w:lang w:val="fr-CH"/>
              </w:rPr>
              <w:t xml:space="preserve"> un éventail de</w:t>
            </w:r>
            <w:r w:rsidR="00954CF7" w:rsidRPr="00CF3C6C">
              <w:rPr>
                <w:sz w:val="22"/>
                <w:szCs w:val="22"/>
                <w:lang w:val="fr-CH"/>
              </w:rPr>
              <w:t xml:space="preserve"> fonctionnalités nouvelles</w:t>
            </w:r>
            <w:r w:rsidR="00942ACF" w:rsidRPr="00CF3C6C">
              <w:rPr>
                <w:sz w:val="22"/>
                <w:szCs w:val="22"/>
                <w:lang w:val="fr-CH"/>
              </w:rPr>
              <w:t xml:space="preserve"> permettant d</w:t>
            </w:r>
            <w:r w:rsidR="000053D7">
              <w:rPr>
                <w:sz w:val="22"/>
                <w:szCs w:val="22"/>
                <w:lang w:val="fr-CH"/>
              </w:rPr>
              <w:t>'</w:t>
            </w:r>
            <w:r w:rsidR="00942ACF" w:rsidRPr="00CF3C6C">
              <w:rPr>
                <w:sz w:val="22"/>
                <w:szCs w:val="22"/>
                <w:lang w:val="fr-CH"/>
              </w:rPr>
              <w:t>accroître l</w:t>
            </w:r>
            <w:r w:rsidR="000053D7">
              <w:rPr>
                <w:sz w:val="22"/>
                <w:szCs w:val="22"/>
                <w:lang w:val="fr-CH"/>
              </w:rPr>
              <w:t>'</w:t>
            </w:r>
            <w:r w:rsidR="00942ACF" w:rsidRPr="00CF3C6C">
              <w:rPr>
                <w:sz w:val="22"/>
                <w:szCs w:val="22"/>
                <w:lang w:val="fr-CH"/>
              </w:rPr>
              <w:t>efficacité de ces activités</w:t>
            </w:r>
            <w:r w:rsidR="00CF3C6C">
              <w:rPr>
                <w:sz w:val="22"/>
                <w:szCs w:val="22"/>
                <w:lang w:val="fr-CH"/>
              </w:rPr>
              <w:t>.</w:t>
            </w:r>
          </w:p>
          <w:p w:rsidR="005B3DD3" w:rsidRPr="00CF3C6C" w:rsidRDefault="005B3DD3" w:rsidP="000C4363">
            <w:pPr>
              <w:pStyle w:val="enumlev1"/>
              <w:rPr>
                <w:sz w:val="22"/>
                <w:szCs w:val="22"/>
                <w:lang w:val="fr-CH"/>
              </w:rPr>
            </w:pPr>
            <w:r w:rsidRPr="00CF3C6C">
              <w:rPr>
                <w:sz w:val="22"/>
                <w:szCs w:val="22"/>
                <w:lang w:val="fr-CH"/>
              </w:rPr>
              <w:t>•</w:t>
            </w:r>
            <w:r w:rsidRPr="00CF3C6C">
              <w:rPr>
                <w:sz w:val="22"/>
                <w:szCs w:val="22"/>
                <w:lang w:val="fr-CH"/>
              </w:rPr>
              <w:tab/>
            </w:r>
            <w:r w:rsidR="001716FF" w:rsidRPr="002D4525">
              <w:rPr>
                <w:b/>
                <w:bCs/>
                <w:sz w:val="22"/>
                <w:szCs w:val="22"/>
                <w:lang w:val="fr-CH"/>
              </w:rPr>
              <w:t>U</w:t>
            </w:r>
            <w:r w:rsidR="00942ACF" w:rsidRPr="002D4525">
              <w:rPr>
                <w:b/>
                <w:bCs/>
                <w:sz w:val="22"/>
                <w:szCs w:val="22"/>
                <w:lang w:val="fr-CH"/>
              </w:rPr>
              <w:t>tilisation efficace des données et analyses des RH</w:t>
            </w:r>
            <w:r w:rsidR="00942ACF" w:rsidRPr="00CF3C6C">
              <w:rPr>
                <w:sz w:val="22"/>
                <w:szCs w:val="22"/>
                <w:lang w:val="fr-CH"/>
              </w:rPr>
              <w:t>, qui peuvent devenir des informations utiles et être rattachées aux mesures connexes prises par les RH, compte</w:t>
            </w:r>
            <w:r w:rsidR="000C4363">
              <w:rPr>
                <w:sz w:val="22"/>
                <w:szCs w:val="22"/>
                <w:lang w:val="fr-CH"/>
              </w:rPr>
              <w:t xml:space="preserve"> également</w:t>
            </w:r>
            <w:r w:rsidR="000C4363">
              <w:t xml:space="preserve"> </w:t>
            </w:r>
            <w:r w:rsidR="00942ACF" w:rsidRPr="00CF3C6C">
              <w:rPr>
                <w:sz w:val="22"/>
                <w:szCs w:val="22"/>
                <w:lang w:val="fr-CH"/>
              </w:rPr>
              <w:t>tenu de la</w:t>
            </w:r>
            <w:r w:rsidR="00DE1671">
              <w:rPr>
                <w:sz w:val="22"/>
                <w:szCs w:val="22"/>
                <w:lang w:val="fr-CH"/>
              </w:rPr>
              <w:t xml:space="preserve"> </w:t>
            </w:r>
            <w:r w:rsidR="00670788" w:rsidRPr="00CF3C6C">
              <w:rPr>
                <w:sz w:val="22"/>
                <w:szCs w:val="22"/>
                <w:lang w:val="fr-CH"/>
              </w:rPr>
              <w:t>numérisation</w:t>
            </w:r>
            <w:r w:rsidR="00DE1671">
              <w:rPr>
                <w:sz w:val="22"/>
                <w:szCs w:val="22"/>
                <w:lang w:val="fr-CH"/>
              </w:rPr>
              <w:t xml:space="preserve"> </w:t>
            </w:r>
            <w:r w:rsidR="00942ACF" w:rsidRPr="00CF3C6C">
              <w:rPr>
                <w:sz w:val="22"/>
                <w:szCs w:val="22"/>
                <w:lang w:val="fr-CH"/>
              </w:rPr>
              <w:t>des fonctions RH</w:t>
            </w:r>
            <w:r w:rsidR="00CF3C6C">
              <w:rPr>
                <w:sz w:val="22"/>
                <w:szCs w:val="22"/>
                <w:lang w:val="fr-CH"/>
              </w:rPr>
              <w:t>.</w:t>
            </w:r>
          </w:p>
          <w:p w:rsidR="005B3DD3" w:rsidRPr="00CF3C6C" w:rsidRDefault="005B3DD3" w:rsidP="005B6584">
            <w:pPr>
              <w:pStyle w:val="enumlev1"/>
              <w:rPr>
                <w:sz w:val="22"/>
                <w:szCs w:val="22"/>
                <w:lang w:val="fr-CH"/>
              </w:rPr>
            </w:pPr>
            <w:r w:rsidRPr="00CF3C6C">
              <w:rPr>
                <w:sz w:val="22"/>
                <w:szCs w:val="22"/>
                <w:lang w:val="fr-CH"/>
              </w:rPr>
              <w:t>•</w:t>
            </w:r>
            <w:r w:rsidRPr="00CF3C6C">
              <w:rPr>
                <w:sz w:val="22"/>
                <w:szCs w:val="22"/>
                <w:lang w:val="fr-CH"/>
              </w:rPr>
              <w:tab/>
            </w:r>
            <w:r w:rsidR="001716FF" w:rsidRPr="002D4525">
              <w:rPr>
                <w:b/>
                <w:bCs/>
                <w:sz w:val="22"/>
                <w:szCs w:val="22"/>
                <w:lang w:val="fr-CH"/>
              </w:rPr>
              <w:t>R</w:t>
            </w:r>
            <w:r w:rsidR="00755D24" w:rsidRPr="002D4525">
              <w:rPr>
                <w:b/>
                <w:bCs/>
                <w:sz w:val="22"/>
                <w:szCs w:val="22"/>
                <w:lang w:val="fr-CH"/>
              </w:rPr>
              <w:t>enforcement de la culture de la communication inte</w:t>
            </w:r>
            <w:r w:rsidR="00CF3C6C" w:rsidRPr="002D4525">
              <w:rPr>
                <w:b/>
                <w:bCs/>
                <w:sz w:val="22"/>
                <w:szCs w:val="22"/>
                <w:lang w:val="fr-CH"/>
              </w:rPr>
              <w:t>rne au niveau de l</w:t>
            </w:r>
            <w:r w:rsidR="000053D7">
              <w:rPr>
                <w:b/>
                <w:bCs/>
                <w:sz w:val="22"/>
                <w:szCs w:val="22"/>
                <w:lang w:val="fr-CH"/>
              </w:rPr>
              <w:t>'</w:t>
            </w:r>
            <w:r w:rsidR="00CF3C6C" w:rsidRPr="002D4525">
              <w:rPr>
                <w:b/>
                <w:bCs/>
                <w:sz w:val="22"/>
                <w:szCs w:val="22"/>
                <w:lang w:val="fr-CH"/>
              </w:rPr>
              <w:t>organisation</w:t>
            </w:r>
            <w:r w:rsidR="00CF3C6C">
              <w:rPr>
                <w:sz w:val="22"/>
                <w:szCs w:val="22"/>
                <w:lang w:val="fr-CH"/>
              </w:rPr>
              <w:t>.</w:t>
            </w:r>
          </w:p>
          <w:p w:rsidR="005B3DD3" w:rsidRPr="00CF3C6C" w:rsidRDefault="005B3DD3" w:rsidP="005B6584">
            <w:pPr>
              <w:pStyle w:val="enumlev1"/>
              <w:rPr>
                <w:sz w:val="22"/>
                <w:szCs w:val="22"/>
                <w:lang w:val="fr-CH"/>
              </w:rPr>
            </w:pPr>
            <w:r w:rsidRPr="00CF3C6C">
              <w:rPr>
                <w:sz w:val="22"/>
                <w:szCs w:val="22"/>
                <w:lang w:val="fr-CH"/>
              </w:rPr>
              <w:t>•</w:t>
            </w:r>
            <w:r w:rsidRPr="00CF3C6C">
              <w:rPr>
                <w:sz w:val="22"/>
                <w:szCs w:val="22"/>
                <w:lang w:val="fr-CH"/>
              </w:rPr>
              <w:tab/>
            </w:r>
            <w:r w:rsidR="001716FF" w:rsidRPr="002D4525">
              <w:rPr>
                <w:b/>
                <w:bCs/>
                <w:sz w:val="22"/>
                <w:szCs w:val="22"/>
                <w:lang w:val="fr-CH"/>
              </w:rPr>
              <w:t>E</w:t>
            </w:r>
            <w:r w:rsidR="004250E7" w:rsidRPr="002D4525">
              <w:rPr>
                <w:b/>
                <w:bCs/>
                <w:sz w:val="22"/>
                <w:szCs w:val="22"/>
                <w:lang w:val="fr-CH"/>
              </w:rPr>
              <w:t>xamen et mise à jour</w:t>
            </w:r>
            <w:r w:rsidR="00DE1671" w:rsidRPr="002D4525">
              <w:rPr>
                <w:b/>
                <w:bCs/>
                <w:sz w:val="22"/>
                <w:szCs w:val="22"/>
                <w:lang w:val="fr-CH"/>
              </w:rPr>
              <w:t xml:space="preserve"> </w:t>
            </w:r>
            <w:r w:rsidR="004250E7" w:rsidRPr="002D4525">
              <w:rPr>
                <w:b/>
                <w:bCs/>
                <w:sz w:val="22"/>
                <w:szCs w:val="22"/>
                <w:lang w:val="fr-CH"/>
              </w:rPr>
              <w:t xml:space="preserve">du cadre réglementaire régissant les RH et </w:t>
            </w:r>
            <w:r w:rsidR="006E4B93" w:rsidRPr="002D4525">
              <w:rPr>
                <w:b/>
                <w:bCs/>
                <w:sz w:val="22"/>
                <w:szCs w:val="22"/>
                <w:lang w:val="fr-CH"/>
              </w:rPr>
              <w:t>l</w:t>
            </w:r>
            <w:r w:rsidR="000053D7">
              <w:rPr>
                <w:b/>
                <w:bCs/>
                <w:sz w:val="22"/>
                <w:szCs w:val="22"/>
                <w:lang w:val="fr-CH"/>
              </w:rPr>
              <w:t>'</w:t>
            </w:r>
            <w:r w:rsidR="006E4B93" w:rsidRPr="002D4525">
              <w:rPr>
                <w:b/>
                <w:bCs/>
                <w:sz w:val="22"/>
                <w:szCs w:val="22"/>
                <w:lang w:val="fr-CH"/>
              </w:rPr>
              <w:t>administration</w:t>
            </w:r>
            <w:r w:rsidR="006E4B93" w:rsidRPr="00CF3C6C">
              <w:rPr>
                <w:sz w:val="22"/>
                <w:szCs w:val="22"/>
                <w:lang w:val="fr-CH"/>
              </w:rPr>
              <w:t xml:space="preserve">, y compris </w:t>
            </w:r>
            <w:r w:rsidR="00CF3C6C">
              <w:rPr>
                <w:sz w:val="22"/>
                <w:szCs w:val="22"/>
                <w:lang w:val="fr-CH"/>
              </w:rPr>
              <w:t>l</w:t>
            </w:r>
            <w:r w:rsidR="005733E8" w:rsidRPr="00CF3C6C">
              <w:rPr>
                <w:sz w:val="22"/>
                <w:szCs w:val="22"/>
                <w:lang w:val="fr-CH"/>
              </w:rPr>
              <w:t xml:space="preserve">es </w:t>
            </w:r>
            <w:r w:rsidR="00FB635C" w:rsidRPr="00CF3C6C">
              <w:rPr>
                <w:sz w:val="22"/>
                <w:szCs w:val="22"/>
                <w:lang w:val="fr-CH"/>
              </w:rPr>
              <w:t>O</w:t>
            </w:r>
            <w:r w:rsidR="006E4B93" w:rsidRPr="00CF3C6C">
              <w:rPr>
                <w:sz w:val="22"/>
                <w:szCs w:val="22"/>
                <w:lang w:val="fr-CH"/>
              </w:rPr>
              <w:t xml:space="preserve">rdres </w:t>
            </w:r>
            <w:r w:rsidR="001716FF">
              <w:rPr>
                <w:sz w:val="22"/>
                <w:szCs w:val="22"/>
                <w:lang w:val="fr-CH"/>
              </w:rPr>
              <w:t>de service et l</w:t>
            </w:r>
            <w:r w:rsidR="00CF3C6C">
              <w:rPr>
                <w:sz w:val="22"/>
                <w:szCs w:val="22"/>
                <w:lang w:val="fr-CH"/>
              </w:rPr>
              <w:t xml:space="preserve">es </w:t>
            </w:r>
            <w:r w:rsidR="000053D7">
              <w:rPr>
                <w:sz w:val="22"/>
                <w:szCs w:val="22"/>
                <w:lang w:val="fr-CH"/>
              </w:rPr>
              <w:t>S</w:t>
            </w:r>
            <w:r w:rsidR="004250E7" w:rsidRPr="00CF3C6C">
              <w:rPr>
                <w:sz w:val="22"/>
                <w:szCs w:val="22"/>
                <w:lang w:val="fr-CH"/>
              </w:rPr>
              <w:t xml:space="preserve">tatut et </w:t>
            </w:r>
            <w:r w:rsidR="00CF3C6C">
              <w:rPr>
                <w:sz w:val="22"/>
                <w:szCs w:val="22"/>
                <w:lang w:val="fr-CH"/>
              </w:rPr>
              <w:t>Règlement du personnel de l</w:t>
            </w:r>
            <w:r w:rsidR="000053D7">
              <w:rPr>
                <w:sz w:val="22"/>
                <w:szCs w:val="22"/>
                <w:lang w:val="fr-CH"/>
              </w:rPr>
              <w:t>'</w:t>
            </w:r>
            <w:r w:rsidR="00CF3C6C">
              <w:rPr>
                <w:sz w:val="22"/>
                <w:szCs w:val="22"/>
                <w:lang w:val="fr-CH"/>
              </w:rPr>
              <w:t>UIT.</w:t>
            </w:r>
          </w:p>
          <w:p w:rsidR="005B3DD3" w:rsidRPr="00CF3C6C" w:rsidRDefault="005B3DD3" w:rsidP="005B6584">
            <w:pPr>
              <w:pStyle w:val="enumlev1"/>
              <w:rPr>
                <w:sz w:val="22"/>
                <w:szCs w:val="22"/>
                <w:lang w:val="fr-CH"/>
              </w:rPr>
            </w:pPr>
            <w:r w:rsidRPr="00CF3C6C">
              <w:rPr>
                <w:sz w:val="22"/>
                <w:szCs w:val="22"/>
                <w:lang w:val="fr-CH"/>
              </w:rPr>
              <w:t>•</w:t>
            </w:r>
            <w:r w:rsidRPr="00CF3C6C">
              <w:rPr>
                <w:sz w:val="22"/>
                <w:szCs w:val="22"/>
                <w:lang w:val="fr-CH"/>
              </w:rPr>
              <w:tab/>
            </w:r>
            <w:r w:rsidR="001716FF" w:rsidRPr="002D4525">
              <w:rPr>
                <w:b/>
                <w:bCs/>
                <w:sz w:val="22"/>
                <w:szCs w:val="22"/>
                <w:lang w:val="fr-CH"/>
              </w:rPr>
              <w:t>R</w:t>
            </w:r>
            <w:r w:rsidR="005733E8" w:rsidRPr="002D4525">
              <w:rPr>
                <w:b/>
                <w:bCs/>
                <w:sz w:val="22"/>
                <w:szCs w:val="22"/>
                <w:lang w:val="fr-CH"/>
              </w:rPr>
              <w:t>enforcement des capacités</w:t>
            </w:r>
            <w:r w:rsidR="00DE1671" w:rsidRPr="002D4525">
              <w:rPr>
                <w:b/>
                <w:bCs/>
                <w:sz w:val="22"/>
                <w:szCs w:val="22"/>
                <w:lang w:val="fr-CH"/>
              </w:rPr>
              <w:t xml:space="preserve"> </w:t>
            </w:r>
            <w:r w:rsidR="005733E8" w:rsidRPr="002D4525">
              <w:rPr>
                <w:b/>
                <w:bCs/>
                <w:sz w:val="22"/>
                <w:szCs w:val="22"/>
                <w:lang w:val="fr-CH"/>
              </w:rPr>
              <w:t xml:space="preserve">et autonomisation des </w:t>
            </w:r>
            <w:r w:rsidRPr="002D4525">
              <w:rPr>
                <w:b/>
                <w:bCs/>
                <w:sz w:val="22"/>
                <w:szCs w:val="22"/>
                <w:lang w:val="fr-CH"/>
              </w:rPr>
              <w:t>Bureaux/</w:t>
            </w:r>
            <w:r w:rsidR="00EF4EC9" w:rsidRPr="002D4525">
              <w:rPr>
                <w:b/>
                <w:bCs/>
                <w:sz w:val="22"/>
                <w:szCs w:val="22"/>
                <w:lang w:val="fr-CH"/>
              </w:rPr>
              <w:t xml:space="preserve">Départements du </w:t>
            </w:r>
            <w:r w:rsidRPr="002D4525">
              <w:rPr>
                <w:b/>
                <w:bCs/>
                <w:sz w:val="22"/>
                <w:szCs w:val="22"/>
                <w:lang w:val="fr-CH"/>
              </w:rPr>
              <w:t>SG</w:t>
            </w:r>
            <w:r w:rsidR="00DE1671">
              <w:rPr>
                <w:sz w:val="22"/>
                <w:szCs w:val="22"/>
                <w:lang w:val="fr-CH"/>
              </w:rPr>
              <w:t xml:space="preserve"> </w:t>
            </w:r>
            <w:r w:rsidR="00EF4EC9" w:rsidRPr="00CF3C6C">
              <w:rPr>
                <w:sz w:val="22"/>
                <w:szCs w:val="22"/>
                <w:lang w:val="fr-CH"/>
              </w:rPr>
              <w:t>pour garantir l</w:t>
            </w:r>
            <w:r w:rsidR="000053D7">
              <w:rPr>
                <w:sz w:val="22"/>
                <w:szCs w:val="22"/>
                <w:lang w:val="fr-CH"/>
              </w:rPr>
              <w:t>'</w:t>
            </w:r>
            <w:r w:rsidR="00EF4EC9" w:rsidRPr="00CF3C6C">
              <w:rPr>
                <w:sz w:val="22"/>
                <w:szCs w:val="22"/>
                <w:lang w:val="fr-CH"/>
              </w:rPr>
              <w:t xml:space="preserve">efficacité de la </w:t>
            </w:r>
            <w:r w:rsidR="00FB635C" w:rsidRPr="00CF3C6C">
              <w:rPr>
                <w:sz w:val="22"/>
                <w:szCs w:val="22"/>
                <w:lang w:val="fr-CH"/>
              </w:rPr>
              <w:t>prestation</w:t>
            </w:r>
            <w:r w:rsidR="00EF4EC9" w:rsidRPr="00CF3C6C">
              <w:rPr>
                <w:sz w:val="22"/>
                <w:szCs w:val="22"/>
                <w:lang w:val="fr-CH"/>
              </w:rPr>
              <w:t xml:space="preserve"> de services RH et de la prise de décisions</w:t>
            </w:r>
            <w:r w:rsidR="00CF3C6C">
              <w:rPr>
                <w:sz w:val="22"/>
                <w:szCs w:val="22"/>
                <w:lang w:val="fr-CH"/>
              </w:rPr>
              <w:t>.</w:t>
            </w:r>
          </w:p>
          <w:p w:rsidR="005B3DD3" w:rsidRPr="00CF3C6C" w:rsidRDefault="005B3DD3" w:rsidP="005B6584">
            <w:pPr>
              <w:pStyle w:val="enumlev1"/>
              <w:rPr>
                <w:sz w:val="22"/>
                <w:szCs w:val="22"/>
                <w:lang w:val="fr-CH"/>
              </w:rPr>
            </w:pPr>
            <w:r w:rsidRPr="00CF3C6C">
              <w:rPr>
                <w:sz w:val="22"/>
                <w:szCs w:val="22"/>
                <w:lang w:val="fr-CH"/>
              </w:rPr>
              <w:t>•</w:t>
            </w:r>
            <w:r w:rsidRPr="00CF3C6C">
              <w:rPr>
                <w:sz w:val="22"/>
                <w:szCs w:val="22"/>
                <w:lang w:val="fr-CH"/>
              </w:rPr>
              <w:tab/>
            </w:r>
            <w:r w:rsidR="001716FF" w:rsidRPr="002D4525">
              <w:rPr>
                <w:b/>
                <w:bCs/>
                <w:sz w:val="22"/>
                <w:szCs w:val="22"/>
                <w:lang w:val="fr-CH"/>
              </w:rPr>
              <w:t>S</w:t>
            </w:r>
            <w:r w:rsidR="00EF4EC9" w:rsidRPr="002D4525">
              <w:rPr>
                <w:b/>
                <w:bCs/>
                <w:sz w:val="22"/>
                <w:szCs w:val="22"/>
                <w:lang w:val="fr-CH"/>
              </w:rPr>
              <w:t>ervices RH reposant</w:t>
            </w:r>
            <w:r w:rsidR="00DE1671" w:rsidRPr="002D4525">
              <w:rPr>
                <w:b/>
                <w:bCs/>
                <w:sz w:val="22"/>
                <w:szCs w:val="22"/>
                <w:lang w:val="fr-CH"/>
              </w:rPr>
              <w:t xml:space="preserve"> </w:t>
            </w:r>
            <w:r w:rsidR="00DF38F9" w:rsidRPr="002D4525">
              <w:rPr>
                <w:b/>
                <w:bCs/>
                <w:sz w:val="22"/>
                <w:szCs w:val="22"/>
                <w:lang w:val="fr-CH"/>
              </w:rPr>
              <w:t>sur des règles de droit</w:t>
            </w:r>
            <w:r w:rsidR="00EF4EC9" w:rsidRPr="002D4525">
              <w:rPr>
                <w:b/>
                <w:bCs/>
                <w:sz w:val="22"/>
                <w:szCs w:val="22"/>
                <w:lang w:val="fr-CH"/>
              </w:rPr>
              <w:t>, rationalis</w:t>
            </w:r>
            <w:r w:rsidR="00FB635C" w:rsidRPr="002D4525">
              <w:rPr>
                <w:b/>
                <w:bCs/>
                <w:sz w:val="22"/>
                <w:szCs w:val="22"/>
                <w:lang w:val="fr-CH"/>
              </w:rPr>
              <w:t>és et intégré</w:t>
            </w:r>
            <w:r w:rsidR="001A0B9B" w:rsidRPr="002D4525">
              <w:rPr>
                <w:b/>
                <w:bCs/>
                <w:sz w:val="22"/>
                <w:szCs w:val="22"/>
                <w:lang w:val="fr-CH"/>
              </w:rPr>
              <w:t>s, conformément à des règ</w:t>
            </w:r>
            <w:r w:rsidR="00CF3C6C" w:rsidRPr="002D4525">
              <w:rPr>
                <w:b/>
                <w:bCs/>
                <w:sz w:val="22"/>
                <w:szCs w:val="22"/>
                <w:lang w:val="fr-CH"/>
              </w:rPr>
              <w:t>les et à des procédures claires</w:t>
            </w:r>
            <w:r w:rsidR="00CF3C6C">
              <w:rPr>
                <w:sz w:val="22"/>
                <w:szCs w:val="22"/>
                <w:lang w:val="fr-CH"/>
              </w:rPr>
              <w:t>.</w:t>
            </w:r>
          </w:p>
          <w:p w:rsidR="005B3DD3" w:rsidRPr="00CF3C6C" w:rsidRDefault="005B3DD3" w:rsidP="000053D7">
            <w:pPr>
              <w:pStyle w:val="enumlev1"/>
              <w:spacing w:after="120"/>
              <w:rPr>
                <w:sz w:val="22"/>
                <w:szCs w:val="22"/>
                <w:lang w:val="fr-CH"/>
              </w:rPr>
            </w:pPr>
            <w:r w:rsidRPr="00CF3C6C">
              <w:rPr>
                <w:sz w:val="22"/>
                <w:szCs w:val="22"/>
                <w:lang w:val="fr-CH"/>
              </w:rPr>
              <w:t>•</w:t>
            </w:r>
            <w:r w:rsidRPr="00CF3C6C">
              <w:rPr>
                <w:sz w:val="22"/>
                <w:szCs w:val="22"/>
                <w:lang w:val="fr-CH"/>
              </w:rPr>
              <w:tab/>
            </w:r>
            <w:r w:rsidR="001A0B9B" w:rsidRPr="002D4525">
              <w:rPr>
                <w:b/>
                <w:bCs/>
                <w:sz w:val="22"/>
                <w:szCs w:val="22"/>
                <w:lang w:val="fr-CH"/>
              </w:rPr>
              <w:t xml:space="preserve">Application sans </w:t>
            </w:r>
            <w:r w:rsidR="001716FF" w:rsidRPr="002D4525">
              <w:rPr>
                <w:b/>
                <w:bCs/>
                <w:sz w:val="22"/>
                <w:szCs w:val="22"/>
                <w:lang w:val="fr-CH"/>
              </w:rPr>
              <w:t xml:space="preserve">ambiguïté au personnel </w:t>
            </w:r>
            <w:r w:rsidR="001A0B9B" w:rsidRPr="002D4525">
              <w:rPr>
                <w:b/>
                <w:bCs/>
                <w:sz w:val="22"/>
                <w:szCs w:val="22"/>
                <w:lang w:val="fr-CH"/>
              </w:rPr>
              <w:t>des Statut et Règlement du personnel sur une base d</w:t>
            </w:r>
            <w:r w:rsidR="000053D7">
              <w:rPr>
                <w:b/>
                <w:bCs/>
                <w:sz w:val="22"/>
                <w:szCs w:val="22"/>
                <w:lang w:val="fr-CH"/>
              </w:rPr>
              <w:t>'</w:t>
            </w:r>
            <w:r w:rsidR="001A0B9B" w:rsidRPr="002D4525">
              <w:rPr>
                <w:b/>
                <w:bCs/>
                <w:sz w:val="22"/>
                <w:szCs w:val="22"/>
                <w:lang w:val="fr-CH"/>
              </w:rPr>
              <w:t>égalité et d</w:t>
            </w:r>
            <w:r w:rsidR="000053D7">
              <w:rPr>
                <w:b/>
                <w:bCs/>
                <w:sz w:val="22"/>
                <w:szCs w:val="22"/>
                <w:lang w:val="fr-CH"/>
              </w:rPr>
              <w:t>'</w:t>
            </w:r>
            <w:r w:rsidR="001A0B9B" w:rsidRPr="002D4525">
              <w:rPr>
                <w:b/>
                <w:bCs/>
                <w:sz w:val="22"/>
                <w:szCs w:val="22"/>
                <w:lang w:val="fr-CH"/>
              </w:rPr>
              <w:t>équité</w:t>
            </w:r>
            <w:r w:rsidR="00FB635C" w:rsidRPr="002D4525">
              <w:rPr>
                <w:b/>
                <w:bCs/>
                <w:sz w:val="22"/>
                <w:szCs w:val="22"/>
                <w:lang w:val="fr-CH"/>
              </w:rPr>
              <w:t xml:space="preserve"> dans l</w:t>
            </w:r>
            <w:r w:rsidR="000053D7">
              <w:rPr>
                <w:b/>
                <w:bCs/>
                <w:sz w:val="22"/>
                <w:szCs w:val="22"/>
                <w:lang w:val="fr-CH"/>
              </w:rPr>
              <w:t>'</w:t>
            </w:r>
            <w:r w:rsidR="00FB635C" w:rsidRPr="002D4525">
              <w:rPr>
                <w:b/>
                <w:bCs/>
                <w:sz w:val="22"/>
                <w:szCs w:val="22"/>
                <w:lang w:val="fr-CH"/>
              </w:rPr>
              <w:t>ensemble de l</w:t>
            </w:r>
            <w:r w:rsidR="000053D7">
              <w:rPr>
                <w:b/>
                <w:bCs/>
                <w:sz w:val="22"/>
                <w:szCs w:val="22"/>
                <w:lang w:val="fr-CH"/>
              </w:rPr>
              <w:t>'</w:t>
            </w:r>
            <w:r w:rsidR="00FB635C" w:rsidRPr="002D4525">
              <w:rPr>
                <w:b/>
                <w:bCs/>
                <w:sz w:val="22"/>
                <w:szCs w:val="22"/>
                <w:lang w:val="fr-CH"/>
              </w:rPr>
              <w:t>UIT</w:t>
            </w:r>
            <w:r w:rsidR="00CF3C6C">
              <w:rPr>
                <w:sz w:val="22"/>
                <w:szCs w:val="22"/>
                <w:lang w:val="fr-CH"/>
              </w:rPr>
              <w:t>.</w:t>
            </w:r>
          </w:p>
        </w:tc>
      </w:tr>
    </w:tbl>
    <w:p w:rsidR="007D5E61" w:rsidRDefault="007D5E61" w:rsidP="005B6584">
      <w:pPr>
        <w:rPr>
          <w:lang w:val="fr-CH"/>
        </w:rPr>
      </w:pPr>
      <w:r>
        <w:rPr>
          <w:lang w:val="fr-CH"/>
        </w:rPr>
        <w:br w:type="page"/>
      </w:r>
    </w:p>
    <w:tbl>
      <w:tblPr>
        <w:tblStyle w:val="TableGrid"/>
        <w:tblW w:w="0" w:type="auto"/>
        <w:shd w:val="clear" w:color="auto" w:fill="C2D69B" w:themeFill="accent3" w:themeFillTint="99"/>
        <w:tblLook w:val="04A0" w:firstRow="1" w:lastRow="0" w:firstColumn="1" w:lastColumn="0" w:noHBand="0" w:noVBand="1"/>
      </w:tblPr>
      <w:tblGrid>
        <w:gridCol w:w="9629"/>
      </w:tblGrid>
      <w:tr w:rsidR="005B3DD3" w:rsidTr="005B3DD3">
        <w:tc>
          <w:tcPr>
            <w:tcW w:w="9629" w:type="dxa"/>
            <w:shd w:val="clear" w:color="auto" w:fill="C2D69B" w:themeFill="accent3" w:themeFillTint="99"/>
          </w:tcPr>
          <w:p w:rsidR="005B3DD3" w:rsidRPr="006E4B93" w:rsidRDefault="005B3DD3" w:rsidP="005B6584">
            <w:pPr>
              <w:pStyle w:val="Tablehead"/>
              <w:keepNext/>
              <w:keepLines/>
              <w:rPr>
                <w:lang w:val="fr-CH"/>
              </w:rPr>
            </w:pPr>
            <w:r w:rsidRPr="006E4B93">
              <w:rPr>
                <w:lang w:val="fr-CH"/>
              </w:rPr>
              <w:lastRenderedPageBreak/>
              <w:t xml:space="preserve">Pilier 4: </w:t>
            </w:r>
            <w:r w:rsidR="00D43EC7">
              <w:rPr>
                <w:color w:val="000000"/>
              </w:rPr>
              <w:t xml:space="preserve">Cadre </w:t>
            </w:r>
            <w:r w:rsidR="006E4B93">
              <w:rPr>
                <w:color w:val="000000"/>
              </w:rPr>
              <w:t xml:space="preserve">de travail </w:t>
            </w:r>
            <w:r w:rsidR="00D43EC7">
              <w:rPr>
                <w:color w:val="000000"/>
              </w:rPr>
              <w:t>porteur</w:t>
            </w:r>
          </w:p>
        </w:tc>
      </w:tr>
      <w:tr w:rsidR="005B3DD3" w:rsidRPr="00527343" w:rsidTr="005B3DD3">
        <w:tc>
          <w:tcPr>
            <w:tcW w:w="9629" w:type="dxa"/>
            <w:shd w:val="clear" w:color="auto" w:fill="C2D69B" w:themeFill="accent3" w:themeFillTint="99"/>
          </w:tcPr>
          <w:p w:rsidR="005B3DD3" w:rsidRPr="001716FF" w:rsidRDefault="005B3DD3" w:rsidP="005B6584">
            <w:pPr>
              <w:pStyle w:val="enumlev1"/>
              <w:rPr>
                <w:sz w:val="22"/>
                <w:szCs w:val="22"/>
                <w:lang w:val="fr-CH"/>
              </w:rPr>
            </w:pPr>
            <w:r w:rsidRPr="001716FF">
              <w:rPr>
                <w:sz w:val="22"/>
                <w:szCs w:val="22"/>
                <w:lang w:val="fr-CH"/>
              </w:rPr>
              <w:t>•</w:t>
            </w:r>
            <w:r w:rsidRPr="001716FF">
              <w:rPr>
                <w:sz w:val="22"/>
                <w:szCs w:val="22"/>
                <w:lang w:val="fr-CH"/>
              </w:rPr>
              <w:tab/>
            </w:r>
            <w:r w:rsidR="001716FF" w:rsidRPr="002D4525">
              <w:rPr>
                <w:b/>
                <w:bCs/>
                <w:sz w:val="22"/>
                <w:szCs w:val="22"/>
                <w:lang w:val="fr-CH"/>
              </w:rPr>
              <w:t>C</w:t>
            </w:r>
            <w:r w:rsidR="006E4B93" w:rsidRPr="002D4525">
              <w:rPr>
                <w:b/>
                <w:bCs/>
                <w:sz w:val="22"/>
                <w:szCs w:val="22"/>
                <w:lang w:val="fr-CH"/>
              </w:rPr>
              <w:t>adre de travail sain</w:t>
            </w:r>
            <w:r w:rsidR="006E4B93" w:rsidRPr="001716FF">
              <w:rPr>
                <w:sz w:val="22"/>
                <w:szCs w:val="22"/>
                <w:lang w:val="fr-CH"/>
              </w:rPr>
              <w:t xml:space="preserve"> </w:t>
            </w:r>
            <w:r w:rsidR="009F5F8F" w:rsidRPr="001716FF">
              <w:rPr>
                <w:sz w:val="22"/>
                <w:szCs w:val="22"/>
                <w:lang w:val="fr-CH"/>
              </w:rPr>
              <w:t>pour assurer le bien-être du personnel</w:t>
            </w:r>
            <w:r w:rsidR="00DE1671">
              <w:rPr>
                <w:sz w:val="22"/>
                <w:szCs w:val="22"/>
                <w:lang w:val="fr-CH"/>
              </w:rPr>
              <w:t xml:space="preserve"> </w:t>
            </w:r>
            <w:r w:rsidR="006E4B93" w:rsidRPr="001716FF">
              <w:rPr>
                <w:sz w:val="22"/>
                <w:szCs w:val="22"/>
                <w:lang w:val="fr-CH"/>
              </w:rPr>
              <w:t>au titre du devoir de protection</w:t>
            </w:r>
            <w:r w:rsidR="009F5F8F" w:rsidRPr="001716FF">
              <w:rPr>
                <w:sz w:val="22"/>
                <w:szCs w:val="22"/>
                <w:lang w:val="fr-CH"/>
              </w:rPr>
              <w:t xml:space="preserve">, </w:t>
            </w:r>
            <w:r w:rsidR="003E60DE" w:rsidRPr="001716FF">
              <w:rPr>
                <w:sz w:val="22"/>
                <w:szCs w:val="22"/>
                <w:lang w:val="fr-CH"/>
              </w:rPr>
              <w:t>pour ce qui est</w:t>
            </w:r>
            <w:r w:rsidR="009F5F8F" w:rsidRPr="001716FF">
              <w:rPr>
                <w:sz w:val="22"/>
                <w:szCs w:val="22"/>
                <w:lang w:val="fr-CH"/>
              </w:rPr>
              <w:t xml:space="preserve"> des services médicaux, du soutien psychologique et</w:t>
            </w:r>
            <w:r w:rsidR="001716FF">
              <w:rPr>
                <w:sz w:val="22"/>
                <w:szCs w:val="22"/>
                <w:lang w:val="fr-CH"/>
              </w:rPr>
              <w:t xml:space="preserve"> de la santé au travail.</w:t>
            </w:r>
          </w:p>
          <w:p w:rsidR="005B3DD3" w:rsidRPr="001716FF" w:rsidRDefault="005B3DD3" w:rsidP="005B6584">
            <w:pPr>
              <w:pStyle w:val="enumlev1"/>
              <w:rPr>
                <w:sz w:val="22"/>
                <w:szCs w:val="22"/>
                <w:lang w:val="fr-CH"/>
              </w:rPr>
            </w:pPr>
            <w:r w:rsidRPr="001716FF">
              <w:rPr>
                <w:sz w:val="22"/>
                <w:szCs w:val="22"/>
                <w:lang w:val="fr-CH"/>
              </w:rPr>
              <w:t>•</w:t>
            </w:r>
            <w:r w:rsidRPr="001716FF">
              <w:rPr>
                <w:sz w:val="22"/>
                <w:szCs w:val="22"/>
                <w:lang w:val="fr-CH"/>
              </w:rPr>
              <w:tab/>
            </w:r>
            <w:r w:rsidR="001716FF" w:rsidRPr="002D4525">
              <w:rPr>
                <w:b/>
                <w:bCs/>
                <w:sz w:val="22"/>
                <w:szCs w:val="22"/>
                <w:lang w:val="fr-CH"/>
              </w:rPr>
              <w:t>C</w:t>
            </w:r>
            <w:r w:rsidR="00D43EC7" w:rsidRPr="002D4525">
              <w:rPr>
                <w:b/>
                <w:bCs/>
                <w:sz w:val="22"/>
                <w:szCs w:val="22"/>
                <w:lang w:val="fr-CH"/>
              </w:rPr>
              <w:t xml:space="preserve">adre </w:t>
            </w:r>
            <w:r w:rsidR="009F5F8F" w:rsidRPr="002D4525">
              <w:rPr>
                <w:b/>
                <w:bCs/>
                <w:sz w:val="22"/>
                <w:szCs w:val="22"/>
                <w:lang w:val="fr-CH"/>
              </w:rPr>
              <w:t>de travail respectueux et conforme à l</w:t>
            </w:r>
            <w:r w:rsidR="000053D7">
              <w:rPr>
                <w:b/>
                <w:bCs/>
                <w:sz w:val="22"/>
                <w:szCs w:val="22"/>
                <w:lang w:val="fr-CH"/>
              </w:rPr>
              <w:t>'</w:t>
            </w:r>
            <w:r w:rsidR="009F5F8F" w:rsidRPr="002D4525">
              <w:rPr>
                <w:b/>
                <w:bCs/>
                <w:sz w:val="22"/>
                <w:szCs w:val="22"/>
                <w:lang w:val="fr-CH"/>
              </w:rPr>
              <w:t>éthique</w:t>
            </w:r>
            <w:r w:rsidR="009F5F8F" w:rsidRPr="001716FF">
              <w:rPr>
                <w:sz w:val="22"/>
                <w:szCs w:val="22"/>
                <w:lang w:val="fr-CH"/>
              </w:rPr>
              <w:t>,</w:t>
            </w:r>
            <w:r w:rsidR="00DE1671">
              <w:rPr>
                <w:sz w:val="22"/>
                <w:szCs w:val="22"/>
                <w:lang w:val="fr-CH"/>
              </w:rPr>
              <w:t xml:space="preserve"> </w:t>
            </w:r>
            <w:r w:rsidR="00056D3B" w:rsidRPr="001716FF">
              <w:rPr>
                <w:sz w:val="22"/>
                <w:szCs w:val="22"/>
                <w:lang w:val="fr-CH"/>
              </w:rPr>
              <w:t xml:space="preserve">en mettant en place des mécanismes clairs </w:t>
            </w:r>
            <w:r w:rsidR="00D1416A" w:rsidRPr="001716FF">
              <w:rPr>
                <w:sz w:val="22"/>
                <w:szCs w:val="22"/>
                <w:lang w:val="fr-CH"/>
              </w:rPr>
              <w:t>destinés</w:t>
            </w:r>
            <w:r w:rsidR="00DE1671">
              <w:rPr>
                <w:sz w:val="22"/>
                <w:szCs w:val="22"/>
                <w:lang w:val="fr-CH"/>
              </w:rPr>
              <w:t xml:space="preserve"> </w:t>
            </w:r>
            <w:r w:rsidR="00056D3B" w:rsidRPr="001716FF">
              <w:rPr>
                <w:sz w:val="22"/>
                <w:szCs w:val="22"/>
                <w:lang w:val="fr-CH"/>
              </w:rPr>
              <w:t xml:space="preserve">à prévenir le harcèlement et en </w:t>
            </w:r>
            <w:r w:rsidR="00426AAF" w:rsidRPr="001716FF">
              <w:rPr>
                <w:sz w:val="22"/>
                <w:szCs w:val="22"/>
                <w:lang w:val="fr-CH"/>
              </w:rPr>
              <w:t>faisant de</w:t>
            </w:r>
            <w:r w:rsidR="00056D3B" w:rsidRPr="001716FF">
              <w:rPr>
                <w:sz w:val="22"/>
                <w:szCs w:val="22"/>
                <w:lang w:val="fr-CH"/>
              </w:rPr>
              <w:t xml:space="preserve"> </w:t>
            </w:r>
            <w:r w:rsidR="003E60DE" w:rsidRPr="001716FF">
              <w:rPr>
                <w:sz w:val="22"/>
                <w:szCs w:val="22"/>
                <w:lang w:val="fr-CH"/>
              </w:rPr>
              <w:t>l</w:t>
            </w:r>
            <w:r w:rsidR="000053D7">
              <w:rPr>
                <w:sz w:val="22"/>
                <w:szCs w:val="22"/>
                <w:lang w:val="fr-CH"/>
              </w:rPr>
              <w:t>'</w:t>
            </w:r>
            <w:r w:rsidR="003E60DE" w:rsidRPr="001716FF">
              <w:rPr>
                <w:sz w:val="22"/>
                <w:szCs w:val="22"/>
                <w:lang w:val="fr-CH"/>
              </w:rPr>
              <w:t xml:space="preserve">intégration de </w:t>
            </w:r>
            <w:r w:rsidR="00056D3B" w:rsidRPr="001716FF">
              <w:rPr>
                <w:sz w:val="22"/>
                <w:szCs w:val="22"/>
                <w:lang w:val="fr-CH"/>
              </w:rPr>
              <w:t>la diversité et</w:t>
            </w:r>
            <w:r w:rsidR="00426AAF" w:rsidRPr="001716FF">
              <w:rPr>
                <w:sz w:val="22"/>
                <w:szCs w:val="22"/>
                <w:lang w:val="fr-CH"/>
              </w:rPr>
              <w:t xml:space="preserve"> du</w:t>
            </w:r>
            <w:r w:rsidR="00056D3B" w:rsidRPr="001716FF">
              <w:rPr>
                <w:sz w:val="22"/>
                <w:szCs w:val="22"/>
                <w:lang w:val="fr-CH"/>
              </w:rPr>
              <w:t xml:space="preserve"> handicap </w:t>
            </w:r>
            <w:r w:rsidR="00426AAF" w:rsidRPr="001716FF">
              <w:rPr>
                <w:sz w:val="22"/>
                <w:szCs w:val="22"/>
                <w:lang w:val="fr-CH"/>
              </w:rPr>
              <w:t xml:space="preserve">une valeur sociale </w:t>
            </w:r>
            <w:r w:rsidR="00D43EC7" w:rsidRPr="001716FF">
              <w:rPr>
                <w:sz w:val="22"/>
                <w:szCs w:val="22"/>
                <w:lang w:val="fr-CH"/>
              </w:rPr>
              <w:t>ainsi qu</w:t>
            </w:r>
            <w:r w:rsidR="000053D7">
              <w:rPr>
                <w:sz w:val="22"/>
                <w:szCs w:val="22"/>
                <w:lang w:val="fr-CH"/>
              </w:rPr>
              <w:t>'</w:t>
            </w:r>
            <w:r w:rsidR="001716FF">
              <w:rPr>
                <w:sz w:val="22"/>
                <w:szCs w:val="22"/>
                <w:lang w:val="fr-CH"/>
              </w:rPr>
              <w:t>une valeur de l</w:t>
            </w:r>
            <w:r w:rsidR="000053D7">
              <w:rPr>
                <w:sz w:val="22"/>
                <w:szCs w:val="22"/>
                <w:lang w:val="fr-CH"/>
              </w:rPr>
              <w:t>'</w:t>
            </w:r>
            <w:r w:rsidR="001716FF">
              <w:rPr>
                <w:sz w:val="22"/>
                <w:szCs w:val="22"/>
                <w:lang w:val="fr-CH"/>
              </w:rPr>
              <w:t>organisation.</w:t>
            </w:r>
          </w:p>
          <w:p w:rsidR="005B3DD3" w:rsidRPr="001716FF" w:rsidRDefault="005B3DD3" w:rsidP="005B6584">
            <w:pPr>
              <w:pStyle w:val="enumlev1"/>
              <w:rPr>
                <w:sz w:val="22"/>
                <w:szCs w:val="22"/>
                <w:lang w:val="fr-CH"/>
              </w:rPr>
            </w:pPr>
            <w:r w:rsidRPr="001716FF">
              <w:rPr>
                <w:sz w:val="22"/>
                <w:szCs w:val="22"/>
                <w:lang w:val="fr-CH"/>
              </w:rPr>
              <w:t>•</w:t>
            </w:r>
            <w:r w:rsidRPr="001716FF">
              <w:rPr>
                <w:sz w:val="22"/>
                <w:szCs w:val="22"/>
                <w:lang w:val="fr-CH"/>
              </w:rPr>
              <w:tab/>
            </w:r>
            <w:r w:rsidR="001716FF" w:rsidRPr="002D4525">
              <w:rPr>
                <w:b/>
                <w:bCs/>
                <w:sz w:val="22"/>
                <w:szCs w:val="22"/>
                <w:lang w:val="fr-CH"/>
              </w:rPr>
              <w:t>C</w:t>
            </w:r>
            <w:r w:rsidR="00D43EC7" w:rsidRPr="002D4525">
              <w:rPr>
                <w:b/>
                <w:bCs/>
                <w:sz w:val="22"/>
                <w:szCs w:val="22"/>
                <w:lang w:val="fr-CH"/>
              </w:rPr>
              <w:t xml:space="preserve">adre </w:t>
            </w:r>
            <w:r w:rsidR="00426AAF" w:rsidRPr="002D4525">
              <w:rPr>
                <w:b/>
                <w:bCs/>
                <w:sz w:val="22"/>
                <w:szCs w:val="22"/>
                <w:lang w:val="fr-CH"/>
              </w:rPr>
              <w:t>de travail inclusif</w:t>
            </w:r>
            <w:r w:rsidR="00426AAF" w:rsidRPr="001716FF">
              <w:rPr>
                <w:sz w:val="22"/>
                <w:szCs w:val="22"/>
                <w:lang w:val="fr-CH"/>
              </w:rPr>
              <w:t>, tenant compte des besoins du siège, du personnel hors</w:t>
            </w:r>
            <w:r w:rsidR="001716FF">
              <w:rPr>
                <w:sz w:val="22"/>
                <w:szCs w:val="22"/>
                <w:lang w:val="fr-CH"/>
              </w:rPr>
              <w:t xml:space="preserve"> siège et de l</w:t>
            </w:r>
            <w:r w:rsidR="000053D7">
              <w:rPr>
                <w:sz w:val="22"/>
                <w:szCs w:val="22"/>
                <w:lang w:val="fr-CH"/>
              </w:rPr>
              <w:t>'</w:t>
            </w:r>
            <w:r w:rsidR="001716FF">
              <w:rPr>
                <w:sz w:val="22"/>
                <w:szCs w:val="22"/>
                <w:lang w:val="fr-CH"/>
              </w:rPr>
              <w:t>organisation.</w:t>
            </w:r>
          </w:p>
          <w:p w:rsidR="005B3DD3" w:rsidRPr="001716FF" w:rsidRDefault="005B3DD3" w:rsidP="005B6584">
            <w:pPr>
              <w:pStyle w:val="enumlev1"/>
              <w:rPr>
                <w:sz w:val="22"/>
                <w:szCs w:val="22"/>
                <w:lang w:val="fr-CH"/>
              </w:rPr>
            </w:pPr>
            <w:r w:rsidRPr="001716FF">
              <w:rPr>
                <w:sz w:val="22"/>
                <w:szCs w:val="22"/>
                <w:lang w:val="fr-CH"/>
              </w:rPr>
              <w:t>•</w:t>
            </w:r>
            <w:r w:rsidRPr="001716FF">
              <w:rPr>
                <w:sz w:val="22"/>
                <w:szCs w:val="22"/>
                <w:lang w:val="fr-CH"/>
              </w:rPr>
              <w:tab/>
            </w:r>
            <w:r w:rsidR="00B373E8" w:rsidRPr="002D4525">
              <w:rPr>
                <w:b/>
                <w:bCs/>
                <w:sz w:val="22"/>
                <w:szCs w:val="22"/>
                <w:lang w:val="fr-CH"/>
              </w:rPr>
              <w:t>C</w:t>
            </w:r>
            <w:r w:rsidR="00D43EC7" w:rsidRPr="002D4525">
              <w:rPr>
                <w:b/>
                <w:bCs/>
                <w:sz w:val="22"/>
                <w:szCs w:val="22"/>
                <w:lang w:val="fr-CH"/>
              </w:rPr>
              <w:t>adre</w:t>
            </w:r>
            <w:r w:rsidR="00426AAF" w:rsidRPr="002D4525">
              <w:rPr>
                <w:b/>
                <w:bCs/>
                <w:sz w:val="22"/>
                <w:szCs w:val="22"/>
                <w:lang w:val="fr-CH"/>
              </w:rPr>
              <w:t xml:space="preserve"> de travail</w:t>
            </w:r>
            <w:r w:rsidR="00DE1671" w:rsidRPr="002D4525">
              <w:rPr>
                <w:b/>
                <w:bCs/>
                <w:sz w:val="22"/>
                <w:szCs w:val="22"/>
                <w:lang w:val="fr-CH"/>
              </w:rPr>
              <w:t xml:space="preserve"> </w:t>
            </w:r>
            <w:r w:rsidR="00D1416A" w:rsidRPr="002D4525">
              <w:rPr>
                <w:b/>
                <w:bCs/>
                <w:sz w:val="22"/>
                <w:szCs w:val="22"/>
                <w:lang w:val="fr-CH"/>
              </w:rPr>
              <w:t>permettant</w:t>
            </w:r>
            <w:r w:rsidR="00426AAF" w:rsidRPr="002D4525">
              <w:rPr>
                <w:b/>
                <w:bCs/>
                <w:sz w:val="22"/>
                <w:szCs w:val="22"/>
                <w:lang w:val="fr-CH"/>
              </w:rPr>
              <w:t xml:space="preserve"> d</w:t>
            </w:r>
            <w:r w:rsidR="000053D7">
              <w:rPr>
                <w:b/>
                <w:bCs/>
                <w:sz w:val="22"/>
                <w:szCs w:val="22"/>
                <w:lang w:val="fr-CH"/>
              </w:rPr>
              <w:t>'</w:t>
            </w:r>
            <w:r w:rsidR="00426AAF" w:rsidRPr="002D4525">
              <w:rPr>
                <w:b/>
                <w:bCs/>
                <w:sz w:val="22"/>
                <w:szCs w:val="22"/>
                <w:lang w:val="fr-CH"/>
              </w:rPr>
              <w:t>assurer un bon équilibre entre</w:t>
            </w:r>
            <w:r w:rsidR="00D1416A" w:rsidRPr="002D4525">
              <w:rPr>
                <w:b/>
                <w:bCs/>
                <w:sz w:val="22"/>
                <w:szCs w:val="22"/>
                <w:lang w:val="fr-CH"/>
              </w:rPr>
              <w:t xml:space="preserve"> vie professionnelle</w:t>
            </w:r>
            <w:r w:rsidR="00DE1671" w:rsidRPr="002D4525">
              <w:rPr>
                <w:b/>
                <w:bCs/>
                <w:sz w:val="22"/>
                <w:szCs w:val="22"/>
                <w:lang w:val="fr-CH"/>
              </w:rPr>
              <w:t xml:space="preserve"> </w:t>
            </w:r>
            <w:r w:rsidR="00426AAF" w:rsidRPr="002D4525">
              <w:rPr>
                <w:b/>
                <w:bCs/>
                <w:sz w:val="22"/>
                <w:szCs w:val="22"/>
                <w:lang w:val="fr-CH"/>
              </w:rPr>
              <w:t>et vie privée</w:t>
            </w:r>
            <w:r w:rsidR="00426AAF" w:rsidRPr="001716FF">
              <w:rPr>
                <w:sz w:val="22"/>
                <w:szCs w:val="22"/>
                <w:lang w:val="fr-CH"/>
              </w:rPr>
              <w:t xml:space="preserve"> </w:t>
            </w:r>
            <w:r w:rsidR="006E4D25" w:rsidRPr="001716FF">
              <w:rPr>
                <w:sz w:val="22"/>
                <w:szCs w:val="22"/>
                <w:lang w:val="fr-CH"/>
              </w:rPr>
              <w:t>grâce à</w:t>
            </w:r>
            <w:r w:rsidR="00426AAF" w:rsidRPr="001716FF">
              <w:rPr>
                <w:sz w:val="22"/>
                <w:szCs w:val="22"/>
                <w:lang w:val="fr-CH"/>
              </w:rPr>
              <w:t xml:space="preserve"> l</w:t>
            </w:r>
            <w:r w:rsidR="000053D7">
              <w:rPr>
                <w:sz w:val="22"/>
                <w:szCs w:val="22"/>
                <w:lang w:val="fr-CH"/>
              </w:rPr>
              <w:t>'</w:t>
            </w:r>
            <w:r w:rsidR="00426AAF" w:rsidRPr="001716FF">
              <w:rPr>
                <w:sz w:val="22"/>
                <w:szCs w:val="22"/>
                <w:lang w:val="fr-CH"/>
              </w:rPr>
              <w:t xml:space="preserve">aménagement du temps de travail, </w:t>
            </w:r>
            <w:r w:rsidR="009171EC" w:rsidRPr="001716FF">
              <w:rPr>
                <w:sz w:val="22"/>
                <w:szCs w:val="22"/>
                <w:lang w:val="fr-CH"/>
              </w:rPr>
              <w:t>dans le but de</w:t>
            </w:r>
            <w:r w:rsidR="006E4D25" w:rsidRPr="001716FF">
              <w:rPr>
                <w:sz w:val="22"/>
                <w:szCs w:val="22"/>
                <w:lang w:val="fr-CH"/>
              </w:rPr>
              <w:t xml:space="preserve"> </w:t>
            </w:r>
            <w:r w:rsidR="003E60DE" w:rsidRPr="001716FF">
              <w:rPr>
                <w:sz w:val="22"/>
                <w:szCs w:val="22"/>
                <w:lang w:val="fr-CH"/>
              </w:rPr>
              <w:t>concilier</w:t>
            </w:r>
            <w:r w:rsidR="00DE1671">
              <w:rPr>
                <w:sz w:val="22"/>
                <w:szCs w:val="22"/>
                <w:lang w:val="fr-CH"/>
              </w:rPr>
              <w:t xml:space="preserve"> </w:t>
            </w:r>
            <w:r w:rsidR="009171EC" w:rsidRPr="001716FF">
              <w:rPr>
                <w:sz w:val="22"/>
                <w:szCs w:val="22"/>
                <w:lang w:val="fr-CH"/>
              </w:rPr>
              <w:t>engagements professionnels et personnels</w:t>
            </w:r>
            <w:r w:rsidR="001716FF">
              <w:rPr>
                <w:sz w:val="22"/>
                <w:szCs w:val="22"/>
                <w:lang w:val="fr-CH"/>
              </w:rPr>
              <w:t>.</w:t>
            </w:r>
          </w:p>
          <w:p w:rsidR="005B3DD3" w:rsidRPr="001716FF" w:rsidRDefault="005B3DD3" w:rsidP="000053D7">
            <w:pPr>
              <w:pStyle w:val="enumlev1"/>
              <w:spacing w:after="120"/>
              <w:rPr>
                <w:sz w:val="22"/>
                <w:szCs w:val="22"/>
                <w:lang w:val="fr-CH"/>
              </w:rPr>
            </w:pPr>
            <w:r w:rsidRPr="001716FF">
              <w:rPr>
                <w:sz w:val="22"/>
                <w:szCs w:val="22"/>
                <w:lang w:val="fr-CH"/>
              </w:rPr>
              <w:t>•</w:t>
            </w:r>
            <w:r w:rsidRPr="001716FF">
              <w:rPr>
                <w:sz w:val="22"/>
                <w:szCs w:val="22"/>
                <w:lang w:val="fr-CH"/>
              </w:rPr>
              <w:tab/>
            </w:r>
            <w:r w:rsidR="00B373E8" w:rsidRPr="002D4525">
              <w:rPr>
                <w:b/>
                <w:bCs/>
                <w:sz w:val="22"/>
                <w:szCs w:val="22"/>
                <w:lang w:val="fr-CH"/>
              </w:rPr>
              <w:t>C</w:t>
            </w:r>
            <w:r w:rsidR="003E60DE" w:rsidRPr="002D4525">
              <w:rPr>
                <w:b/>
                <w:bCs/>
                <w:sz w:val="22"/>
                <w:szCs w:val="22"/>
                <w:lang w:val="fr-CH"/>
              </w:rPr>
              <w:t>adre</w:t>
            </w:r>
            <w:r w:rsidR="009171EC" w:rsidRPr="002D4525">
              <w:rPr>
                <w:b/>
                <w:bCs/>
                <w:sz w:val="22"/>
                <w:szCs w:val="22"/>
                <w:lang w:val="fr-CH"/>
              </w:rPr>
              <w:t xml:space="preserve"> de travail </w:t>
            </w:r>
            <w:r w:rsidR="00D43EC7" w:rsidRPr="002D4525">
              <w:rPr>
                <w:b/>
                <w:bCs/>
                <w:sz w:val="22"/>
                <w:szCs w:val="22"/>
                <w:lang w:val="fr-CH"/>
              </w:rPr>
              <w:t>porteur</w:t>
            </w:r>
            <w:r w:rsidR="003E60DE" w:rsidRPr="001716FF">
              <w:rPr>
                <w:sz w:val="22"/>
                <w:szCs w:val="22"/>
                <w:lang w:val="fr-CH"/>
              </w:rPr>
              <w:t>,</w:t>
            </w:r>
            <w:r w:rsidR="009171EC" w:rsidRPr="001716FF">
              <w:rPr>
                <w:sz w:val="22"/>
                <w:szCs w:val="22"/>
                <w:lang w:val="fr-CH"/>
              </w:rPr>
              <w:t xml:space="preserve"> où tous les employés se voient offrir des chances égales de progresser dans leur carrière.</w:t>
            </w:r>
          </w:p>
          <w:p w:rsidR="005B3DD3" w:rsidRPr="001716FF" w:rsidRDefault="005B3DD3" w:rsidP="002272FE">
            <w:pPr>
              <w:pStyle w:val="enumlev1"/>
              <w:keepNext/>
              <w:keepLines/>
              <w:rPr>
                <w:sz w:val="22"/>
                <w:szCs w:val="22"/>
                <w:lang w:val="fr-CH"/>
              </w:rPr>
            </w:pPr>
            <w:r w:rsidRPr="001716FF">
              <w:rPr>
                <w:sz w:val="22"/>
                <w:szCs w:val="22"/>
                <w:lang w:val="fr-CH"/>
              </w:rPr>
              <w:t>•</w:t>
            </w:r>
            <w:r w:rsidRPr="001716FF">
              <w:rPr>
                <w:sz w:val="22"/>
                <w:szCs w:val="22"/>
                <w:lang w:val="fr-CH"/>
              </w:rPr>
              <w:tab/>
            </w:r>
            <w:r w:rsidR="00BF6E58" w:rsidRPr="002D4525">
              <w:rPr>
                <w:b/>
                <w:bCs/>
                <w:sz w:val="22"/>
                <w:szCs w:val="22"/>
                <w:lang w:val="fr-CH"/>
              </w:rPr>
              <w:t>Faire en sorte que le personnel connaisse mieux les décisions qui le concernent</w:t>
            </w:r>
            <w:r w:rsidR="00DE1671">
              <w:rPr>
                <w:sz w:val="22"/>
                <w:szCs w:val="22"/>
                <w:lang w:val="fr-CH"/>
              </w:rPr>
              <w:t xml:space="preserve">, </w:t>
            </w:r>
            <w:r w:rsidR="00BB2FA8" w:rsidRPr="001716FF">
              <w:rPr>
                <w:sz w:val="22"/>
                <w:szCs w:val="22"/>
                <w:lang w:val="fr-CH"/>
              </w:rPr>
              <w:t>en assurant l</w:t>
            </w:r>
            <w:r w:rsidR="000053D7">
              <w:rPr>
                <w:sz w:val="22"/>
                <w:szCs w:val="22"/>
                <w:lang w:val="fr-CH"/>
              </w:rPr>
              <w:t>'</w:t>
            </w:r>
            <w:r w:rsidR="00BB2FA8" w:rsidRPr="001716FF">
              <w:rPr>
                <w:sz w:val="22"/>
                <w:szCs w:val="22"/>
                <w:lang w:val="fr-CH"/>
              </w:rPr>
              <w:t xml:space="preserve">efficacité des mécanismes de délégation des pouvoirs </w:t>
            </w:r>
            <w:r w:rsidR="009F0D3A" w:rsidRPr="001716FF">
              <w:rPr>
                <w:sz w:val="22"/>
                <w:szCs w:val="22"/>
                <w:lang w:val="fr-CH"/>
              </w:rPr>
              <w:t>et en adoptant un modèle de responsabilisation conforme à la gouvernance institutionnelle ainsi qu</w:t>
            </w:r>
            <w:r w:rsidR="000053D7">
              <w:rPr>
                <w:sz w:val="22"/>
                <w:szCs w:val="22"/>
                <w:lang w:val="fr-CH"/>
              </w:rPr>
              <w:t>'</w:t>
            </w:r>
            <w:r w:rsidR="009F0D3A" w:rsidRPr="001716FF">
              <w:rPr>
                <w:sz w:val="22"/>
                <w:szCs w:val="22"/>
                <w:lang w:val="fr-CH"/>
              </w:rPr>
              <w:t>aux cadres administratifs et juridiques</w:t>
            </w:r>
            <w:r w:rsidR="001716FF">
              <w:rPr>
                <w:sz w:val="22"/>
                <w:szCs w:val="22"/>
                <w:lang w:val="fr-CH"/>
              </w:rPr>
              <w:t>.</w:t>
            </w:r>
          </w:p>
          <w:p w:rsidR="005B3DD3" w:rsidRPr="001716FF" w:rsidRDefault="005B3DD3" w:rsidP="005B6584">
            <w:pPr>
              <w:pStyle w:val="enumlev1"/>
              <w:rPr>
                <w:sz w:val="22"/>
                <w:szCs w:val="22"/>
                <w:lang w:val="fr-CH"/>
              </w:rPr>
            </w:pPr>
            <w:r w:rsidRPr="001716FF">
              <w:rPr>
                <w:sz w:val="22"/>
                <w:szCs w:val="22"/>
                <w:lang w:val="fr-CH"/>
              </w:rPr>
              <w:t>•</w:t>
            </w:r>
            <w:r w:rsidRPr="001716FF">
              <w:rPr>
                <w:sz w:val="22"/>
                <w:szCs w:val="22"/>
                <w:lang w:val="fr-CH"/>
              </w:rPr>
              <w:tab/>
            </w:r>
            <w:r w:rsidR="00B373E8" w:rsidRPr="002D4525">
              <w:rPr>
                <w:b/>
                <w:bCs/>
                <w:sz w:val="22"/>
                <w:szCs w:val="22"/>
                <w:lang w:val="fr-CH"/>
              </w:rPr>
              <w:t>R</w:t>
            </w:r>
            <w:r w:rsidR="009F0D3A" w:rsidRPr="002D4525">
              <w:rPr>
                <w:b/>
                <w:bCs/>
                <w:sz w:val="22"/>
                <w:szCs w:val="22"/>
                <w:lang w:val="fr-CH"/>
              </w:rPr>
              <w:t>éalisation à</w:t>
            </w:r>
            <w:r w:rsidR="00DE1671" w:rsidRPr="002D4525">
              <w:rPr>
                <w:b/>
                <w:bCs/>
                <w:sz w:val="22"/>
                <w:szCs w:val="22"/>
                <w:lang w:val="fr-CH"/>
              </w:rPr>
              <w:t xml:space="preserve"> </w:t>
            </w:r>
            <w:r w:rsidR="009F0D3A" w:rsidRPr="002D4525">
              <w:rPr>
                <w:b/>
                <w:bCs/>
                <w:sz w:val="22"/>
                <w:szCs w:val="22"/>
                <w:lang w:val="fr-CH"/>
              </w:rPr>
              <w:t>intervalles réguliers d</w:t>
            </w:r>
            <w:r w:rsidR="000053D7">
              <w:rPr>
                <w:b/>
                <w:bCs/>
                <w:sz w:val="22"/>
                <w:szCs w:val="22"/>
                <w:lang w:val="fr-CH"/>
              </w:rPr>
              <w:t>'</w:t>
            </w:r>
            <w:r w:rsidR="009F0D3A" w:rsidRPr="002D4525">
              <w:rPr>
                <w:b/>
                <w:bCs/>
                <w:sz w:val="22"/>
                <w:szCs w:val="22"/>
                <w:lang w:val="fr-CH"/>
              </w:rPr>
              <w:t>enquêtes auprès du personnel</w:t>
            </w:r>
            <w:r w:rsidR="009F0D3A" w:rsidRPr="001716FF">
              <w:rPr>
                <w:sz w:val="22"/>
                <w:szCs w:val="22"/>
                <w:lang w:val="fr-CH"/>
              </w:rPr>
              <w:t>, pour déterminer les facteurs internes et élaborer des plans d</w:t>
            </w:r>
            <w:r w:rsidR="000053D7">
              <w:rPr>
                <w:sz w:val="22"/>
                <w:szCs w:val="22"/>
                <w:lang w:val="fr-CH"/>
              </w:rPr>
              <w:t>'</w:t>
            </w:r>
            <w:r w:rsidR="009F0D3A" w:rsidRPr="001716FF">
              <w:rPr>
                <w:sz w:val="22"/>
                <w:szCs w:val="22"/>
                <w:lang w:val="fr-CH"/>
              </w:rPr>
              <w:t>action</w:t>
            </w:r>
            <w:r w:rsidR="00DE1671">
              <w:rPr>
                <w:sz w:val="22"/>
                <w:szCs w:val="22"/>
                <w:lang w:val="fr-CH"/>
              </w:rPr>
              <w:t xml:space="preserve"> </w:t>
            </w:r>
            <w:r w:rsidR="00652152" w:rsidRPr="001716FF">
              <w:rPr>
                <w:sz w:val="22"/>
                <w:szCs w:val="22"/>
                <w:lang w:val="fr-CH"/>
              </w:rPr>
              <w:t>influ</w:t>
            </w:r>
            <w:r w:rsidR="003E60DE" w:rsidRPr="001716FF">
              <w:rPr>
                <w:sz w:val="22"/>
                <w:szCs w:val="22"/>
                <w:lang w:val="fr-CH"/>
              </w:rPr>
              <w:t>ant</w:t>
            </w:r>
            <w:r w:rsidR="00652152" w:rsidRPr="001716FF">
              <w:rPr>
                <w:sz w:val="22"/>
                <w:szCs w:val="22"/>
                <w:lang w:val="fr-CH"/>
              </w:rPr>
              <w:t xml:space="preserve"> </w:t>
            </w:r>
            <w:r w:rsidR="009F0D3A" w:rsidRPr="001716FF">
              <w:rPr>
                <w:sz w:val="22"/>
                <w:szCs w:val="22"/>
                <w:lang w:val="fr-CH"/>
              </w:rPr>
              <w:t>sur le climat de travail et la culture</w:t>
            </w:r>
            <w:r w:rsidR="00DE1671">
              <w:rPr>
                <w:sz w:val="22"/>
                <w:szCs w:val="22"/>
                <w:lang w:val="fr-CH"/>
              </w:rPr>
              <w:t xml:space="preserve"> </w:t>
            </w:r>
            <w:r w:rsidR="009F0D3A" w:rsidRPr="001716FF">
              <w:rPr>
                <w:sz w:val="22"/>
                <w:szCs w:val="22"/>
                <w:lang w:val="fr-CH"/>
              </w:rPr>
              <w:t>de l</w:t>
            </w:r>
            <w:r w:rsidR="000053D7">
              <w:rPr>
                <w:sz w:val="22"/>
                <w:szCs w:val="22"/>
                <w:lang w:val="fr-CH"/>
              </w:rPr>
              <w:t>'</w:t>
            </w:r>
            <w:r w:rsidR="009F0D3A" w:rsidRPr="001716FF">
              <w:rPr>
                <w:sz w:val="22"/>
                <w:szCs w:val="22"/>
                <w:lang w:val="fr-CH"/>
              </w:rPr>
              <w:t>UIT</w:t>
            </w:r>
            <w:r w:rsidR="00DE1671">
              <w:rPr>
                <w:sz w:val="22"/>
                <w:szCs w:val="22"/>
                <w:lang w:val="fr-CH"/>
              </w:rPr>
              <w:t>,</w:t>
            </w:r>
            <w:r w:rsidR="003E60DE" w:rsidRPr="001716FF">
              <w:rPr>
                <w:sz w:val="22"/>
                <w:szCs w:val="22"/>
                <w:lang w:val="fr-CH"/>
              </w:rPr>
              <w:t xml:space="preserve"> </w:t>
            </w:r>
            <w:r w:rsidR="00920D31" w:rsidRPr="001716FF">
              <w:rPr>
                <w:sz w:val="22"/>
                <w:szCs w:val="22"/>
                <w:lang w:val="fr-CH"/>
              </w:rPr>
              <w:t>assortis</w:t>
            </w:r>
            <w:r w:rsidR="00652152" w:rsidRPr="001716FF">
              <w:rPr>
                <w:sz w:val="22"/>
                <w:szCs w:val="22"/>
                <w:lang w:val="fr-CH"/>
              </w:rPr>
              <w:t xml:space="preserve"> de</w:t>
            </w:r>
            <w:r w:rsidR="00DE1671">
              <w:rPr>
                <w:sz w:val="22"/>
                <w:szCs w:val="22"/>
                <w:lang w:val="fr-CH"/>
              </w:rPr>
              <w:t xml:space="preserve"> </w:t>
            </w:r>
            <w:r w:rsidR="00652152" w:rsidRPr="001716FF">
              <w:rPr>
                <w:sz w:val="22"/>
                <w:szCs w:val="22"/>
                <w:lang w:val="fr-CH"/>
              </w:rPr>
              <w:t>mesures propres à encourager et favoriser l</w:t>
            </w:r>
            <w:r w:rsidR="000053D7">
              <w:rPr>
                <w:sz w:val="22"/>
                <w:szCs w:val="22"/>
                <w:lang w:val="fr-CH"/>
              </w:rPr>
              <w:t>'</w:t>
            </w:r>
            <w:r w:rsidR="00652152" w:rsidRPr="001716FF">
              <w:rPr>
                <w:sz w:val="22"/>
                <w:szCs w:val="22"/>
                <w:lang w:val="fr-CH"/>
              </w:rPr>
              <w:t>adoption de</w:t>
            </w:r>
            <w:r w:rsidR="00DE1671">
              <w:rPr>
                <w:sz w:val="22"/>
                <w:szCs w:val="22"/>
                <w:lang w:val="fr-CH"/>
              </w:rPr>
              <w:t xml:space="preserve"> </w:t>
            </w:r>
            <w:r w:rsidR="009F0D3A" w:rsidRPr="001716FF">
              <w:rPr>
                <w:sz w:val="22"/>
                <w:szCs w:val="22"/>
                <w:lang w:val="fr-CH"/>
              </w:rPr>
              <w:t>modes de vie plus sains</w:t>
            </w:r>
            <w:r w:rsidR="00652152" w:rsidRPr="001716FF">
              <w:rPr>
                <w:sz w:val="22"/>
                <w:szCs w:val="22"/>
                <w:lang w:val="fr-CH"/>
              </w:rPr>
              <w:t>,</w:t>
            </w:r>
            <w:r w:rsidR="00DE1671">
              <w:rPr>
                <w:sz w:val="22"/>
                <w:szCs w:val="22"/>
                <w:lang w:val="fr-CH"/>
              </w:rPr>
              <w:t xml:space="preserve"> </w:t>
            </w:r>
            <w:r w:rsidR="003E60DE" w:rsidRPr="001716FF">
              <w:rPr>
                <w:sz w:val="22"/>
                <w:szCs w:val="22"/>
                <w:lang w:val="fr-CH"/>
              </w:rPr>
              <w:t xml:space="preserve">la réduction du </w:t>
            </w:r>
            <w:r w:rsidR="00652152" w:rsidRPr="001716FF">
              <w:rPr>
                <w:sz w:val="22"/>
                <w:szCs w:val="22"/>
                <w:lang w:val="fr-CH"/>
              </w:rPr>
              <w:t>stress et</w:t>
            </w:r>
            <w:r w:rsidR="003E60DE" w:rsidRPr="001716FF">
              <w:rPr>
                <w:sz w:val="22"/>
                <w:szCs w:val="22"/>
                <w:lang w:val="fr-CH"/>
              </w:rPr>
              <w:t xml:space="preserve"> le renforcement de</w:t>
            </w:r>
            <w:r w:rsidR="00652152" w:rsidRPr="001716FF">
              <w:rPr>
                <w:sz w:val="22"/>
                <w:szCs w:val="22"/>
                <w:lang w:val="fr-CH"/>
              </w:rPr>
              <w:t xml:space="preserve"> </w:t>
            </w:r>
            <w:r w:rsidR="009F0D3A" w:rsidRPr="001716FF">
              <w:rPr>
                <w:sz w:val="22"/>
                <w:szCs w:val="22"/>
                <w:lang w:val="fr-CH"/>
              </w:rPr>
              <w:t>la résilience</w:t>
            </w:r>
            <w:r w:rsidR="001716FF">
              <w:rPr>
                <w:sz w:val="22"/>
                <w:szCs w:val="22"/>
                <w:lang w:val="fr-CH"/>
              </w:rPr>
              <w:t>.</w:t>
            </w:r>
          </w:p>
          <w:p w:rsidR="005B3DD3" w:rsidRPr="001716FF" w:rsidRDefault="005B3DD3" w:rsidP="005B6584">
            <w:pPr>
              <w:pStyle w:val="enumlev1"/>
              <w:rPr>
                <w:sz w:val="22"/>
                <w:szCs w:val="22"/>
                <w:lang w:val="fr-CH"/>
              </w:rPr>
            </w:pPr>
            <w:r w:rsidRPr="001716FF">
              <w:rPr>
                <w:sz w:val="22"/>
                <w:szCs w:val="22"/>
                <w:lang w:val="fr-CH"/>
              </w:rPr>
              <w:t>•</w:t>
            </w:r>
            <w:r w:rsidRPr="001716FF">
              <w:rPr>
                <w:sz w:val="22"/>
                <w:szCs w:val="22"/>
                <w:lang w:val="fr-CH"/>
              </w:rPr>
              <w:tab/>
            </w:r>
            <w:r w:rsidR="00B373E8" w:rsidRPr="002D4525">
              <w:rPr>
                <w:b/>
                <w:bCs/>
                <w:sz w:val="22"/>
                <w:szCs w:val="22"/>
                <w:lang w:val="fr-CH"/>
              </w:rPr>
              <w:t>I</w:t>
            </w:r>
            <w:r w:rsidR="00652152" w:rsidRPr="002D4525">
              <w:rPr>
                <w:b/>
                <w:bCs/>
                <w:sz w:val="22"/>
                <w:szCs w:val="22"/>
                <w:lang w:val="fr-CH"/>
              </w:rPr>
              <w:t>nstaurer une culture de la responsabilisation axée sur les résultats et fondée</w:t>
            </w:r>
            <w:r w:rsidR="00DE1671" w:rsidRPr="002D4525">
              <w:rPr>
                <w:b/>
                <w:bCs/>
                <w:sz w:val="22"/>
                <w:szCs w:val="22"/>
                <w:lang w:val="fr-CH"/>
              </w:rPr>
              <w:t xml:space="preserve"> </w:t>
            </w:r>
            <w:r w:rsidR="00652152" w:rsidRPr="002D4525">
              <w:rPr>
                <w:b/>
                <w:bCs/>
                <w:sz w:val="22"/>
                <w:szCs w:val="22"/>
                <w:lang w:val="fr-CH"/>
              </w:rPr>
              <w:t>sur des données factuelles</w:t>
            </w:r>
            <w:r w:rsidR="00652152" w:rsidRPr="001716FF">
              <w:rPr>
                <w:sz w:val="22"/>
                <w:szCs w:val="22"/>
                <w:lang w:val="fr-CH"/>
              </w:rPr>
              <w:t xml:space="preserve"> à tous les niveaux,</w:t>
            </w:r>
            <w:r w:rsidR="00B310A5" w:rsidRPr="001716FF">
              <w:rPr>
                <w:sz w:val="22"/>
                <w:szCs w:val="22"/>
                <w:lang w:val="fr-CH"/>
              </w:rPr>
              <w:t xml:space="preserve"> </w:t>
            </w:r>
            <w:r w:rsidR="00D1416A" w:rsidRPr="001716FF">
              <w:rPr>
                <w:sz w:val="22"/>
                <w:szCs w:val="22"/>
                <w:lang w:val="fr-CH"/>
              </w:rPr>
              <w:t xml:space="preserve">assortie </w:t>
            </w:r>
            <w:r w:rsidR="00B310A5" w:rsidRPr="001716FF">
              <w:rPr>
                <w:sz w:val="22"/>
                <w:szCs w:val="22"/>
                <w:lang w:val="fr-CH"/>
              </w:rPr>
              <w:t>de</w:t>
            </w:r>
            <w:r w:rsidR="00DE1671">
              <w:rPr>
                <w:sz w:val="22"/>
                <w:szCs w:val="22"/>
                <w:lang w:val="fr-CH"/>
              </w:rPr>
              <w:t xml:space="preserve"> </w:t>
            </w:r>
            <w:r w:rsidR="00B310A5" w:rsidRPr="001716FF">
              <w:rPr>
                <w:sz w:val="22"/>
                <w:szCs w:val="22"/>
                <w:lang w:val="fr-CH"/>
              </w:rPr>
              <w:t xml:space="preserve">mesures </w:t>
            </w:r>
            <w:r w:rsidR="001716FF">
              <w:rPr>
                <w:sz w:val="22"/>
                <w:szCs w:val="22"/>
                <w:lang w:val="fr-CH"/>
              </w:rPr>
              <w:t>d</w:t>
            </w:r>
            <w:r w:rsidR="000053D7">
              <w:rPr>
                <w:sz w:val="22"/>
                <w:szCs w:val="22"/>
                <w:lang w:val="fr-CH"/>
              </w:rPr>
              <w:t>'</w:t>
            </w:r>
            <w:r w:rsidR="001716FF">
              <w:rPr>
                <w:sz w:val="22"/>
                <w:szCs w:val="22"/>
                <w:lang w:val="fr-CH"/>
              </w:rPr>
              <w:t>application.</w:t>
            </w:r>
          </w:p>
          <w:p w:rsidR="005B3DD3" w:rsidRPr="001716FF" w:rsidRDefault="005B3DD3" w:rsidP="005B6584">
            <w:pPr>
              <w:pStyle w:val="enumlev1"/>
              <w:rPr>
                <w:sz w:val="22"/>
                <w:szCs w:val="22"/>
                <w:lang w:val="fr-CH"/>
              </w:rPr>
            </w:pPr>
            <w:r w:rsidRPr="001716FF">
              <w:rPr>
                <w:sz w:val="22"/>
                <w:szCs w:val="22"/>
                <w:lang w:val="fr-CH"/>
              </w:rPr>
              <w:t>•</w:t>
            </w:r>
            <w:r w:rsidRPr="001716FF">
              <w:rPr>
                <w:sz w:val="22"/>
                <w:szCs w:val="22"/>
                <w:lang w:val="fr-CH"/>
              </w:rPr>
              <w:tab/>
            </w:r>
            <w:r w:rsidR="00B373E8" w:rsidRPr="002D4525">
              <w:rPr>
                <w:b/>
                <w:bCs/>
                <w:sz w:val="22"/>
                <w:szCs w:val="22"/>
                <w:lang w:val="fr-CH"/>
              </w:rPr>
              <w:t>C</w:t>
            </w:r>
            <w:r w:rsidRPr="002D4525">
              <w:rPr>
                <w:b/>
                <w:bCs/>
                <w:sz w:val="22"/>
                <w:szCs w:val="22"/>
                <w:lang w:val="fr-CH"/>
              </w:rPr>
              <w:t xml:space="preserve">ulture </w:t>
            </w:r>
            <w:r w:rsidR="00A62E95" w:rsidRPr="002D4525">
              <w:rPr>
                <w:b/>
                <w:bCs/>
                <w:sz w:val="22"/>
                <w:szCs w:val="22"/>
                <w:lang w:val="fr-CH"/>
              </w:rPr>
              <w:t xml:space="preserve">du </w:t>
            </w:r>
            <w:r w:rsidRPr="002D4525">
              <w:rPr>
                <w:b/>
                <w:bCs/>
                <w:sz w:val="22"/>
                <w:szCs w:val="22"/>
                <w:lang w:val="fr-CH"/>
              </w:rPr>
              <w:t xml:space="preserve">dialogue </w:t>
            </w:r>
            <w:r w:rsidR="00A62E95" w:rsidRPr="002D4525">
              <w:rPr>
                <w:b/>
                <w:bCs/>
                <w:sz w:val="22"/>
                <w:szCs w:val="22"/>
                <w:lang w:val="fr-CH"/>
              </w:rPr>
              <w:t>et de la compréhension</w:t>
            </w:r>
            <w:r w:rsidR="00A62E95" w:rsidRPr="001716FF">
              <w:rPr>
                <w:sz w:val="22"/>
                <w:szCs w:val="22"/>
                <w:lang w:val="fr-CH"/>
              </w:rPr>
              <w:t xml:space="preserve"> des besoins de l</w:t>
            </w:r>
            <w:r w:rsidR="000053D7">
              <w:rPr>
                <w:sz w:val="22"/>
                <w:szCs w:val="22"/>
                <w:lang w:val="fr-CH"/>
              </w:rPr>
              <w:t>'</w:t>
            </w:r>
            <w:r w:rsidR="00A62E95" w:rsidRPr="001716FF">
              <w:rPr>
                <w:sz w:val="22"/>
                <w:szCs w:val="22"/>
                <w:lang w:val="fr-CH"/>
              </w:rPr>
              <w:t>organisation et du personnel,</w:t>
            </w:r>
            <w:r w:rsidR="00DE1671">
              <w:rPr>
                <w:sz w:val="22"/>
                <w:szCs w:val="22"/>
                <w:lang w:val="fr-CH"/>
              </w:rPr>
              <w:t xml:space="preserve"> </w:t>
            </w:r>
            <w:r w:rsidR="00C83E90" w:rsidRPr="001716FF">
              <w:rPr>
                <w:sz w:val="22"/>
                <w:szCs w:val="22"/>
                <w:lang w:val="fr-CH"/>
              </w:rPr>
              <w:t>en réduisant</w:t>
            </w:r>
            <w:r w:rsidR="00DE1671">
              <w:rPr>
                <w:sz w:val="22"/>
                <w:szCs w:val="22"/>
                <w:lang w:val="fr-CH"/>
              </w:rPr>
              <w:t xml:space="preserve"> </w:t>
            </w:r>
            <w:r w:rsidR="00C83E90" w:rsidRPr="001716FF">
              <w:rPr>
                <w:sz w:val="22"/>
                <w:szCs w:val="22"/>
                <w:lang w:val="fr-CH"/>
              </w:rPr>
              <w:t xml:space="preserve">dans toute la mesure possible les </w:t>
            </w:r>
            <w:r w:rsidR="00762B85" w:rsidRPr="001716FF">
              <w:rPr>
                <w:sz w:val="22"/>
                <w:szCs w:val="22"/>
                <w:lang w:val="fr-CH"/>
              </w:rPr>
              <w:t>conflits</w:t>
            </w:r>
            <w:r w:rsidR="00C83E90" w:rsidRPr="001716FF">
              <w:rPr>
                <w:sz w:val="22"/>
                <w:szCs w:val="22"/>
                <w:lang w:val="fr-CH"/>
              </w:rPr>
              <w:t xml:space="preserve"> ou en les réglant, grâce à une utilisation efficace du cadre et des mécanismes de médiation et de gestion des </w:t>
            </w:r>
            <w:r w:rsidR="00762B85" w:rsidRPr="001716FF">
              <w:rPr>
                <w:sz w:val="22"/>
                <w:szCs w:val="22"/>
                <w:lang w:val="fr-CH"/>
              </w:rPr>
              <w:t>conflits</w:t>
            </w:r>
            <w:r w:rsidR="001716FF">
              <w:rPr>
                <w:sz w:val="22"/>
                <w:szCs w:val="22"/>
                <w:lang w:val="fr-CH"/>
              </w:rPr>
              <w:t>.</w:t>
            </w:r>
          </w:p>
          <w:p w:rsidR="005B3DD3" w:rsidRPr="001716FF" w:rsidRDefault="005B3DD3" w:rsidP="005B6584">
            <w:pPr>
              <w:pStyle w:val="enumlev1"/>
              <w:rPr>
                <w:sz w:val="22"/>
                <w:szCs w:val="22"/>
                <w:lang w:val="fr-CH"/>
              </w:rPr>
            </w:pPr>
            <w:r w:rsidRPr="001716FF">
              <w:rPr>
                <w:sz w:val="22"/>
                <w:szCs w:val="22"/>
                <w:lang w:val="fr-CH"/>
              </w:rPr>
              <w:t>•</w:t>
            </w:r>
            <w:r w:rsidRPr="001716FF">
              <w:rPr>
                <w:sz w:val="22"/>
                <w:szCs w:val="22"/>
                <w:lang w:val="fr-CH"/>
              </w:rPr>
              <w:tab/>
            </w:r>
            <w:r w:rsidR="00B373E8" w:rsidRPr="002D4525">
              <w:rPr>
                <w:b/>
                <w:bCs/>
                <w:sz w:val="22"/>
                <w:szCs w:val="22"/>
                <w:lang w:val="fr-CH"/>
              </w:rPr>
              <w:t>Culture propice à l</w:t>
            </w:r>
            <w:r w:rsidR="000053D7">
              <w:rPr>
                <w:b/>
                <w:bCs/>
                <w:sz w:val="22"/>
                <w:szCs w:val="22"/>
                <w:lang w:val="fr-CH"/>
              </w:rPr>
              <w:t>'</w:t>
            </w:r>
            <w:r w:rsidR="00B373E8" w:rsidRPr="002D4525">
              <w:rPr>
                <w:b/>
                <w:bCs/>
                <w:sz w:val="22"/>
                <w:szCs w:val="22"/>
                <w:lang w:val="fr-CH"/>
              </w:rPr>
              <w:t>innovation</w:t>
            </w:r>
            <w:r w:rsidR="00B373E8">
              <w:rPr>
                <w:sz w:val="22"/>
                <w:szCs w:val="22"/>
                <w:lang w:val="fr-CH"/>
              </w:rPr>
              <w:t>.</w:t>
            </w:r>
          </w:p>
          <w:p w:rsidR="005B3DD3" w:rsidRPr="001716FF" w:rsidRDefault="005B3DD3" w:rsidP="005B6584">
            <w:pPr>
              <w:pStyle w:val="enumlev1"/>
              <w:rPr>
                <w:sz w:val="22"/>
                <w:szCs w:val="22"/>
                <w:lang w:val="fr-CH"/>
              </w:rPr>
            </w:pPr>
            <w:r w:rsidRPr="001716FF">
              <w:rPr>
                <w:sz w:val="22"/>
                <w:szCs w:val="22"/>
                <w:lang w:val="fr-CH"/>
              </w:rPr>
              <w:t>•</w:t>
            </w:r>
            <w:r w:rsidRPr="001716FF">
              <w:rPr>
                <w:sz w:val="22"/>
                <w:szCs w:val="22"/>
                <w:lang w:val="fr-CH"/>
              </w:rPr>
              <w:tab/>
            </w:r>
            <w:r w:rsidR="00B373E8" w:rsidRPr="002D4525">
              <w:rPr>
                <w:b/>
                <w:bCs/>
                <w:sz w:val="22"/>
                <w:szCs w:val="22"/>
                <w:lang w:val="fr-CH"/>
              </w:rPr>
              <w:t>F</w:t>
            </w:r>
            <w:r w:rsidR="00AC664E" w:rsidRPr="002D4525">
              <w:rPr>
                <w:b/>
                <w:bCs/>
                <w:sz w:val="22"/>
                <w:szCs w:val="22"/>
                <w:lang w:val="fr-CH"/>
              </w:rPr>
              <w:t>aire en sorte que tous les fonctionnaires aient accès aux moyens appropriés permettant de signaler des fautes ou des irrégularités</w:t>
            </w:r>
            <w:r w:rsidR="00762B85" w:rsidRPr="001716FF">
              <w:rPr>
                <w:sz w:val="22"/>
                <w:szCs w:val="22"/>
                <w:lang w:val="fr-CH"/>
              </w:rPr>
              <w:t>,</w:t>
            </w:r>
            <w:r w:rsidR="00DE1671">
              <w:rPr>
                <w:sz w:val="22"/>
                <w:szCs w:val="22"/>
                <w:lang w:val="fr-CH"/>
              </w:rPr>
              <w:t xml:space="preserve"> </w:t>
            </w:r>
            <w:r w:rsidR="00AC664E" w:rsidRPr="001716FF">
              <w:rPr>
                <w:sz w:val="22"/>
                <w:szCs w:val="22"/>
                <w:lang w:val="fr-CH"/>
              </w:rPr>
              <w:t>en assurant la protection active des dénonciateurs d</w:t>
            </w:r>
            <w:r w:rsidR="000053D7">
              <w:rPr>
                <w:sz w:val="22"/>
                <w:szCs w:val="22"/>
                <w:lang w:val="fr-CH"/>
              </w:rPr>
              <w:t>'</w:t>
            </w:r>
            <w:r w:rsidR="00AC664E" w:rsidRPr="001716FF">
              <w:rPr>
                <w:sz w:val="22"/>
                <w:szCs w:val="22"/>
                <w:lang w:val="fr-CH"/>
              </w:rPr>
              <w:t>irrégularités</w:t>
            </w:r>
            <w:r w:rsidR="00AD43B8" w:rsidRPr="001716FF">
              <w:rPr>
                <w:sz w:val="22"/>
                <w:szCs w:val="22"/>
                <w:lang w:val="fr-CH"/>
              </w:rPr>
              <w:t xml:space="preserve"> et en tr</w:t>
            </w:r>
            <w:r w:rsidR="00B373E8">
              <w:rPr>
                <w:sz w:val="22"/>
                <w:szCs w:val="22"/>
                <w:lang w:val="fr-CH"/>
              </w:rPr>
              <w:t>aitant les cas de représailles.</w:t>
            </w:r>
          </w:p>
          <w:p w:rsidR="005B3DD3" w:rsidRPr="001716FF" w:rsidRDefault="005B3DD3" w:rsidP="005B6584">
            <w:pPr>
              <w:pStyle w:val="enumlev1"/>
              <w:rPr>
                <w:sz w:val="22"/>
                <w:szCs w:val="22"/>
                <w:lang w:val="fr-CH"/>
              </w:rPr>
            </w:pPr>
            <w:r w:rsidRPr="001716FF">
              <w:rPr>
                <w:sz w:val="22"/>
                <w:szCs w:val="22"/>
                <w:lang w:val="fr-CH"/>
              </w:rPr>
              <w:t>•</w:t>
            </w:r>
            <w:r w:rsidRPr="001716FF">
              <w:rPr>
                <w:sz w:val="22"/>
                <w:szCs w:val="22"/>
                <w:lang w:val="fr-CH"/>
              </w:rPr>
              <w:tab/>
            </w:r>
            <w:r w:rsidR="00B373E8" w:rsidRPr="002D4525">
              <w:rPr>
                <w:b/>
                <w:bCs/>
                <w:sz w:val="22"/>
                <w:szCs w:val="22"/>
                <w:lang w:val="fr-CH"/>
              </w:rPr>
              <w:t>V</w:t>
            </w:r>
            <w:r w:rsidR="007B18BD" w:rsidRPr="002D4525">
              <w:rPr>
                <w:b/>
                <w:bCs/>
                <w:sz w:val="22"/>
                <w:szCs w:val="22"/>
                <w:lang w:val="fr-CH"/>
              </w:rPr>
              <w:t>eiller à ce que l</w:t>
            </w:r>
            <w:r w:rsidR="000053D7">
              <w:rPr>
                <w:b/>
                <w:bCs/>
                <w:sz w:val="22"/>
                <w:szCs w:val="22"/>
                <w:lang w:val="fr-CH"/>
              </w:rPr>
              <w:t>'</w:t>
            </w:r>
            <w:r w:rsidR="007B18BD" w:rsidRPr="002D4525">
              <w:rPr>
                <w:b/>
                <w:bCs/>
                <w:sz w:val="22"/>
                <w:szCs w:val="22"/>
                <w:lang w:val="fr-CH"/>
              </w:rPr>
              <w:t>organisation remplisse dûment le devoir de protection qui lui incombe et revoir les règles, ou en élaborer</w:t>
            </w:r>
            <w:r w:rsidR="00DE1671" w:rsidRPr="002D4525">
              <w:rPr>
                <w:b/>
                <w:bCs/>
                <w:sz w:val="22"/>
                <w:szCs w:val="22"/>
                <w:lang w:val="fr-CH"/>
              </w:rPr>
              <w:t xml:space="preserve"> </w:t>
            </w:r>
            <w:r w:rsidR="007B18BD" w:rsidRPr="002D4525">
              <w:rPr>
                <w:b/>
                <w:bCs/>
                <w:sz w:val="22"/>
                <w:szCs w:val="22"/>
                <w:lang w:val="fr-CH"/>
              </w:rPr>
              <w:t>de nouvelles,</w:t>
            </w:r>
            <w:r w:rsidR="00DE1671" w:rsidRPr="002D4525">
              <w:rPr>
                <w:b/>
                <w:bCs/>
                <w:sz w:val="22"/>
                <w:szCs w:val="22"/>
                <w:lang w:val="fr-CH"/>
              </w:rPr>
              <w:t xml:space="preserve"> </w:t>
            </w:r>
            <w:r w:rsidR="00527343" w:rsidRPr="002D4525">
              <w:rPr>
                <w:b/>
                <w:bCs/>
                <w:sz w:val="22"/>
                <w:szCs w:val="22"/>
                <w:lang w:val="fr-CH"/>
              </w:rPr>
              <w:t xml:space="preserve">concernant </w:t>
            </w:r>
            <w:r w:rsidR="007B18BD" w:rsidRPr="002D4525">
              <w:rPr>
                <w:b/>
                <w:bCs/>
                <w:sz w:val="22"/>
                <w:szCs w:val="22"/>
                <w:lang w:val="fr-CH"/>
              </w:rPr>
              <w:t>l</w:t>
            </w:r>
            <w:r w:rsidR="000053D7">
              <w:rPr>
                <w:b/>
                <w:bCs/>
                <w:sz w:val="22"/>
                <w:szCs w:val="22"/>
                <w:lang w:val="fr-CH"/>
              </w:rPr>
              <w:t>'</w:t>
            </w:r>
            <w:r w:rsidR="007B18BD" w:rsidRPr="002D4525">
              <w:rPr>
                <w:b/>
                <w:bCs/>
                <w:sz w:val="22"/>
                <w:szCs w:val="22"/>
                <w:lang w:val="fr-CH"/>
              </w:rPr>
              <w:t>octroi d</w:t>
            </w:r>
            <w:r w:rsidR="000053D7">
              <w:rPr>
                <w:b/>
                <w:bCs/>
                <w:sz w:val="22"/>
                <w:szCs w:val="22"/>
                <w:lang w:val="fr-CH"/>
              </w:rPr>
              <w:t>'</w:t>
            </w:r>
            <w:r w:rsidR="007B18BD" w:rsidRPr="002D4525">
              <w:rPr>
                <w:b/>
                <w:bCs/>
                <w:sz w:val="22"/>
                <w:szCs w:val="22"/>
                <w:lang w:val="fr-CH"/>
              </w:rPr>
              <w:t>une</w:t>
            </w:r>
            <w:r w:rsidR="00DE1671" w:rsidRPr="002D4525">
              <w:rPr>
                <w:b/>
                <w:bCs/>
                <w:sz w:val="22"/>
                <w:szCs w:val="22"/>
                <w:lang w:val="fr-CH"/>
              </w:rPr>
              <w:t xml:space="preserve"> </w:t>
            </w:r>
            <w:r w:rsidR="007B18BD" w:rsidRPr="002D4525">
              <w:rPr>
                <w:b/>
                <w:bCs/>
                <w:sz w:val="22"/>
                <w:szCs w:val="22"/>
                <w:lang w:val="fr-CH"/>
              </w:rPr>
              <w:t xml:space="preserve">indemnité adéquate </w:t>
            </w:r>
            <w:r w:rsidR="00AD43B8" w:rsidRPr="002D4525">
              <w:rPr>
                <w:b/>
                <w:bCs/>
                <w:sz w:val="22"/>
                <w:szCs w:val="22"/>
                <w:lang w:val="fr-CH"/>
              </w:rPr>
              <w:t xml:space="preserve">en cas </w:t>
            </w:r>
            <w:r w:rsidR="007B18BD" w:rsidRPr="002D4525">
              <w:rPr>
                <w:b/>
                <w:bCs/>
                <w:sz w:val="22"/>
                <w:szCs w:val="22"/>
                <w:lang w:val="fr-CH"/>
              </w:rPr>
              <w:t>d</w:t>
            </w:r>
            <w:r w:rsidR="000053D7">
              <w:rPr>
                <w:b/>
                <w:bCs/>
                <w:sz w:val="22"/>
                <w:szCs w:val="22"/>
                <w:lang w:val="fr-CH"/>
              </w:rPr>
              <w:t>'</w:t>
            </w:r>
            <w:r w:rsidR="007B18BD" w:rsidRPr="002D4525">
              <w:rPr>
                <w:b/>
                <w:bCs/>
                <w:sz w:val="22"/>
                <w:szCs w:val="22"/>
                <w:lang w:val="fr-CH"/>
              </w:rPr>
              <w:t>accident</w:t>
            </w:r>
            <w:r w:rsidR="00DE1671" w:rsidRPr="002D4525">
              <w:rPr>
                <w:b/>
                <w:bCs/>
                <w:sz w:val="22"/>
                <w:szCs w:val="22"/>
                <w:lang w:val="fr-CH"/>
              </w:rPr>
              <w:t>,</w:t>
            </w:r>
            <w:r w:rsidR="007B18BD" w:rsidRPr="002D4525">
              <w:rPr>
                <w:b/>
                <w:bCs/>
                <w:sz w:val="22"/>
                <w:szCs w:val="22"/>
                <w:lang w:val="fr-CH"/>
              </w:rPr>
              <w:t xml:space="preserve"> de maladie, d</w:t>
            </w:r>
            <w:r w:rsidR="000053D7">
              <w:rPr>
                <w:b/>
                <w:bCs/>
                <w:sz w:val="22"/>
                <w:szCs w:val="22"/>
                <w:lang w:val="fr-CH"/>
              </w:rPr>
              <w:t>'</w:t>
            </w:r>
            <w:r w:rsidR="007B18BD" w:rsidRPr="002D4525">
              <w:rPr>
                <w:b/>
                <w:bCs/>
                <w:sz w:val="22"/>
                <w:szCs w:val="22"/>
                <w:lang w:val="fr-CH"/>
              </w:rPr>
              <w:t>invalidité</w:t>
            </w:r>
            <w:r w:rsidR="00DE1671" w:rsidRPr="002D4525">
              <w:rPr>
                <w:b/>
                <w:bCs/>
                <w:sz w:val="22"/>
                <w:szCs w:val="22"/>
                <w:lang w:val="fr-CH"/>
              </w:rPr>
              <w:t xml:space="preserve"> </w:t>
            </w:r>
            <w:r w:rsidR="007B18BD" w:rsidRPr="002D4525">
              <w:rPr>
                <w:b/>
                <w:bCs/>
                <w:sz w:val="22"/>
                <w:szCs w:val="22"/>
                <w:lang w:val="fr-CH"/>
              </w:rPr>
              <w:t>ou de décès</w:t>
            </w:r>
            <w:r w:rsidR="00DE1671">
              <w:rPr>
                <w:sz w:val="22"/>
                <w:szCs w:val="22"/>
                <w:lang w:val="fr-CH"/>
              </w:rPr>
              <w:t xml:space="preserve"> </w:t>
            </w:r>
            <w:r w:rsidR="00AD43B8" w:rsidRPr="001716FF">
              <w:rPr>
                <w:sz w:val="22"/>
                <w:szCs w:val="22"/>
                <w:lang w:val="fr-CH"/>
              </w:rPr>
              <w:t>imputable à l</w:t>
            </w:r>
            <w:r w:rsidR="000053D7">
              <w:rPr>
                <w:sz w:val="22"/>
                <w:szCs w:val="22"/>
                <w:lang w:val="fr-CH"/>
              </w:rPr>
              <w:t>'</w:t>
            </w:r>
            <w:r w:rsidR="00AD43B8" w:rsidRPr="001716FF">
              <w:rPr>
                <w:sz w:val="22"/>
                <w:szCs w:val="22"/>
                <w:lang w:val="fr-CH"/>
              </w:rPr>
              <w:t>exercice de fonctions officielles</w:t>
            </w:r>
            <w:r w:rsidR="00527343" w:rsidRPr="001716FF">
              <w:rPr>
                <w:sz w:val="22"/>
                <w:szCs w:val="22"/>
                <w:lang w:val="fr-CH"/>
              </w:rPr>
              <w:t xml:space="preserve"> </w:t>
            </w:r>
            <w:r w:rsidR="007B18BD" w:rsidRPr="001716FF">
              <w:rPr>
                <w:sz w:val="22"/>
                <w:szCs w:val="22"/>
                <w:lang w:val="fr-CH"/>
              </w:rPr>
              <w:t xml:space="preserve">et </w:t>
            </w:r>
            <w:r w:rsidR="00527343" w:rsidRPr="001716FF">
              <w:rPr>
                <w:sz w:val="22"/>
                <w:szCs w:val="22"/>
                <w:lang w:val="fr-CH"/>
              </w:rPr>
              <w:t>le</w:t>
            </w:r>
            <w:r w:rsidR="007B18BD" w:rsidRPr="001716FF">
              <w:rPr>
                <w:sz w:val="22"/>
                <w:szCs w:val="22"/>
                <w:lang w:val="fr-CH"/>
              </w:rPr>
              <w:t xml:space="preserve"> traitement des </w:t>
            </w:r>
            <w:r w:rsidR="007B18BD" w:rsidRPr="002D4525">
              <w:rPr>
                <w:b/>
                <w:bCs/>
                <w:sz w:val="22"/>
                <w:szCs w:val="22"/>
                <w:lang w:val="fr-CH"/>
              </w:rPr>
              <w:t>cas</w:t>
            </w:r>
            <w:r w:rsidR="00527343" w:rsidRPr="002D4525">
              <w:rPr>
                <w:b/>
                <w:bCs/>
                <w:sz w:val="22"/>
                <w:szCs w:val="22"/>
                <w:lang w:val="fr-CH"/>
              </w:rPr>
              <w:t xml:space="preserve"> liés à </w:t>
            </w:r>
            <w:r w:rsidR="007B18BD" w:rsidRPr="002D4525">
              <w:rPr>
                <w:b/>
                <w:bCs/>
                <w:sz w:val="22"/>
                <w:szCs w:val="22"/>
                <w:lang w:val="fr-CH"/>
              </w:rPr>
              <w:t xml:space="preserve">une </w:t>
            </w:r>
            <w:r w:rsidR="00AD43B8" w:rsidRPr="002D4525">
              <w:rPr>
                <w:b/>
                <w:bCs/>
                <w:sz w:val="22"/>
                <w:szCs w:val="22"/>
                <w:lang w:val="fr-CH"/>
              </w:rPr>
              <w:t>détérioration de l</w:t>
            </w:r>
            <w:r w:rsidR="000053D7">
              <w:rPr>
                <w:b/>
                <w:bCs/>
                <w:sz w:val="22"/>
                <w:szCs w:val="22"/>
                <w:lang w:val="fr-CH"/>
              </w:rPr>
              <w:t>'</w:t>
            </w:r>
            <w:r w:rsidR="00AD43B8" w:rsidRPr="002D4525">
              <w:rPr>
                <w:b/>
                <w:bCs/>
                <w:sz w:val="22"/>
                <w:szCs w:val="22"/>
                <w:lang w:val="fr-CH"/>
              </w:rPr>
              <w:t>état de santé</w:t>
            </w:r>
            <w:r w:rsidR="00DE1671">
              <w:rPr>
                <w:sz w:val="22"/>
                <w:szCs w:val="22"/>
                <w:lang w:val="fr-CH"/>
              </w:rPr>
              <w:t xml:space="preserve"> </w:t>
            </w:r>
            <w:r w:rsidRPr="001716FF">
              <w:rPr>
                <w:sz w:val="22"/>
                <w:szCs w:val="22"/>
                <w:lang w:val="fr-CH"/>
              </w:rPr>
              <w:t>(</w:t>
            </w:r>
            <w:r w:rsidR="007B18BD" w:rsidRPr="001716FF">
              <w:rPr>
                <w:sz w:val="22"/>
                <w:szCs w:val="22"/>
                <w:lang w:val="fr-CH"/>
              </w:rPr>
              <w:t>y compris de la santé mentale)</w:t>
            </w:r>
            <w:r w:rsidR="00DE1671">
              <w:rPr>
                <w:sz w:val="22"/>
                <w:szCs w:val="22"/>
                <w:lang w:val="fr-CH"/>
              </w:rPr>
              <w:t>,</w:t>
            </w:r>
            <w:r w:rsidR="00527343" w:rsidRPr="001716FF">
              <w:rPr>
                <w:sz w:val="22"/>
                <w:szCs w:val="22"/>
                <w:lang w:val="fr-CH"/>
              </w:rPr>
              <w:t xml:space="preserve"> à des</w:t>
            </w:r>
            <w:r w:rsidRPr="001716FF">
              <w:rPr>
                <w:sz w:val="22"/>
                <w:szCs w:val="22"/>
                <w:lang w:val="fr-CH"/>
              </w:rPr>
              <w:t xml:space="preserve"> </w:t>
            </w:r>
            <w:r w:rsidR="00AD43B8" w:rsidRPr="001716FF">
              <w:rPr>
                <w:sz w:val="22"/>
                <w:szCs w:val="22"/>
                <w:lang w:val="fr-CH"/>
              </w:rPr>
              <w:t>situations familiales difficiles</w:t>
            </w:r>
            <w:r w:rsidR="007B18BD" w:rsidRPr="001716FF">
              <w:rPr>
                <w:sz w:val="22"/>
                <w:szCs w:val="22"/>
                <w:lang w:val="fr-CH"/>
              </w:rPr>
              <w:t xml:space="preserve"> ou</w:t>
            </w:r>
            <w:r w:rsidRPr="001716FF">
              <w:rPr>
                <w:sz w:val="22"/>
                <w:szCs w:val="22"/>
                <w:lang w:val="fr-CH"/>
              </w:rPr>
              <w:t xml:space="preserve"> </w:t>
            </w:r>
            <w:r w:rsidR="00527343" w:rsidRPr="001716FF">
              <w:rPr>
                <w:sz w:val="22"/>
                <w:szCs w:val="22"/>
                <w:lang w:val="fr-CH"/>
              </w:rPr>
              <w:t>d</w:t>
            </w:r>
            <w:r w:rsidR="000053D7">
              <w:rPr>
                <w:sz w:val="22"/>
                <w:szCs w:val="22"/>
                <w:lang w:val="fr-CH"/>
              </w:rPr>
              <w:t>'</w:t>
            </w:r>
            <w:r w:rsidR="00AD43B8" w:rsidRPr="001716FF">
              <w:rPr>
                <w:sz w:val="22"/>
                <w:szCs w:val="22"/>
                <w:lang w:val="fr-CH"/>
              </w:rPr>
              <w:t>autres situations précaires</w:t>
            </w:r>
            <w:r w:rsidR="007B18BD" w:rsidRPr="001716FF">
              <w:rPr>
                <w:sz w:val="22"/>
                <w:szCs w:val="22"/>
                <w:lang w:val="fr-CH"/>
              </w:rPr>
              <w:t xml:space="preserve">, </w:t>
            </w:r>
            <w:r w:rsidR="00527343" w:rsidRPr="001716FF">
              <w:rPr>
                <w:sz w:val="22"/>
                <w:szCs w:val="22"/>
                <w:lang w:val="fr-CH"/>
              </w:rPr>
              <w:t>à</w:t>
            </w:r>
            <w:r w:rsidR="007B18BD" w:rsidRPr="001716FF">
              <w:rPr>
                <w:sz w:val="22"/>
                <w:szCs w:val="22"/>
                <w:lang w:val="fr-CH"/>
              </w:rPr>
              <w:t xml:space="preserve"> toute forme de harcèlement</w:t>
            </w:r>
            <w:r w:rsidR="00527343" w:rsidRPr="001716FF">
              <w:rPr>
                <w:sz w:val="22"/>
                <w:szCs w:val="22"/>
                <w:lang w:val="fr-CH"/>
              </w:rPr>
              <w:t xml:space="preserve"> ou à des</w:t>
            </w:r>
            <w:r w:rsidR="00DE1671">
              <w:rPr>
                <w:sz w:val="22"/>
                <w:szCs w:val="22"/>
                <w:lang w:val="fr-CH"/>
              </w:rPr>
              <w:t xml:space="preserve"> </w:t>
            </w:r>
            <w:r w:rsidR="00527343" w:rsidRPr="001716FF">
              <w:rPr>
                <w:sz w:val="22"/>
                <w:szCs w:val="22"/>
                <w:lang w:val="fr-CH"/>
              </w:rPr>
              <w:t>conditions de travail défavorables</w:t>
            </w:r>
            <w:r w:rsidR="00B373E8">
              <w:rPr>
                <w:sz w:val="22"/>
                <w:szCs w:val="22"/>
                <w:lang w:val="fr-CH"/>
              </w:rPr>
              <w:t>.</w:t>
            </w:r>
          </w:p>
          <w:p w:rsidR="005B3DD3" w:rsidRPr="001716FF" w:rsidRDefault="005B3DD3" w:rsidP="000053D7">
            <w:pPr>
              <w:pStyle w:val="enumlev1"/>
              <w:spacing w:after="120"/>
              <w:rPr>
                <w:sz w:val="22"/>
                <w:szCs w:val="22"/>
                <w:lang w:val="fr-CH"/>
              </w:rPr>
            </w:pPr>
            <w:r w:rsidRPr="001716FF">
              <w:rPr>
                <w:sz w:val="22"/>
                <w:szCs w:val="22"/>
                <w:lang w:val="fr-CH"/>
              </w:rPr>
              <w:t>•</w:t>
            </w:r>
            <w:r w:rsidRPr="001716FF">
              <w:rPr>
                <w:sz w:val="22"/>
                <w:szCs w:val="22"/>
                <w:lang w:val="fr-CH"/>
              </w:rPr>
              <w:tab/>
            </w:r>
            <w:r w:rsidR="00527343" w:rsidRPr="002D4525">
              <w:rPr>
                <w:b/>
                <w:bCs/>
                <w:sz w:val="22"/>
                <w:szCs w:val="22"/>
                <w:lang w:val="fr-CH"/>
              </w:rPr>
              <w:t>Veiller à ce qu</w:t>
            </w:r>
            <w:r w:rsidR="000053D7">
              <w:rPr>
                <w:b/>
                <w:bCs/>
                <w:sz w:val="22"/>
                <w:szCs w:val="22"/>
                <w:lang w:val="fr-CH"/>
              </w:rPr>
              <w:t>'</w:t>
            </w:r>
            <w:r w:rsidR="00527343" w:rsidRPr="002D4525">
              <w:rPr>
                <w:b/>
                <w:bCs/>
                <w:sz w:val="22"/>
                <w:szCs w:val="22"/>
                <w:lang w:val="fr-CH"/>
              </w:rPr>
              <w:t>il n</w:t>
            </w:r>
            <w:r w:rsidR="000053D7">
              <w:rPr>
                <w:b/>
                <w:bCs/>
                <w:sz w:val="22"/>
                <w:szCs w:val="22"/>
                <w:lang w:val="fr-CH"/>
              </w:rPr>
              <w:t>'</w:t>
            </w:r>
            <w:r w:rsidR="00527343" w:rsidRPr="002D4525">
              <w:rPr>
                <w:b/>
                <w:bCs/>
                <w:sz w:val="22"/>
                <w:szCs w:val="22"/>
                <w:lang w:val="fr-CH"/>
              </w:rPr>
              <w:t>y ait aucune partialité d</w:t>
            </w:r>
            <w:r w:rsidR="000053D7">
              <w:rPr>
                <w:b/>
                <w:bCs/>
                <w:sz w:val="22"/>
                <w:szCs w:val="22"/>
                <w:lang w:val="fr-CH"/>
              </w:rPr>
              <w:t>'</w:t>
            </w:r>
            <w:r w:rsidR="00527343" w:rsidRPr="002D4525">
              <w:rPr>
                <w:b/>
                <w:bCs/>
                <w:sz w:val="22"/>
                <w:szCs w:val="22"/>
                <w:lang w:val="fr-CH"/>
              </w:rPr>
              <w:t xml:space="preserve">aucune sorte </w:t>
            </w:r>
            <w:r w:rsidR="00B373E8" w:rsidRPr="002D4525">
              <w:rPr>
                <w:b/>
                <w:bCs/>
                <w:sz w:val="22"/>
                <w:szCs w:val="22"/>
                <w:lang w:val="fr-CH"/>
              </w:rPr>
              <w:t xml:space="preserve">tout au long du processus </w:t>
            </w:r>
            <w:r w:rsidR="00527343" w:rsidRPr="002D4525">
              <w:rPr>
                <w:b/>
                <w:bCs/>
                <w:sz w:val="22"/>
                <w:szCs w:val="22"/>
                <w:lang w:val="fr-CH"/>
              </w:rPr>
              <w:t>de recrutement, de maintien en fonction et d</w:t>
            </w:r>
            <w:r w:rsidR="000053D7">
              <w:rPr>
                <w:b/>
                <w:bCs/>
                <w:sz w:val="22"/>
                <w:szCs w:val="22"/>
                <w:lang w:val="fr-CH"/>
              </w:rPr>
              <w:t>'</w:t>
            </w:r>
            <w:r w:rsidR="00527343" w:rsidRPr="002D4525">
              <w:rPr>
                <w:b/>
                <w:bCs/>
                <w:sz w:val="22"/>
                <w:szCs w:val="22"/>
                <w:lang w:val="fr-CH"/>
              </w:rPr>
              <w:t>évaluation et, d</w:t>
            </w:r>
            <w:r w:rsidR="000053D7">
              <w:rPr>
                <w:b/>
                <w:bCs/>
                <w:sz w:val="22"/>
                <w:szCs w:val="22"/>
                <w:lang w:val="fr-CH"/>
              </w:rPr>
              <w:t>'</w:t>
            </w:r>
            <w:r w:rsidR="00527343" w:rsidRPr="002D4525">
              <w:rPr>
                <w:b/>
                <w:bCs/>
                <w:sz w:val="22"/>
                <w:szCs w:val="22"/>
                <w:lang w:val="fr-CH"/>
              </w:rPr>
              <w:t>une manière plus générale, dans l</w:t>
            </w:r>
            <w:r w:rsidR="000053D7">
              <w:rPr>
                <w:b/>
                <w:bCs/>
                <w:sz w:val="22"/>
                <w:szCs w:val="22"/>
                <w:lang w:val="fr-CH"/>
              </w:rPr>
              <w:t>'</w:t>
            </w:r>
            <w:r w:rsidR="00527343" w:rsidRPr="002D4525">
              <w:rPr>
                <w:b/>
                <w:bCs/>
                <w:sz w:val="22"/>
                <w:szCs w:val="22"/>
                <w:lang w:val="fr-CH"/>
              </w:rPr>
              <w:t>environnement de travail de l</w:t>
            </w:r>
            <w:r w:rsidR="000053D7">
              <w:rPr>
                <w:b/>
                <w:bCs/>
                <w:sz w:val="22"/>
                <w:szCs w:val="22"/>
                <w:lang w:val="fr-CH"/>
              </w:rPr>
              <w:t>'</w:t>
            </w:r>
            <w:r w:rsidR="00527343" w:rsidRPr="002D4525">
              <w:rPr>
                <w:b/>
                <w:bCs/>
                <w:sz w:val="22"/>
                <w:szCs w:val="22"/>
                <w:lang w:val="fr-CH"/>
              </w:rPr>
              <w:t>UIT</w:t>
            </w:r>
            <w:r w:rsidR="00B373E8" w:rsidRPr="002D4525">
              <w:rPr>
                <w:b/>
                <w:bCs/>
                <w:sz w:val="22"/>
                <w:szCs w:val="22"/>
                <w:lang w:val="fr-CH"/>
              </w:rPr>
              <w:t>.</w:t>
            </w:r>
          </w:p>
        </w:tc>
      </w:tr>
    </w:tbl>
    <w:p w:rsidR="007D5E61" w:rsidRDefault="007D5E61" w:rsidP="005B6584">
      <w:pPr>
        <w:pStyle w:val="Heading1"/>
        <w:rPr>
          <w:lang w:val="fr-CH"/>
        </w:rPr>
      </w:pPr>
      <w:r>
        <w:rPr>
          <w:lang w:val="fr-CH"/>
        </w:rPr>
        <w:br w:type="page"/>
      </w:r>
    </w:p>
    <w:p w:rsidR="005B3DD3" w:rsidRPr="00DE1671" w:rsidRDefault="005B3DD3" w:rsidP="005B6584">
      <w:pPr>
        <w:pStyle w:val="Heading1"/>
        <w:rPr>
          <w:lang w:val="fr-CH"/>
        </w:rPr>
      </w:pPr>
      <w:r w:rsidRPr="00DE1671">
        <w:rPr>
          <w:lang w:val="fr-CH"/>
        </w:rPr>
        <w:lastRenderedPageBreak/>
        <w:t>6</w:t>
      </w:r>
      <w:r w:rsidRPr="00DE1671">
        <w:rPr>
          <w:lang w:val="fr-CH"/>
        </w:rPr>
        <w:tab/>
      </w:r>
      <w:r w:rsidR="00527343" w:rsidRPr="00DE1671">
        <w:rPr>
          <w:lang w:val="fr-CH"/>
        </w:rPr>
        <w:t>Prochaines étapes</w:t>
      </w:r>
    </w:p>
    <w:p w:rsidR="0029496A" w:rsidRDefault="005B3DD3" w:rsidP="005B6584">
      <w:pPr>
        <w:rPr>
          <w:color w:val="000000"/>
        </w:rPr>
      </w:pPr>
      <w:r w:rsidRPr="00F11BF4">
        <w:rPr>
          <w:lang w:val="fr-CH"/>
        </w:rPr>
        <w:t>6.1</w:t>
      </w:r>
      <w:r w:rsidRPr="00F11BF4">
        <w:rPr>
          <w:lang w:val="fr-CH"/>
        </w:rPr>
        <w:tab/>
      </w:r>
      <w:r w:rsidR="00527343" w:rsidRPr="00F11BF4">
        <w:rPr>
          <w:lang w:val="fr-CH"/>
        </w:rPr>
        <w:t xml:space="preserve">Les objectifs énoncés dans la </w:t>
      </w:r>
      <w:r w:rsidRPr="00F11BF4">
        <w:rPr>
          <w:lang w:val="fr-CH"/>
        </w:rPr>
        <w:t xml:space="preserve">Section 5 </w:t>
      </w:r>
      <w:r w:rsidR="00D1416A" w:rsidRPr="00F11BF4">
        <w:rPr>
          <w:lang w:val="fr-CH"/>
        </w:rPr>
        <w:t xml:space="preserve">ont été intégrés dans un Plan stratégique pour les RH </w:t>
      </w:r>
      <w:r w:rsidRPr="00F11BF4">
        <w:rPr>
          <w:lang w:val="fr-CH"/>
        </w:rPr>
        <w:t>(HRSP)</w:t>
      </w:r>
      <w:r w:rsidR="00F11BF4">
        <w:rPr>
          <w:lang w:val="fr-CH"/>
        </w:rPr>
        <w:t xml:space="preserve"> </w:t>
      </w:r>
      <w:r w:rsidR="00F11BF4" w:rsidRPr="00F11BF4">
        <w:rPr>
          <w:lang w:val="fr-CH"/>
        </w:rPr>
        <w:t xml:space="preserve">qui sera mis en œuvre </w:t>
      </w:r>
      <w:r w:rsidR="00F11BF4">
        <w:rPr>
          <w:lang w:val="fr-CH"/>
        </w:rPr>
        <w:t>durant</w:t>
      </w:r>
      <w:r w:rsidR="00F11BF4" w:rsidRPr="00F11BF4">
        <w:rPr>
          <w:lang w:val="fr-CH"/>
        </w:rPr>
        <w:t xml:space="preserve"> la période </w:t>
      </w:r>
      <w:r w:rsidRPr="00F11BF4">
        <w:rPr>
          <w:lang w:val="fr-CH"/>
        </w:rPr>
        <w:t>2020-2023;</w:t>
      </w:r>
      <w:r w:rsidR="00F11BF4" w:rsidRPr="00F11BF4">
        <w:rPr>
          <w:lang w:val="fr-CH"/>
        </w:rPr>
        <w:t xml:space="preserve"> et pour lequel le Département </w:t>
      </w:r>
      <w:r w:rsidRPr="00F11BF4">
        <w:rPr>
          <w:lang w:val="fr-CH"/>
        </w:rPr>
        <w:t>HRMD,</w:t>
      </w:r>
      <w:r w:rsidR="00F11BF4" w:rsidRPr="00F11BF4">
        <w:rPr>
          <w:lang w:val="fr-CH"/>
        </w:rPr>
        <w:t xml:space="preserve"> en collaboration avec les partenaires internes et sous</w:t>
      </w:r>
      <w:r w:rsidRPr="00F11BF4">
        <w:rPr>
          <w:lang w:val="fr-CH"/>
        </w:rPr>
        <w:t xml:space="preserve"> </w:t>
      </w:r>
      <w:r w:rsidR="00F11BF4">
        <w:rPr>
          <w:lang w:val="fr-CH"/>
        </w:rPr>
        <w:t>la direction et la supervision du Comité de coordination</w:t>
      </w:r>
      <w:r w:rsidR="00B373E8">
        <w:rPr>
          <w:lang w:val="fr-CH"/>
        </w:rPr>
        <w:t>,</w:t>
      </w:r>
      <w:r w:rsidR="00F11BF4">
        <w:rPr>
          <w:lang w:val="fr-CH"/>
        </w:rPr>
        <w:t xml:space="preserve"> est chargé</w:t>
      </w:r>
      <w:r w:rsidR="00DE1671">
        <w:rPr>
          <w:lang w:val="fr-CH"/>
        </w:rPr>
        <w:t>,</w:t>
      </w:r>
      <w:r w:rsidR="00F11BF4">
        <w:rPr>
          <w:lang w:val="fr-CH"/>
        </w:rPr>
        <w:t xml:space="preserve"> </w:t>
      </w:r>
      <w:r w:rsidR="0029496A">
        <w:rPr>
          <w:lang w:val="fr-CH"/>
        </w:rPr>
        <w:t>dans le cadre</w:t>
      </w:r>
      <w:r w:rsidR="00DE1671">
        <w:rPr>
          <w:lang w:val="fr-CH"/>
        </w:rPr>
        <w:t xml:space="preserve"> </w:t>
      </w:r>
      <w:r w:rsidR="00F11BF4">
        <w:rPr>
          <w:lang w:val="fr-CH"/>
        </w:rPr>
        <w:t>des plans opérationnels,</w:t>
      </w:r>
      <w:r w:rsidR="0029496A" w:rsidRPr="0029496A">
        <w:rPr>
          <w:color w:val="000000"/>
        </w:rPr>
        <w:t xml:space="preserve"> </w:t>
      </w:r>
      <w:r w:rsidR="0029496A">
        <w:rPr>
          <w:color w:val="000000"/>
        </w:rPr>
        <w:t>de soumettre</w:t>
      </w:r>
      <w:r w:rsidR="00DE1671">
        <w:rPr>
          <w:color w:val="000000"/>
        </w:rPr>
        <w:t xml:space="preserve"> </w:t>
      </w:r>
      <w:r w:rsidR="0029496A">
        <w:rPr>
          <w:color w:val="000000"/>
        </w:rPr>
        <w:t>périodiquement</w:t>
      </w:r>
      <w:r w:rsidR="00F11BF4">
        <w:rPr>
          <w:lang w:val="fr-CH"/>
        </w:rPr>
        <w:t xml:space="preserve"> </w:t>
      </w:r>
      <w:r w:rsidR="0029496A">
        <w:rPr>
          <w:lang w:val="fr-CH"/>
        </w:rPr>
        <w:t xml:space="preserve">aux États Membres un rapport sur </w:t>
      </w:r>
      <w:r w:rsidR="0029496A">
        <w:rPr>
          <w:color w:val="000000"/>
        </w:rPr>
        <w:t>l</w:t>
      </w:r>
      <w:r w:rsidR="000053D7">
        <w:rPr>
          <w:color w:val="000000"/>
        </w:rPr>
        <w:t>'</w:t>
      </w:r>
      <w:r w:rsidR="0029496A">
        <w:rPr>
          <w:color w:val="000000"/>
        </w:rPr>
        <w:t>état d</w:t>
      </w:r>
      <w:r w:rsidR="000053D7">
        <w:rPr>
          <w:color w:val="000000"/>
        </w:rPr>
        <w:t>'</w:t>
      </w:r>
      <w:r w:rsidR="0029496A">
        <w:rPr>
          <w:color w:val="000000"/>
        </w:rPr>
        <w:t xml:space="preserve">avancement de sa mise en </w:t>
      </w:r>
      <w:r w:rsidR="005B6584">
        <w:rPr>
          <w:color w:val="000000"/>
        </w:rPr>
        <w:t>œuvre</w:t>
      </w:r>
      <w:r w:rsidR="0029496A">
        <w:rPr>
          <w:color w:val="000000"/>
        </w:rPr>
        <w:t>.</w:t>
      </w:r>
    </w:p>
    <w:p w:rsidR="005B3DD3" w:rsidRPr="0029496A" w:rsidRDefault="0029496A" w:rsidP="005B6584">
      <w:r w:rsidRPr="0029496A">
        <w:t>Le Département</w:t>
      </w:r>
      <w:r w:rsidR="00DE1671">
        <w:t xml:space="preserve"> </w:t>
      </w:r>
      <w:r w:rsidR="005B3DD3" w:rsidRPr="0029496A">
        <w:t xml:space="preserve">HRMD </w:t>
      </w:r>
      <w:r w:rsidRPr="0029496A">
        <w:t xml:space="preserve">présentera un rapport </w:t>
      </w:r>
      <w:r w:rsidR="00920D31">
        <w:t>mettant l</w:t>
      </w:r>
      <w:r w:rsidR="000053D7">
        <w:t>'</w:t>
      </w:r>
      <w:r w:rsidR="00920D31">
        <w:t xml:space="preserve">accent </w:t>
      </w:r>
      <w:r w:rsidRPr="0029496A">
        <w:t xml:space="preserve">sur les effets, en </w:t>
      </w:r>
      <w:r w:rsidR="00920D31">
        <w:t>faisant ressortir</w:t>
      </w:r>
      <w:r w:rsidR="00DE1671">
        <w:t xml:space="preserve"> </w:t>
      </w:r>
      <w:r w:rsidRPr="0029496A">
        <w:t>les progrès accomplis dans la réalisation d</w:t>
      </w:r>
      <w:r w:rsidR="00B373E8">
        <w:t xml:space="preserve">es buts </w:t>
      </w:r>
      <w:r w:rsidRPr="0029496A">
        <w:t>stratégique</w:t>
      </w:r>
      <w:r w:rsidR="00B373E8">
        <w:t>s</w:t>
      </w:r>
      <w:r w:rsidR="00AD33D3">
        <w:t xml:space="preserve"> </w:t>
      </w:r>
      <w:r>
        <w:t>des</w:t>
      </w:r>
      <w:r w:rsidR="00DE1671">
        <w:t xml:space="preserve"> </w:t>
      </w:r>
      <w:r w:rsidR="005B3DD3" w:rsidRPr="0029496A">
        <w:t>HR</w:t>
      </w:r>
      <w:r w:rsidR="00292791">
        <w:t xml:space="preserve"> et en </w:t>
      </w:r>
      <w:r w:rsidR="00920D31">
        <w:t>accordant</w:t>
      </w:r>
      <w:r w:rsidR="00DE1671">
        <w:t xml:space="preserve"> </w:t>
      </w:r>
      <w:r w:rsidR="00292791" w:rsidRPr="00292791">
        <w:t>une place privilégiée</w:t>
      </w:r>
      <w:r w:rsidR="00292791">
        <w:t xml:space="preserve"> aux </w:t>
      </w:r>
      <w:r w:rsidR="00292791">
        <w:rPr>
          <w:color w:val="000000"/>
        </w:rPr>
        <w:t xml:space="preserve">incidences </w:t>
      </w:r>
      <w:r w:rsidR="00B373E8">
        <w:rPr>
          <w:color w:val="000000"/>
        </w:rPr>
        <w:t>pour</w:t>
      </w:r>
      <w:r w:rsidR="002272FE">
        <w:rPr>
          <w:color w:val="000000"/>
        </w:rPr>
        <w:t xml:space="preserve"> le personnel de l</w:t>
      </w:r>
      <w:r w:rsidR="000053D7">
        <w:rPr>
          <w:color w:val="000000"/>
        </w:rPr>
        <w:t>'</w:t>
      </w:r>
      <w:r w:rsidR="00292791">
        <w:rPr>
          <w:color w:val="000000"/>
        </w:rPr>
        <w:t>UIT</w:t>
      </w:r>
      <w:r w:rsidR="002A033E">
        <w:rPr>
          <w:color w:val="000000"/>
        </w:rPr>
        <w:t>.</w:t>
      </w:r>
    </w:p>
    <w:p w:rsidR="005B3DD3" w:rsidRPr="00DD16B1" w:rsidRDefault="00292791" w:rsidP="005B6584">
      <w:pPr>
        <w:pStyle w:val="Headingb"/>
        <w:rPr>
          <w:lang w:val="fr-CH"/>
        </w:rPr>
      </w:pPr>
      <w:r>
        <w:rPr>
          <w:lang w:val="fr-CH"/>
        </w:rPr>
        <w:t xml:space="preserve">Documents de référence </w:t>
      </w:r>
    </w:p>
    <w:p w:rsidR="005B3DD3" w:rsidRPr="005B3DD3" w:rsidRDefault="005B3DD3" w:rsidP="005B6584">
      <w:pPr>
        <w:pStyle w:val="enumlev1"/>
        <w:rPr>
          <w:lang w:val="fr-CH"/>
        </w:rPr>
      </w:pPr>
      <w:r w:rsidRPr="005B3DD3">
        <w:rPr>
          <w:lang w:val="fr-CH"/>
        </w:rPr>
        <w:t>•</w:t>
      </w:r>
      <w:r w:rsidRPr="005B3DD3">
        <w:rPr>
          <w:lang w:val="fr-CH"/>
        </w:rPr>
        <w:tab/>
      </w:r>
      <w:r w:rsidRPr="005B3DD3">
        <w:rPr>
          <w:b/>
          <w:bCs/>
          <w:lang w:val="fr-CH"/>
        </w:rPr>
        <w:t>C09/56</w:t>
      </w:r>
      <w:r w:rsidR="00B33823">
        <w:rPr>
          <w:b/>
          <w:bCs/>
          <w:lang w:val="fr-CH"/>
        </w:rPr>
        <w:t>-E</w:t>
      </w:r>
      <w:r w:rsidRPr="005B3DD3">
        <w:rPr>
          <w:lang w:val="fr-CH"/>
        </w:rPr>
        <w:t xml:space="preserve"> –</w:t>
      </w:r>
      <w:r>
        <w:rPr>
          <w:lang w:val="fr-CH"/>
        </w:rPr>
        <w:t xml:space="preserve"> </w:t>
      </w:r>
      <w:r w:rsidRPr="005B3DD3">
        <w:rPr>
          <w:lang w:val="fr-CH"/>
        </w:rPr>
        <w:t>Projet de Plan stratégique pour les ressources humaines</w:t>
      </w:r>
    </w:p>
    <w:p w:rsidR="005B3DD3" w:rsidRPr="005B3DD3" w:rsidRDefault="005B3DD3" w:rsidP="005B6584">
      <w:pPr>
        <w:pStyle w:val="enumlev1"/>
        <w:rPr>
          <w:lang w:val="fr-CH"/>
        </w:rPr>
      </w:pPr>
      <w:r w:rsidRPr="005B3DD3">
        <w:rPr>
          <w:lang w:val="fr-CH"/>
        </w:rPr>
        <w:t>•</w:t>
      </w:r>
      <w:r w:rsidRPr="005B3DD3">
        <w:rPr>
          <w:lang w:val="fr-CH"/>
        </w:rPr>
        <w:tab/>
      </w:r>
      <w:r w:rsidRPr="005B3DD3">
        <w:rPr>
          <w:b/>
          <w:bCs/>
          <w:lang w:val="fr-CH"/>
        </w:rPr>
        <w:t>C09/104</w:t>
      </w:r>
      <w:r w:rsidR="00B33823">
        <w:rPr>
          <w:b/>
          <w:bCs/>
          <w:lang w:val="fr-CH"/>
        </w:rPr>
        <w:t>-E</w:t>
      </w:r>
      <w:r w:rsidRPr="005B3DD3">
        <w:rPr>
          <w:lang w:val="fr-CH"/>
        </w:rPr>
        <w:t xml:space="preserve"> –</w:t>
      </w:r>
      <w:r>
        <w:rPr>
          <w:lang w:val="fr-CH"/>
        </w:rPr>
        <w:t xml:space="preserve"> R</w:t>
      </w:r>
      <w:r w:rsidRPr="005B3DD3">
        <w:rPr>
          <w:lang w:val="fr-CH"/>
        </w:rPr>
        <w:t>apport du Président de la Commission permanente de l</w:t>
      </w:r>
      <w:r w:rsidR="000053D7">
        <w:rPr>
          <w:lang w:val="fr-CH"/>
        </w:rPr>
        <w:t>'</w:t>
      </w:r>
      <w:r w:rsidRPr="005B3DD3">
        <w:rPr>
          <w:lang w:val="fr-CH"/>
        </w:rPr>
        <w:t>administration et de la gestion</w:t>
      </w:r>
    </w:p>
    <w:p w:rsidR="005B3DD3" w:rsidRPr="005B3DD3" w:rsidRDefault="005B3DD3" w:rsidP="005B6584">
      <w:pPr>
        <w:pStyle w:val="enumlev1"/>
        <w:rPr>
          <w:lang w:val="fr-CH"/>
        </w:rPr>
      </w:pPr>
      <w:r w:rsidRPr="005B3DD3">
        <w:rPr>
          <w:lang w:val="fr-CH"/>
        </w:rPr>
        <w:t>•</w:t>
      </w:r>
      <w:r w:rsidRPr="005B3DD3">
        <w:rPr>
          <w:lang w:val="fr-CH"/>
        </w:rPr>
        <w:tab/>
      </w:r>
      <w:r w:rsidRPr="005B3DD3">
        <w:rPr>
          <w:b/>
          <w:bCs/>
          <w:lang w:val="fr-CH"/>
        </w:rPr>
        <w:t>C09/121</w:t>
      </w:r>
      <w:r w:rsidR="00B33823">
        <w:rPr>
          <w:b/>
          <w:bCs/>
          <w:lang w:val="fr-CH"/>
        </w:rPr>
        <w:t>-E</w:t>
      </w:r>
      <w:r w:rsidRPr="005B3DD3">
        <w:rPr>
          <w:lang w:val="fr-CH"/>
        </w:rPr>
        <w:t xml:space="preserve"> –</w:t>
      </w:r>
      <w:r>
        <w:rPr>
          <w:lang w:val="fr-CH"/>
        </w:rPr>
        <w:t xml:space="preserve"> C</w:t>
      </w:r>
      <w:r w:rsidRPr="005B3DD3">
        <w:rPr>
          <w:lang w:val="fr-CH"/>
        </w:rPr>
        <w:t>ompte rendu de la dixième et dernière séance plénière</w:t>
      </w:r>
    </w:p>
    <w:p w:rsidR="005B3DD3" w:rsidRPr="005B3DD3" w:rsidRDefault="005B3DD3" w:rsidP="005B6584">
      <w:pPr>
        <w:pStyle w:val="enumlev1"/>
        <w:rPr>
          <w:lang w:val="fr-CH"/>
        </w:rPr>
      </w:pPr>
      <w:r w:rsidRPr="005B3DD3">
        <w:rPr>
          <w:lang w:val="fr-CH"/>
        </w:rPr>
        <w:t>•</w:t>
      </w:r>
      <w:r w:rsidRPr="005B3DD3">
        <w:rPr>
          <w:lang w:val="fr-CH"/>
        </w:rPr>
        <w:tab/>
      </w:r>
      <w:r w:rsidRPr="005B3DD3">
        <w:rPr>
          <w:b/>
          <w:bCs/>
          <w:lang w:val="fr-CH"/>
        </w:rPr>
        <w:t>C09/25</w:t>
      </w:r>
      <w:r w:rsidR="00B33823">
        <w:rPr>
          <w:b/>
          <w:bCs/>
          <w:lang w:val="fr-CH"/>
        </w:rPr>
        <w:t>-E</w:t>
      </w:r>
      <w:r w:rsidR="00292791">
        <w:rPr>
          <w:lang w:val="fr-CH"/>
        </w:rPr>
        <w:t xml:space="preserve"> – Rapport du Président du G</w:t>
      </w:r>
      <w:r w:rsidRPr="005B3DD3">
        <w:rPr>
          <w:lang w:val="fr-CH"/>
        </w:rPr>
        <w:t>roupe tripartite</w:t>
      </w:r>
      <w:r>
        <w:rPr>
          <w:lang w:val="fr-CH"/>
        </w:rPr>
        <w:t xml:space="preserve"> </w:t>
      </w:r>
      <w:r w:rsidRPr="005B3DD3">
        <w:rPr>
          <w:lang w:val="fr-CH"/>
        </w:rPr>
        <w:t>sur la gestion des ressources humaines</w:t>
      </w:r>
    </w:p>
    <w:p w:rsidR="005B3DD3" w:rsidRPr="000E56A2" w:rsidRDefault="005B3DD3" w:rsidP="005B6584">
      <w:pPr>
        <w:pStyle w:val="enumlev1"/>
        <w:rPr>
          <w:lang w:val="fr-CH"/>
        </w:rPr>
      </w:pPr>
      <w:r w:rsidRPr="000E56A2">
        <w:rPr>
          <w:lang w:val="fr-CH"/>
        </w:rPr>
        <w:t>•</w:t>
      </w:r>
      <w:r w:rsidRPr="000E56A2">
        <w:rPr>
          <w:lang w:val="fr-CH"/>
        </w:rPr>
        <w:tab/>
      </w:r>
      <w:r w:rsidRPr="000E56A2">
        <w:rPr>
          <w:b/>
          <w:bCs/>
          <w:lang w:val="fr-CH"/>
        </w:rPr>
        <w:t>SG/SGO/IA/15-16-17</w:t>
      </w:r>
      <w:r w:rsidRPr="000E56A2">
        <w:rPr>
          <w:lang w:val="fr-CH"/>
        </w:rPr>
        <w:t xml:space="preserve"> – </w:t>
      </w:r>
      <w:r w:rsidR="000E56A2">
        <w:rPr>
          <w:lang w:val="fr-CH"/>
        </w:rPr>
        <w:t>R</w:t>
      </w:r>
      <w:r w:rsidR="000E56A2" w:rsidRPr="000E56A2">
        <w:rPr>
          <w:lang w:val="fr-CH"/>
        </w:rPr>
        <w:t>apports d</w:t>
      </w:r>
      <w:r w:rsidR="000053D7">
        <w:rPr>
          <w:lang w:val="fr-CH"/>
        </w:rPr>
        <w:t>'</w:t>
      </w:r>
      <w:r w:rsidR="000E56A2" w:rsidRPr="000E56A2">
        <w:rPr>
          <w:lang w:val="fr-CH"/>
        </w:rPr>
        <w:t>audit interne</w:t>
      </w:r>
    </w:p>
    <w:p w:rsidR="005B3DD3" w:rsidRPr="000E56A2" w:rsidRDefault="005B3DD3" w:rsidP="005B6584">
      <w:pPr>
        <w:pStyle w:val="enumlev1"/>
        <w:rPr>
          <w:lang w:val="fr-CH"/>
        </w:rPr>
      </w:pPr>
      <w:r w:rsidRPr="000E56A2">
        <w:rPr>
          <w:lang w:val="fr-CH"/>
        </w:rPr>
        <w:t>•</w:t>
      </w:r>
      <w:r w:rsidRPr="000E56A2">
        <w:rPr>
          <w:lang w:val="fr-CH"/>
        </w:rPr>
        <w:tab/>
      </w:r>
      <w:r w:rsidR="00B373E8">
        <w:rPr>
          <w:b/>
          <w:bCs/>
          <w:lang w:val="fr-CH"/>
        </w:rPr>
        <w:t>C18-40</w:t>
      </w:r>
      <w:r w:rsidR="00B33823">
        <w:rPr>
          <w:b/>
          <w:bCs/>
          <w:lang w:val="fr-CH"/>
        </w:rPr>
        <w:t>-E</w:t>
      </w:r>
      <w:r w:rsidR="00292791">
        <w:rPr>
          <w:b/>
          <w:bCs/>
          <w:lang w:val="fr-CH"/>
        </w:rPr>
        <w:t xml:space="preserve"> </w:t>
      </w:r>
      <w:r w:rsidRPr="000E56A2">
        <w:rPr>
          <w:lang w:val="fr-CH"/>
        </w:rPr>
        <w:t xml:space="preserve">– </w:t>
      </w:r>
      <w:r w:rsidR="000E56A2" w:rsidRPr="000E56A2">
        <w:rPr>
          <w:lang w:val="fr-CH"/>
        </w:rPr>
        <w:t>Rapport</w:t>
      </w:r>
      <w:r w:rsidR="00DE1671">
        <w:rPr>
          <w:lang w:val="fr-CH"/>
        </w:rPr>
        <w:t xml:space="preserve"> </w:t>
      </w:r>
      <w:r w:rsidR="00292791">
        <w:rPr>
          <w:color w:val="000000"/>
        </w:rPr>
        <w:t>du vérificateur extérieur des comptes</w:t>
      </w:r>
    </w:p>
    <w:p w:rsidR="005B3DD3" w:rsidRPr="000E56A2" w:rsidRDefault="005B3DD3" w:rsidP="005B6584">
      <w:pPr>
        <w:pStyle w:val="enumlev1"/>
        <w:rPr>
          <w:lang w:val="fr-CH"/>
        </w:rPr>
      </w:pPr>
      <w:r w:rsidRPr="000E56A2">
        <w:rPr>
          <w:lang w:val="fr-CH"/>
        </w:rPr>
        <w:t>•</w:t>
      </w:r>
      <w:r w:rsidRPr="000E56A2">
        <w:rPr>
          <w:lang w:val="fr-CH"/>
        </w:rPr>
        <w:tab/>
      </w:r>
      <w:r w:rsidRPr="000E56A2">
        <w:rPr>
          <w:b/>
          <w:bCs/>
          <w:lang w:val="fr-CH"/>
        </w:rPr>
        <w:t>JIU/REP/2016/1</w:t>
      </w:r>
      <w:r w:rsidRPr="000E56A2">
        <w:rPr>
          <w:lang w:val="fr-CH"/>
        </w:rPr>
        <w:t xml:space="preserve"> </w:t>
      </w:r>
      <w:r w:rsidR="000E56A2" w:rsidRPr="000E56A2">
        <w:rPr>
          <w:lang w:val="fr-CH"/>
        </w:rPr>
        <w:t>–</w:t>
      </w:r>
      <w:r w:rsidR="000E56A2">
        <w:rPr>
          <w:lang w:val="fr-CH"/>
        </w:rPr>
        <w:t xml:space="preserve"> </w:t>
      </w:r>
      <w:r w:rsidR="000E56A2" w:rsidRPr="000E56A2">
        <w:rPr>
          <w:lang w:val="fr-CH"/>
        </w:rPr>
        <w:t>Examen de la gestion et de l</w:t>
      </w:r>
      <w:r w:rsidR="000053D7">
        <w:rPr>
          <w:lang w:val="fr-CH"/>
        </w:rPr>
        <w:t>'</w:t>
      </w:r>
      <w:r w:rsidR="000E56A2" w:rsidRPr="000E56A2">
        <w:rPr>
          <w:lang w:val="fr-CH"/>
        </w:rPr>
        <w:t>administration de</w:t>
      </w:r>
      <w:r w:rsidR="00292791">
        <w:rPr>
          <w:lang w:val="fr-CH"/>
        </w:rPr>
        <w:t xml:space="preserve"> l</w:t>
      </w:r>
      <w:r w:rsidR="000053D7">
        <w:rPr>
          <w:lang w:val="fr-CH"/>
        </w:rPr>
        <w:t>'</w:t>
      </w:r>
      <w:r w:rsidR="00292791">
        <w:rPr>
          <w:lang w:val="fr-CH"/>
        </w:rPr>
        <w:t>Union internationale des télécommunications</w:t>
      </w:r>
      <w:r w:rsidR="00DE1671">
        <w:rPr>
          <w:lang w:val="fr-CH"/>
        </w:rPr>
        <w:t xml:space="preserve"> </w:t>
      </w:r>
      <w:r w:rsidR="00292791">
        <w:rPr>
          <w:lang w:val="fr-CH"/>
        </w:rPr>
        <w:t>(</w:t>
      </w:r>
      <w:r w:rsidR="000E56A2" w:rsidRPr="000E56A2">
        <w:rPr>
          <w:lang w:val="fr-CH"/>
        </w:rPr>
        <w:t>UIT</w:t>
      </w:r>
      <w:r w:rsidR="00292791">
        <w:rPr>
          <w:lang w:val="fr-CH"/>
        </w:rPr>
        <w:t>)</w:t>
      </w:r>
    </w:p>
    <w:p w:rsidR="005B3DD3" w:rsidRPr="00DD16B1" w:rsidRDefault="000E56A2" w:rsidP="005B6584">
      <w:pPr>
        <w:pStyle w:val="enumlev1"/>
        <w:rPr>
          <w:lang w:val="fr-CH"/>
        </w:rPr>
      </w:pPr>
      <w:r w:rsidRPr="00DD16B1">
        <w:rPr>
          <w:lang w:val="fr-CH"/>
        </w:rPr>
        <w:t>•</w:t>
      </w:r>
      <w:r w:rsidRPr="00DD16B1">
        <w:rPr>
          <w:lang w:val="fr-CH"/>
        </w:rPr>
        <w:tab/>
      </w:r>
      <w:r w:rsidR="00B373E8">
        <w:rPr>
          <w:b/>
          <w:bCs/>
          <w:lang w:val="fr-CH"/>
        </w:rPr>
        <w:t>C17/45</w:t>
      </w:r>
      <w:r w:rsidR="00B33823">
        <w:rPr>
          <w:b/>
          <w:bCs/>
          <w:lang w:val="fr-CH"/>
        </w:rPr>
        <w:t>-E</w:t>
      </w:r>
      <w:r w:rsidR="00433558">
        <w:rPr>
          <w:b/>
          <w:bCs/>
          <w:lang w:val="fr-CH"/>
        </w:rPr>
        <w:t xml:space="preserve"> </w:t>
      </w:r>
      <w:r w:rsidRPr="00DD16B1">
        <w:rPr>
          <w:lang w:val="fr-CH"/>
        </w:rPr>
        <w:t>– Mesures d</w:t>
      </w:r>
      <w:r w:rsidR="000053D7">
        <w:rPr>
          <w:lang w:val="fr-CH"/>
        </w:rPr>
        <w:t>'</w:t>
      </w:r>
      <w:r w:rsidRPr="00DD16B1">
        <w:rPr>
          <w:lang w:val="fr-CH"/>
        </w:rPr>
        <w:t>efficacité</w:t>
      </w:r>
    </w:p>
    <w:p w:rsidR="005B3DD3" w:rsidRPr="00DD16B1" w:rsidRDefault="000E56A2" w:rsidP="005B6584">
      <w:pPr>
        <w:pStyle w:val="enumlev1"/>
        <w:rPr>
          <w:lang w:val="fr-CH"/>
        </w:rPr>
      </w:pPr>
      <w:r w:rsidRPr="00DD16B1">
        <w:rPr>
          <w:lang w:val="fr-CH"/>
        </w:rPr>
        <w:t>•</w:t>
      </w:r>
      <w:r w:rsidRPr="00DD16B1">
        <w:rPr>
          <w:lang w:val="fr-CH"/>
        </w:rPr>
        <w:tab/>
      </w:r>
      <w:r w:rsidR="00B373E8">
        <w:rPr>
          <w:b/>
          <w:bCs/>
          <w:lang w:val="fr-CH"/>
        </w:rPr>
        <w:t>C18/39</w:t>
      </w:r>
      <w:r w:rsidR="00B33823">
        <w:rPr>
          <w:b/>
          <w:bCs/>
          <w:lang w:val="fr-CH"/>
        </w:rPr>
        <w:t>-E</w:t>
      </w:r>
      <w:r w:rsidR="005B3DD3" w:rsidRPr="00DD16B1">
        <w:rPr>
          <w:lang w:val="fr-CH"/>
        </w:rPr>
        <w:t xml:space="preserve"> </w:t>
      </w:r>
      <w:r w:rsidRPr="00DD16B1">
        <w:rPr>
          <w:lang w:val="fr-CH"/>
        </w:rPr>
        <w:t>–</w:t>
      </w:r>
      <w:r w:rsidR="00433558">
        <w:rPr>
          <w:lang w:val="fr-CH"/>
        </w:rPr>
        <w:t xml:space="preserve">Rapport </w:t>
      </w:r>
      <w:r w:rsidR="00433558" w:rsidRPr="00480BA6">
        <w:t>l</w:t>
      </w:r>
      <w:r w:rsidR="000053D7">
        <w:t>'</w:t>
      </w:r>
      <w:r w:rsidR="00433558" w:rsidRPr="00480BA6">
        <w:t>état d</w:t>
      </w:r>
      <w:r w:rsidR="000053D7">
        <w:t>'</w:t>
      </w:r>
      <w:r w:rsidR="00433558" w:rsidRPr="00480BA6">
        <w:t xml:space="preserve">avancement de la mise en </w:t>
      </w:r>
      <w:r w:rsidR="005B6584" w:rsidRPr="00480BA6">
        <w:t>œuvre</w:t>
      </w:r>
      <w:r w:rsidR="00433558" w:rsidRPr="00480BA6">
        <w:t xml:space="preserve"> des recommandations formulées par le CCI</w:t>
      </w:r>
      <w:r w:rsidR="00433558">
        <w:t xml:space="preserve"> (</w:t>
      </w:r>
      <w:r w:rsidR="00433558" w:rsidRPr="00DD16B1">
        <w:rPr>
          <w:lang w:val="fr-CH"/>
        </w:rPr>
        <w:t>2018</w:t>
      </w:r>
      <w:r w:rsidR="00433558">
        <w:rPr>
          <w:lang w:val="fr-CH"/>
        </w:rPr>
        <w:t>)</w:t>
      </w:r>
    </w:p>
    <w:p w:rsidR="005B3DD3" w:rsidRPr="00FC0244" w:rsidRDefault="000E56A2" w:rsidP="005B6584">
      <w:pPr>
        <w:pStyle w:val="enumlev1"/>
        <w:rPr>
          <w:lang w:val="fr-CH"/>
        </w:rPr>
      </w:pPr>
      <w:r w:rsidRPr="000E56A2">
        <w:rPr>
          <w:lang w:val="fr-CH"/>
        </w:rPr>
        <w:t>•</w:t>
      </w:r>
      <w:r w:rsidRPr="000E56A2">
        <w:rPr>
          <w:lang w:val="fr-CH"/>
        </w:rPr>
        <w:tab/>
      </w:r>
      <w:r w:rsidR="00B373E8">
        <w:rPr>
          <w:b/>
          <w:bCs/>
          <w:lang w:val="fr-CH"/>
        </w:rPr>
        <w:t>C18/24</w:t>
      </w:r>
      <w:r w:rsidR="00B33823">
        <w:rPr>
          <w:b/>
          <w:bCs/>
          <w:lang w:val="fr-CH"/>
        </w:rPr>
        <w:t>-E</w:t>
      </w:r>
      <w:r w:rsidR="00433558">
        <w:rPr>
          <w:b/>
          <w:bCs/>
          <w:lang w:val="fr-CH"/>
        </w:rPr>
        <w:t xml:space="preserve"> </w:t>
      </w:r>
      <w:r w:rsidRPr="000E56A2">
        <w:rPr>
          <w:lang w:val="fr-CH"/>
        </w:rPr>
        <w:t>– Rapport d</w:t>
      </w:r>
      <w:r w:rsidR="000053D7">
        <w:rPr>
          <w:lang w:val="fr-CH"/>
        </w:rPr>
        <w:t>'</w:t>
      </w:r>
      <w:r w:rsidRPr="000E56A2">
        <w:rPr>
          <w:lang w:val="fr-CH"/>
        </w:rPr>
        <w:t xml:space="preserve">activité sur la mise en </w:t>
      </w:r>
      <w:r w:rsidR="005B6584" w:rsidRPr="000E56A2">
        <w:rPr>
          <w:lang w:val="fr-CH"/>
        </w:rPr>
        <w:t>œuvre</w:t>
      </w:r>
      <w:r w:rsidRPr="000E56A2">
        <w:rPr>
          <w:lang w:val="fr-CH"/>
        </w:rPr>
        <w:t xml:space="preserve"> du plan stratégique pour les ressources humaines et de la Résolution 48 (Rév. </w:t>
      </w:r>
      <w:r w:rsidRPr="00FC0244">
        <w:rPr>
          <w:lang w:val="fr-CH"/>
        </w:rPr>
        <w:t>Busan, 2014)</w:t>
      </w:r>
    </w:p>
    <w:p w:rsidR="005B3DD3" w:rsidRPr="0003753E" w:rsidRDefault="005B3DD3" w:rsidP="005B6584">
      <w:pPr>
        <w:pStyle w:val="enumlev1"/>
        <w:rPr>
          <w:lang w:val="fr-CH"/>
        </w:rPr>
      </w:pPr>
      <w:r w:rsidRPr="0003753E">
        <w:rPr>
          <w:lang w:val="fr-CH"/>
        </w:rPr>
        <w:t>•</w:t>
      </w:r>
      <w:r w:rsidRPr="0003753E">
        <w:rPr>
          <w:lang w:val="fr-CH"/>
        </w:rPr>
        <w:tab/>
      </w:r>
      <w:r w:rsidRPr="0003753E">
        <w:rPr>
          <w:b/>
          <w:bCs/>
          <w:lang w:val="fr-CH"/>
        </w:rPr>
        <w:t>A/72/682/Add.2</w:t>
      </w:r>
      <w:r w:rsidRPr="0003753E">
        <w:rPr>
          <w:lang w:val="fr-CH"/>
        </w:rPr>
        <w:t xml:space="preserve"> </w:t>
      </w:r>
      <w:r w:rsidR="000E56A2" w:rsidRPr="0003753E">
        <w:rPr>
          <w:lang w:val="fr-CH"/>
        </w:rPr>
        <w:t xml:space="preserve">– </w:t>
      </w:r>
      <w:r w:rsidR="0003753E" w:rsidRPr="0003753E">
        <w:rPr>
          <w:lang w:val="fr-CH"/>
        </w:rPr>
        <w:t>Examen de l</w:t>
      </w:r>
      <w:r w:rsidR="000053D7">
        <w:rPr>
          <w:lang w:val="fr-CH"/>
        </w:rPr>
        <w:t>'</w:t>
      </w:r>
      <w:r w:rsidR="0003753E" w:rsidRPr="0003753E">
        <w:rPr>
          <w:lang w:val="fr-CH"/>
        </w:rPr>
        <w:t>efficacité du fonctionnement administratif et financier de l</w:t>
      </w:r>
      <w:r w:rsidR="000053D7">
        <w:rPr>
          <w:lang w:val="fr-CH"/>
        </w:rPr>
        <w:t>'</w:t>
      </w:r>
      <w:r w:rsidR="0003753E" w:rsidRPr="0003753E">
        <w:rPr>
          <w:lang w:val="fr-CH"/>
        </w:rPr>
        <w:t>Organisation des Nations Unies</w:t>
      </w:r>
    </w:p>
    <w:p w:rsidR="000E56A2" w:rsidRPr="000E56A2" w:rsidRDefault="005B3DD3" w:rsidP="005B6584">
      <w:pPr>
        <w:pStyle w:val="enumlev1"/>
        <w:rPr>
          <w:lang w:val="fr-CH"/>
        </w:rPr>
      </w:pPr>
      <w:r w:rsidRPr="000E56A2">
        <w:rPr>
          <w:lang w:val="fr-CH"/>
        </w:rPr>
        <w:t>•</w:t>
      </w:r>
      <w:r w:rsidRPr="000E56A2">
        <w:rPr>
          <w:lang w:val="fr-CH"/>
        </w:rPr>
        <w:tab/>
      </w:r>
      <w:r w:rsidRPr="000E56A2">
        <w:rPr>
          <w:b/>
          <w:bCs/>
          <w:lang w:val="fr-CH"/>
        </w:rPr>
        <w:t>A/RES/72/266</w:t>
      </w:r>
      <w:r w:rsidRPr="000E56A2">
        <w:rPr>
          <w:lang w:val="fr-CH"/>
        </w:rPr>
        <w:t xml:space="preserve"> </w:t>
      </w:r>
      <w:r w:rsidR="000E56A2" w:rsidRPr="000E56A2">
        <w:rPr>
          <w:lang w:val="fr-CH"/>
        </w:rPr>
        <w:t xml:space="preserve">– </w:t>
      </w:r>
      <w:r w:rsidR="000E56A2">
        <w:rPr>
          <w:lang w:val="fr-CH"/>
        </w:rPr>
        <w:t>Résolution adoptée par</w:t>
      </w:r>
      <w:r w:rsidR="000E56A2" w:rsidRPr="000E56A2">
        <w:rPr>
          <w:lang w:val="fr-CH"/>
        </w:rPr>
        <w:t xml:space="preserve"> l</w:t>
      </w:r>
      <w:r w:rsidR="000053D7">
        <w:rPr>
          <w:lang w:val="fr-CH"/>
        </w:rPr>
        <w:t>'</w:t>
      </w:r>
      <w:r w:rsidR="000E56A2" w:rsidRPr="000E56A2">
        <w:rPr>
          <w:lang w:val="fr-CH"/>
        </w:rPr>
        <w:t>Assemblée générale des Nations Unies</w:t>
      </w:r>
      <w:r w:rsidR="000E56A2">
        <w:rPr>
          <w:lang w:val="fr-CH"/>
        </w:rPr>
        <w:t xml:space="preserve"> le 24 décembre 2017</w:t>
      </w:r>
      <w:r w:rsidR="000E56A2" w:rsidRPr="000E56A2">
        <w:rPr>
          <w:lang w:val="fr-CH"/>
        </w:rPr>
        <w:t>, intitulée "Un nouveau modèle de gestion pour l</w:t>
      </w:r>
      <w:r w:rsidR="000053D7">
        <w:rPr>
          <w:lang w:val="fr-CH"/>
        </w:rPr>
        <w:t>'</w:t>
      </w:r>
      <w:r w:rsidR="000E56A2" w:rsidRPr="000E56A2">
        <w:rPr>
          <w:lang w:val="fr-CH"/>
        </w:rPr>
        <w:t>Organisati</w:t>
      </w:r>
      <w:r w:rsidR="000E56A2">
        <w:rPr>
          <w:lang w:val="fr-CH"/>
        </w:rPr>
        <w:t>on des Nations Unies"</w:t>
      </w:r>
    </w:p>
    <w:p w:rsidR="005B3DD3" w:rsidRPr="0003753E" w:rsidRDefault="005B3DD3" w:rsidP="005B6584">
      <w:pPr>
        <w:pStyle w:val="enumlev1"/>
        <w:rPr>
          <w:lang w:val="fr-CH"/>
        </w:rPr>
      </w:pPr>
      <w:r w:rsidRPr="0003753E">
        <w:rPr>
          <w:lang w:val="fr-CH"/>
        </w:rPr>
        <w:t>•</w:t>
      </w:r>
      <w:r w:rsidRPr="0003753E">
        <w:rPr>
          <w:lang w:val="fr-CH"/>
        </w:rPr>
        <w:tab/>
      </w:r>
      <w:r w:rsidRPr="0003753E">
        <w:rPr>
          <w:b/>
          <w:bCs/>
          <w:lang w:val="fr-CH"/>
        </w:rPr>
        <w:t>A/72/492</w:t>
      </w:r>
      <w:r w:rsidRPr="0003753E">
        <w:rPr>
          <w:lang w:val="fr-CH"/>
        </w:rPr>
        <w:t xml:space="preserve"> </w:t>
      </w:r>
      <w:r w:rsidR="000E56A2" w:rsidRPr="0003753E">
        <w:rPr>
          <w:lang w:val="fr-CH"/>
        </w:rPr>
        <w:t xml:space="preserve">– </w:t>
      </w:r>
      <w:r w:rsidR="0003753E" w:rsidRPr="0003753E">
        <w:rPr>
          <w:lang w:val="fr-CH"/>
        </w:rPr>
        <w:t>Un nouveau modèle de gestion pour l</w:t>
      </w:r>
      <w:r w:rsidR="000053D7">
        <w:rPr>
          <w:lang w:val="fr-CH"/>
        </w:rPr>
        <w:t>'</w:t>
      </w:r>
      <w:r w:rsidR="0003753E" w:rsidRPr="0003753E">
        <w:rPr>
          <w:lang w:val="fr-CH"/>
        </w:rPr>
        <w:t>Organisation</w:t>
      </w:r>
      <w:r w:rsidR="00DE1671">
        <w:rPr>
          <w:lang w:val="fr-CH"/>
        </w:rPr>
        <w:t xml:space="preserve"> </w:t>
      </w:r>
      <w:r w:rsidR="0003753E" w:rsidRPr="0003753E">
        <w:rPr>
          <w:lang w:val="fr-CH"/>
        </w:rPr>
        <w:t>des Nations Unies</w:t>
      </w:r>
      <w:r w:rsidR="00DE1671">
        <w:rPr>
          <w:lang w:val="fr-CH"/>
        </w:rPr>
        <w:t>:</w:t>
      </w:r>
      <w:r w:rsidR="0003753E" w:rsidRPr="0003753E">
        <w:rPr>
          <w:lang w:val="fr-CH"/>
        </w:rPr>
        <w:t xml:space="preserve"> garantir à chacun un avenir meilleur</w:t>
      </w:r>
      <w:r w:rsidR="00DE1671">
        <w:rPr>
          <w:lang w:val="fr-CH"/>
        </w:rPr>
        <w:t xml:space="preserve"> </w:t>
      </w:r>
    </w:p>
    <w:p w:rsidR="005B3DD3" w:rsidRPr="000E56A2" w:rsidRDefault="005B3DD3" w:rsidP="005B6584">
      <w:pPr>
        <w:pStyle w:val="enumlev1"/>
        <w:rPr>
          <w:lang w:val="fr-CH"/>
        </w:rPr>
      </w:pPr>
      <w:r w:rsidRPr="000E56A2">
        <w:rPr>
          <w:lang w:val="fr-CH"/>
        </w:rPr>
        <w:t>•</w:t>
      </w:r>
      <w:r w:rsidRPr="000E56A2">
        <w:rPr>
          <w:lang w:val="fr-CH"/>
        </w:rPr>
        <w:tab/>
        <w:t>R</w:t>
      </w:r>
      <w:r w:rsidR="000E56A2" w:rsidRPr="000E56A2">
        <w:rPr>
          <w:lang w:val="fr-CH"/>
        </w:rPr>
        <w:t>é</w:t>
      </w:r>
      <w:r w:rsidRPr="000E56A2">
        <w:rPr>
          <w:lang w:val="fr-CH"/>
        </w:rPr>
        <w:t>solution 70/1</w:t>
      </w:r>
      <w:r w:rsidR="000E56A2" w:rsidRPr="000E56A2">
        <w:rPr>
          <w:lang w:val="fr-CH"/>
        </w:rPr>
        <w:t xml:space="preserve"> </w:t>
      </w:r>
      <w:r w:rsidR="000E56A2">
        <w:rPr>
          <w:lang w:val="fr-CH"/>
        </w:rPr>
        <w:t xml:space="preserve">de </w:t>
      </w:r>
      <w:r w:rsidR="000E56A2" w:rsidRPr="000E56A2">
        <w:rPr>
          <w:lang w:val="fr-CH"/>
        </w:rPr>
        <w:t>l</w:t>
      </w:r>
      <w:r w:rsidR="000053D7">
        <w:rPr>
          <w:lang w:val="fr-CH"/>
        </w:rPr>
        <w:t>'</w:t>
      </w:r>
      <w:r w:rsidR="000E56A2" w:rsidRPr="000E56A2">
        <w:rPr>
          <w:lang w:val="fr-CH"/>
        </w:rPr>
        <w:t>Assemblée générale des Nations Unies</w:t>
      </w:r>
    </w:p>
    <w:p w:rsidR="005B3DD3" w:rsidRPr="00DF38F9" w:rsidRDefault="000E56A2" w:rsidP="005B6584">
      <w:pPr>
        <w:pStyle w:val="enumlev1"/>
        <w:rPr>
          <w:lang w:val="fr-CH"/>
        </w:rPr>
      </w:pPr>
      <w:r w:rsidRPr="00DF38F9">
        <w:rPr>
          <w:lang w:val="fr-CH"/>
        </w:rPr>
        <w:t>•</w:t>
      </w:r>
      <w:r w:rsidRPr="00DF38F9">
        <w:rPr>
          <w:lang w:val="fr-CH"/>
        </w:rPr>
        <w:tab/>
      </w:r>
      <w:r w:rsidRPr="00DF38F9">
        <w:rPr>
          <w:b/>
          <w:bCs/>
          <w:lang w:val="fr-CH"/>
        </w:rPr>
        <w:t>CEB/2017/1</w:t>
      </w:r>
      <w:r w:rsidRPr="00DF38F9">
        <w:rPr>
          <w:lang w:val="fr-CH"/>
        </w:rPr>
        <w:t xml:space="preserve"> – </w:t>
      </w:r>
      <w:r w:rsidR="00DF38F9" w:rsidRPr="00DF38F9">
        <w:rPr>
          <w:lang w:val="fr-CH"/>
        </w:rPr>
        <w:t>Modèle de leadership du système des Nations Unie</w:t>
      </w:r>
      <w:r w:rsidR="00115363">
        <w:rPr>
          <w:lang w:val="fr-CH"/>
        </w:rPr>
        <w:t>s</w:t>
      </w:r>
      <w:r w:rsidR="00DE1671">
        <w:rPr>
          <w:lang w:val="fr-CH"/>
        </w:rPr>
        <w:t xml:space="preserve"> </w:t>
      </w:r>
    </w:p>
    <w:p w:rsidR="005B3DD3" w:rsidRPr="00B04E81" w:rsidRDefault="005B3DD3" w:rsidP="005B6584">
      <w:pPr>
        <w:pStyle w:val="enumlev1"/>
        <w:rPr>
          <w:lang w:val="fr-CH"/>
        </w:rPr>
      </w:pPr>
      <w:r w:rsidRPr="00B04E81">
        <w:rPr>
          <w:lang w:val="fr-CH"/>
        </w:rPr>
        <w:t>•</w:t>
      </w:r>
      <w:r w:rsidRPr="00B04E81">
        <w:rPr>
          <w:lang w:val="fr-CH"/>
        </w:rPr>
        <w:tab/>
      </w:r>
      <w:r w:rsidR="00115363">
        <w:rPr>
          <w:lang w:val="fr-CH"/>
        </w:rPr>
        <w:t>Un personnel en bonne santé au service d</w:t>
      </w:r>
      <w:r w:rsidR="000053D7">
        <w:rPr>
          <w:lang w:val="fr-CH"/>
        </w:rPr>
        <w:t>'</w:t>
      </w:r>
      <w:r w:rsidR="00115363">
        <w:rPr>
          <w:lang w:val="fr-CH"/>
        </w:rPr>
        <w:t xml:space="preserve">un monde meilleur, </w:t>
      </w:r>
      <w:r w:rsidR="00B04E81" w:rsidRPr="00B04E81">
        <w:rPr>
          <w:lang w:val="fr-CH"/>
        </w:rPr>
        <w:t xml:space="preserve">Stratégie </w:t>
      </w:r>
      <w:r w:rsidR="00115363" w:rsidRPr="00DF38F9">
        <w:rPr>
          <w:lang w:val="fr-CH"/>
        </w:rPr>
        <w:t>des Nations Unie</w:t>
      </w:r>
      <w:r w:rsidR="00115363">
        <w:rPr>
          <w:lang w:val="fr-CH"/>
        </w:rPr>
        <w:t>s</w:t>
      </w:r>
      <w:r w:rsidR="00DE1671">
        <w:rPr>
          <w:lang w:val="fr-CH"/>
        </w:rPr>
        <w:t xml:space="preserve"> </w:t>
      </w:r>
      <w:r w:rsidR="00B04E81" w:rsidRPr="00B04E81">
        <w:rPr>
          <w:lang w:val="fr-CH"/>
        </w:rPr>
        <w:t xml:space="preserve">pour la santé mentale et le </w:t>
      </w:r>
      <w:r w:rsidR="00B373E8">
        <w:rPr>
          <w:lang w:val="fr-CH"/>
        </w:rPr>
        <w:t>bien-être au travail</w:t>
      </w:r>
    </w:p>
    <w:p w:rsidR="005B3DD3" w:rsidRPr="000E56A2" w:rsidRDefault="000E56A2" w:rsidP="005B6584">
      <w:pPr>
        <w:pStyle w:val="enumlev1"/>
        <w:rPr>
          <w:lang w:val="fr-CH"/>
        </w:rPr>
      </w:pPr>
      <w:r w:rsidRPr="000E56A2">
        <w:rPr>
          <w:lang w:val="fr-CH"/>
        </w:rPr>
        <w:t>•</w:t>
      </w:r>
      <w:r w:rsidRPr="000E56A2">
        <w:rPr>
          <w:lang w:val="fr-CH"/>
        </w:rPr>
        <w:tab/>
      </w:r>
      <w:r w:rsidRPr="000E56A2">
        <w:rPr>
          <w:b/>
          <w:bCs/>
          <w:lang w:val="fr-CH"/>
        </w:rPr>
        <w:t>A/Res/70/1</w:t>
      </w:r>
      <w:r w:rsidRPr="000E56A2">
        <w:rPr>
          <w:lang w:val="fr-CH"/>
        </w:rPr>
        <w:t xml:space="preserve"> – Transformer notre monde: le Programme de développement durable à l</w:t>
      </w:r>
      <w:r w:rsidR="000053D7">
        <w:rPr>
          <w:lang w:val="fr-CH"/>
        </w:rPr>
        <w:t>'</w:t>
      </w:r>
      <w:r w:rsidRPr="000E56A2">
        <w:rPr>
          <w:lang w:val="fr-CH"/>
        </w:rPr>
        <w:t>horizon 2030</w:t>
      </w:r>
    </w:p>
    <w:p w:rsidR="005B3DD3" w:rsidRPr="00115363" w:rsidRDefault="005B3DD3" w:rsidP="005B6584">
      <w:pPr>
        <w:pStyle w:val="enumlev1"/>
        <w:rPr>
          <w:lang w:val="fr-CH"/>
        </w:rPr>
      </w:pPr>
      <w:r w:rsidRPr="00115363">
        <w:rPr>
          <w:lang w:val="fr-CH"/>
        </w:rPr>
        <w:t>•</w:t>
      </w:r>
      <w:r w:rsidRPr="00115363">
        <w:rPr>
          <w:lang w:val="fr-CH"/>
        </w:rPr>
        <w:tab/>
      </w:r>
      <w:r w:rsidR="00115363" w:rsidRPr="00B33823">
        <w:rPr>
          <w:b/>
          <w:bCs/>
          <w:lang w:val="fr-CH"/>
        </w:rPr>
        <w:t>Propositions relatives au</w:t>
      </w:r>
      <w:r w:rsidR="00DE1671" w:rsidRPr="00B33823">
        <w:rPr>
          <w:b/>
          <w:bCs/>
          <w:lang w:val="fr-CH"/>
        </w:rPr>
        <w:t xml:space="preserve"> </w:t>
      </w:r>
      <w:r w:rsidR="00115363" w:rsidRPr="00B33823">
        <w:rPr>
          <w:b/>
          <w:bCs/>
          <w:lang w:val="fr-CH"/>
        </w:rPr>
        <w:t>Plan pour le changement soumise</w:t>
      </w:r>
      <w:r w:rsidR="00B373E8" w:rsidRPr="00B33823">
        <w:rPr>
          <w:b/>
          <w:bCs/>
          <w:lang w:val="fr-CH"/>
        </w:rPr>
        <w:t>s</w:t>
      </w:r>
      <w:r w:rsidR="00115363" w:rsidRPr="00B33823">
        <w:rPr>
          <w:b/>
          <w:bCs/>
          <w:lang w:val="fr-CH"/>
        </w:rPr>
        <w:t xml:space="preserve"> par l</w:t>
      </w:r>
      <w:r w:rsidR="000053D7">
        <w:rPr>
          <w:b/>
          <w:bCs/>
          <w:lang w:val="fr-CH"/>
        </w:rPr>
        <w:t>'</w:t>
      </w:r>
      <w:r w:rsidR="00115363" w:rsidRPr="00B33823">
        <w:rPr>
          <w:b/>
          <w:bCs/>
          <w:lang w:val="fr-CH"/>
        </w:rPr>
        <w:t>Équipe de gestion du changement au Secrétaire général</w:t>
      </w:r>
      <w:r w:rsidR="00DE1671">
        <w:rPr>
          <w:lang w:val="fr-CH"/>
        </w:rPr>
        <w:t xml:space="preserve"> </w:t>
      </w:r>
      <w:r w:rsidRPr="00115363">
        <w:rPr>
          <w:lang w:val="fr-CH"/>
        </w:rPr>
        <w:t>(New</w:t>
      </w:r>
      <w:r w:rsidR="000E56A2" w:rsidRPr="00115363">
        <w:rPr>
          <w:lang w:val="fr-CH"/>
        </w:rPr>
        <w:t> </w:t>
      </w:r>
      <w:r w:rsidRPr="00115363">
        <w:rPr>
          <w:lang w:val="fr-CH"/>
        </w:rPr>
        <w:t xml:space="preserve">York, </w:t>
      </w:r>
      <w:r w:rsidR="000E56A2" w:rsidRPr="00115363">
        <w:rPr>
          <w:lang w:val="fr-CH"/>
        </w:rPr>
        <w:t>décembre</w:t>
      </w:r>
      <w:r w:rsidRPr="00115363">
        <w:rPr>
          <w:lang w:val="fr-CH"/>
        </w:rPr>
        <w:t xml:space="preserve"> 2011)</w:t>
      </w:r>
    </w:p>
    <w:p w:rsidR="00E01237" w:rsidRDefault="00E01237" w:rsidP="005B6584">
      <w:pPr>
        <w:tabs>
          <w:tab w:val="clear" w:pos="567"/>
          <w:tab w:val="clear" w:pos="1134"/>
          <w:tab w:val="clear" w:pos="1701"/>
          <w:tab w:val="clear" w:pos="2268"/>
          <w:tab w:val="clear" w:pos="2835"/>
        </w:tabs>
        <w:overflowPunct/>
        <w:autoSpaceDE/>
        <w:autoSpaceDN/>
        <w:adjustRightInd/>
        <w:spacing w:before="0"/>
        <w:textAlignment w:val="auto"/>
        <w:rPr>
          <w:lang w:val="fr-CH"/>
        </w:rPr>
        <w:sectPr w:rsidR="00E01237" w:rsidSect="00C951E8">
          <w:headerReference w:type="default" r:id="rId9"/>
          <w:footerReference w:type="default" r:id="rId10"/>
          <w:footerReference w:type="first" r:id="rId11"/>
          <w:pgSz w:w="11907" w:h="16840" w:code="9"/>
          <w:pgMar w:top="1418" w:right="1134" w:bottom="1418" w:left="1134" w:header="720" w:footer="720" w:gutter="0"/>
          <w:paperSrc w:first="261" w:other="261"/>
          <w:cols w:space="720"/>
          <w:titlePg/>
        </w:sectPr>
      </w:pPr>
    </w:p>
    <w:p w:rsidR="00B3019B" w:rsidRPr="00971EF5" w:rsidRDefault="00B3019B" w:rsidP="002272FE">
      <w:pPr>
        <w:pStyle w:val="Title1"/>
        <w:rPr>
          <w:lang w:val="fr-CH"/>
        </w:rPr>
      </w:pPr>
      <w:r w:rsidRPr="00971EF5">
        <w:rPr>
          <w:lang w:val="fr-CH"/>
        </w:rPr>
        <w:lastRenderedPageBreak/>
        <w:t>Annexe 2</w:t>
      </w:r>
    </w:p>
    <w:p w:rsidR="00B3019B" w:rsidRPr="00971EF5" w:rsidRDefault="00B3019B" w:rsidP="005B6584">
      <w:pPr>
        <w:pStyle w:val="Annextitle"/>
        <w:rPr>
          <w:lang w:val="fr-CH"/>
        </w:rPr>
      </w:pPr>
      <w:r w:rsidRPr="00971EF5">
        <w:rPr>
          <w:lang w:val="fr-CH"/>
        </w:rPr>
        <w:t xml:space="preserve">Plan Stratégique </w:t>
      </w:r>
      <w:r>
        <w:rPr>
          <w:lang w:val="fr-CH"/>
        </w:rPr>
        <w:t>p</w:t>
      </w:r>
      <w:r w:rsidRPr="00971EF5">
        <w:rPr>
          <w:lang w:val="fr-CH"/>
        </w:rPr>
        <w:t xml:space="preserve">our </w:t>
      </w:r>
      <w:r>
        <w:rPr>
          <w:lang w:val="fr-CH"/>
        </w:rPr>
        <w:t>l</w:t>
      </w:r>
      <w:r w:rsidRPr="00971EF5">
        <w:rPr>
          <w:lang w:val="fr-CH"/>
        </w:rPr>
        <w:t xml:space="preserve">es </w:t>
      </w:r>
      <w:r>
        <w:rPr>
          <w:lang w:val="fr-CH"/>
        </w:rPr>
        <w:t>r</w:t>
      </w:r>
      <w:r w:rsidRPr="00971EF5">
        <w:rPr>
          <w:lang w:val="fr-CH"/>
        </w:rPr>
        <w:t xml:space="preserve">essources </w:t>
      </w:r>
      <w:r>
        <w:rPr>
          <w:lang w:val="fr-CH"/>
        </w:rPr>
        <w:t>h</w:t>
      </w:r>
      <w:r w:rsidRPr="00971EF5">
        <w:rPr>
          <w:lang w:val="fr-CH"/>
        </w:rPr>
        <w:t xml:space="preserve">umaines </w:t>
      </w:r>
      <w:r>
        <w:rPr>
          <w:lang w:val="fr-CH"/>
        </w:rPr>
        <w:t>p</w:t>
      </w:r>
      <w:r w:rsidRPr="00971EF5">
        <w:rPr>
          <w:lang w:val="fr-CH"/>
        </w:rPr>
        <w:t xml:space="preserve">our </w:t>
      </w:r>
      <w:r>
        <w:rPr>
          <w:lang w:val="fr-CH"/>
        </w:rPr>
        <w:t>l</w:t>
      </w:r>
      <w:r w:rsidRPr="00971EF5">
        <w:rPr>
          <w:lang w:val="fr-CH"/>
        </w:rPr>
        <w:t xml:space="preserve">a </w:t>
      </w:r>
      <w:r>
        <w:rPr>
          <w:lang w:val="fr-CH"/>
        </w:rPr>
        <w:t>p</w:t>
      </w:r>
      <w:r w:rsidRPr="00971EF5">
        <w:rPr>
          <w:lang w:val="fr-CH"/>
        </w:rPr>
        <w:t>ériode</w:t>
      </w:r>
      <w:r w:rsidR="00DE1671">
        <w:rPr>
          <w:lang w:val="fr-CH"/>
        </w:rPr>
        <w:t xml:space="preserve"> </w:t>
      </w:r>
      <w:r w:rsidRPr="00971EF5">
        <w:rPr>
          <w:lang w:val="fr-CH"/>
        </w:rPr>
        <w:t>2020-2023</w:t>
      </w:r>
      <w:r w:rsidRPr="00693D60">
        <w:rPr>
          <w:rStyle w:val="FootnoteReference"/>
          <w:b w:val="0"/>
          <w:bCs/>
          <w:lang w:val="en-US"/>
        </w:rPr>
        <w:footnoteReference w:id="9"/>
      </w:r>
    </w:p>
    <w:p w:rsidR="00B3019B" w:rsidRPr="00971EF5" w:rsidRDefault="00B3019B" w:rsidP="00327CF2">
      <w:pPr>
        <w:rPr>
          <w:lang w:val="fr-CH"/>
        </w:rPr>
      </w:pPr>
      <w:r w:rsidRPr="00971EF5">
        <w:rPr>
          <w:lang w:val="fr-CH"/>
        </w:rPr>
        <w:t xml:space="preserve">Le Plan HRSP </w:t>
      </w:r>
      <w:r>
        <w:rPr>
          <w:lang w:val="fr-CH"/>
        </w:rPr>
        <w:t>s</w:t>
      </w:r>
      <w:r w:rsidR="000053D7">
        <w:rPr>
          <w:lang w:val="fr-CH"/>
        </w:rPr>
        <w:t>'</w:t>
      </w:r>
      <w:r>
        <w:rPr>
          <w:lang w:val="fr-CH"/>
        </w:rPr>
        <w:t xml:space="preserve">appuie </w:t>
      </w:r>
      <w:r w:rsidRPr="00971EF5">
        <w:rPr>
          <w:lang w:val="fr-CH"/>
        </w:rPr>
        <w:t xml:space="preserve">sur les quatre piliers de la Stratégie </w:t>
      </w:r>
      <w:r>
        <w:rPr>
          <w:lang w:val="fr-CH"/>
        </w:rPr>
        <w:t>de l</w:t>
      </w:r>
      <w:r w:rsidR="000053D7">
        <w:rPr>
          <w:lang w:val="fr-CH"/>
        </w:rPr>
        <w:t>'</w:t>
      </w:r>
      <w:r>
        <w:rPr>
          <w:lang w:val="fr-CH"/>
        </w:rPr>
        <w:t xml:space="preserve">UIT </w:t>
      </w:r>
      <w:r w:rsidRPr="00971EF5">
        <w:rPr>
          <w:lang w:val="fr-CH"/>
        </w:rPr>
        <w:t>centré</w:t>
      </w:r>
      <w:r>
        <w:rPr>
          <w:lang w:val="fr-CH"/>
        </w:rPr>
        <w:t>e</w:t>
      </w:r>
      <w:r w:rsidRPr="00971EF5">
        <w:rPr>
          <w:lang w:val="fr-CH"/>
        </w:rPr>
        <w:t xml:space="preserve"> sur le personnel (</w:t>
      </w:r>
      <w:r>
        <w:rPr>
          <w:lang w:val="fr-CH"/>
        </w:rPr>
        <w:t>Colonne</w:t>
      </w:r>
      <w:r w:rsidR="00DE1671">
        <w:rPr>
          <w:lang w:val="fr-CH"/>
        </w:rPr>
        <w:t xml:space="preserve"> </w:t>
      </w:r>
      <w:r w:rsidRPr="00971EF5">
        <w:rPr>
          <w:lang w:val="fr-CH"/>
        </w:rPr>
        <w:t>A</w:t>
      </w:r>
      <w:r w:rsidR="005B6584">
        <w:rPr>
          <w:lang w:val="fr-CH"/>
        </w:rPr>
        <w:t>), en</w:t>
      </w:r>
      <w:r>
        <w:rPr>
          <w:lang w:val="fr-CH"/>
        </w:rPr>
        <w:t xml:space="preserve"> vue de définir des activités concrètes</w:t>
      </w:r>
      <w:r w:rsidR="00DE1671">
        <w:rPr>
          <w:lang w:val="fr-CH"/>
        </w:rPr>
        <w:t xml:space="preserve"> </w:t>
      </w:r>
      <w:r w:rsidRPr="00971EF5">
        <w:rPr>
          <w:lang w:val="fr-CH"/>
        </w:rPr>
        <w:t>(Colonne</w:t>
      </w:r>
      <w:r w:rsidR="00DE1671">
        <w:rPr>
          <w:lang w:val="fr-CH"/>
        </w:rPr>
        <w:t xml:space="preserve"> </w:t>
      </w:r>
      <w:r w:rsidRPr="00971EF5">
        <w:rPr>
          <w:lang w:val="fr-CH"/>
        </w:rPr>
        <w:t>B</w:t>
      </w:r>
      <w:r w:rsidR="00DE1671">
        <w:rPr>
          <w:lang w:val="fr-CH"/>
        </w:rPr>
        <w:t>)</w:t>
      </w:r>
      <w:r w:rsidRPr="00971EF5">
        <w:rPr>
          <w:lang w:val="fr-CH"/>
        </w:rPr>
        <w:t xml:space="preserve"> </w:t>
      </w:r>
      <w:r>
        <w:rPr>
          <w:lang w:val="fr-CH"/>
        </w:rPr>
        <w:t>destinées à favoriser la mise en œuvre des priorités et des buts du plan stratégique de l</w:t>
      </w:r>
      <w:r w:rsidR="000053D7">
        <w:rPr>
          <w:lang w:val="fr-CH"/>
        </w:rPr>
        <w:t>'</w:t>
      </w:r>
      <w:r>
        <w:rPr>
          <w:lang w:val="fr-CH"/>
        </w:rPr>
        <w:t>UIT dans le cadre des fonctions</w:t>
      </w:r>
      <w:r w:rsidR="00DE1671">
        <w:rPr>
          <w:lang w:val="fr-CH"/>
        </w:rPr>
        <w:t xml:space="preserve"> </w:t>
      </w:r>
      <w:r>
        <w:rPr>
          <w:lang w:val="fr-CH"/>
        </w:rPr>
        <w:t>des RH.</w:t>
      </w:r>
      <w:r w:rsidR="00DE1671">
        <w:rPr>
          <w:lang w:val="fr-CH"/>
        </w:rPr>
        <w:t xml:space="preserve"> </w:t>
      </w:r>
      <w:r w:rsidR="005B6584" w:rsidRPr="00971EF5">
        <w:rPr>
          <w:lang w:val="fr-CH"/>
        </w:rPr>
        <w:t>À</w:t>
      </w:r>
      <w:r w:rsidRPr="00971EF5">
        <w:rPr>
          <w:lang w:val="fr-CH"/>
        </w:rPr>
        <w:t xml:space="preserve"> la suite de la procédure d</w:t>
      </w:r>
      <w:r w:rsidR="000053D7">
        <w:rPr>
          <w:lang w:val="fr-CH"/>
        </w:rPr>
        <w:t>'</w:t>
      </w:r>
      <w:r w:rsidRPr="00971EF5">
        <w:rPr>
          <w:lang w:val="fr-CH"/>
        </w:rPr>
        <w:t>approbation du Plan HRSP de haut niveau, les indicateurs fondamentaux de performance (</w:t>
      </w:r>
      <w:r>
        <w:rPr>
          <w:lang w:val="fr-CH"/>
        </w:rPr>
        <w:t>IFP</w:t>
      </w:r>
      <w:r w:rsidRPr="00971EF5">
        <w:rPr>
          <w:lang w:val="fr-CH"/>
        </w:rPr>
        <w:t xml:space="preserve">) seront </w:t>
      </w:r>
      <w:r w:rsidRPr="00971EF5">
        <w:rPr>
          <w:color w:val="000000"/>
          <w:lang w:val="fr-CH"/>
        </w:rPr>
        <w:t>affinés</w:t>
      </w:r>
      <w:r>
        <w:rPr>
          <w:lang w:val="fr-CH"/>
        </w:rPr>
        <w:t xml:space="preserve"> et les rôles ainsi que les partenaires du Département </w:t>
      </w:r>
      <w:r w:rsidRPr="00971EF5">
        <w:rPr>
          <w:lang w:val="fr-CH"/>
        </w:rPr>
        <w:t>HRMD</w:t>
      </w:r>
      <w:r w:rsidR="00DE1671">
        <w:rPr>
          <w:lang w:val="fr-CH"/>
        </w:rPr>
        <w:t>,</w:t>
      </w:r>
      <w:r>
        <w:rPr>
          <w:lang w:val="fr-CH"/>
        </w:rPr>
        <w:t xml:space="preserve"> avec les échéance</w:t>
      </w:r>
      <w:r w:rsidR="005B6584">
        <w:rPr>
          <w:lang w:val="fr-CH"/>
        </w:rPr>
        <w:t>s correspondantes (période 2020-</w:t>
      </w:r>
      <w:r>
        <w:rPr>
          <w:lang w:val="fr-CH"/>
        </w:rPr>
        <w:t>2023), seront définis pour</w:t>
      </w:r>
      <w:r w:rsidR="00DE1671">
        <w:rPr>
          <w:lang w:val="fr-CH"/>
        </w:rPr>
        <w:t xml:space="preserve"> </w:t>
      </w:r>
      <w:r>
        <w:rPr>
          <w:lang w:val="fr-CH"/>
        </w:rPr>
        <w:t>garantir un processus de suivi approprié et</w:t>
      </w:r>
      <w:r w:rsidRPr="00971EF5">
        <w:rPr>
          <w:lang w:val="fr-CH"/>
        </w:rPr>
        <w:t xml:space="preserve"> </w:t>
      </w:r>
      <w:r>
        <w:rPr>
          <w:lang w:val="fr-CH"/>
        </w:rPr>
        <w:t>permettre l</w:t>
      </w:r>
      <w:r w:rsidR="000053D7">
        <w:rPr>
          <w:lang w:val="fr-CH"/>
        </w:rPr>
        <w:t>'</w:t>
      </w:r>
      <w:r>
        <w:rPr>
          <w:lang w:val="fr-CH"/>
        </w:rPr>
        <w:t>établissement de rapports annuels à l</w:t>
      </w:r>
      <w:r w:rsidR="000053D7">
        <w:rPr>
          <w:lang w:val="fr-CH"/>
        </w:rPr>
        <w:t>'</w:t>
      </w:r>
      <w:r>
        <w:rPr>
          <w:lang w:val="fr-CH"/>
        </w:rPr>
        <w:t>intention du Conseil</w:t>
      </w:r>
      <w:r w:rsidR="00DE1671">
        <w:rPr>
          <w:lang w:val="fr-CH"/>
        </w:rPr>
        <w:t xml:space="preserve"> </w:t>
      </w:r>
      <w:r w:rsidRPr="00971EF5">
        <w:rPr>
          <w:lang w:val="fr-CH"/>
        </w:rPr>
        <w:t>(Colonne</w:t>
      </w:r>
      <w:r w:rsidR="00DE1671">
        <w:rPr>
          <w:lang w:val="fr-CH"/>
        </w:rPr>
        <w:t xml:space="preserve"> </w:t>
      </w:r>
      <w:r w:rsidRPr="00971EF5">
        <w:rPr>
          <w:lang w:val="fr-CH"/>
        </w:rPr>
        <w:t>F).</w:t>
      </w:r>
    </w:p>
    <w:p w:rsidR="00B3019B" w:rsidRDefault="00B3019B" w:rsidP="00E01237">
      <w:pPr>
        <w:rPr>
          <w:lang w:val="fr-CH"/>
        </w:rPr>
        <w:sectPr w:rsidR="00B3019B" w:rsidSect="007D5E61">
          <w:pgSz w:w="11907" w:h="16840" w:code="9"/>
          <w:pgMar w:top="1418" w:right="1134" w:bottom="1418" w:left="1134" w:header="720" w:footer="720" w:gutter="0"/>
          <w:paperSrc w:first="261" w:other="261"/>
          <w:cols w:space="720"/>
          <w:docGrid w:linePitch="326"/>
        </w:sectPr>
      </w:pPr>
      <w:r w:rsidRPr="008474FF">
        <w:rPr>
          <w:lang w:val="fr-CH"/>
        </w:rPr>
        <w:t xml:space="preserve">Les indicateurs </w:t>
      </w:r>
      <w:r>
        <w:rPr>
          <w:lang w:val="fr-CH"/>
        </w:rPr>
        <w:t>IFP</w:t>
      </w:r>
      <w:r w:rsidRPr="008474FF">
        <w:rPr>
          <w:lang w:val="fr-CH"/>
        </w:rPr>
        <w:t xml:space="preserve"> sont une composante essentielle</w:t>
      </w:r>
      <w:r>
        <w:rPr>
          <w:lang w:val="fr-CH"/>
        </w:rPr>
        <w:t xml:space="preserve"> du plan </w:t>
      </w:r>
      <w:r w:rsidRPr="008474FF">
        <w:rPr>
          <w:lang w:val="fr-CH"/>
        </w:rPr>
        <w:t xml:space="preserve">HRSP. </w:t>
      </w:r>
      <w:r>
        <w:rPr>
          <w:lang w:val="fr-CH"/>
        </w:rPr>
        <w:t>Des indicateurs IFP</w:t>
      </w:r>
      <w:r w:rsidRPr="008474FF">
        <w:rPr>
          <w:lang w:val="fr-CH"/>
        </w:rPr>
        <w:t xml:space="preserve"> </w:t>
      </w:r>
      <w:r>
        <w:rPr>
          <w:lang w:val="fr-CH"/>
        </w:rPr>
        <w:t>institutionnels ont été élaborés pour chaque élément et activité associés, à partir de la définition et des normes indiquées dans le plan stratégique d</w:t>
      </w:r>
      <w:r w:rsidR="00E01237">
        <w:rPr>
          <w:lang w:val="fr-CH"/>
        </w:rPr>
        <w:t>e l</w:t>
      </w:r>
      <w:r w:rsidR="000053D7">
        <w:rPr>
          <w:lang w:val="fr-CH"/>
        </w:rPr>
        <w:t>'</w:t>
      </w:r>
      <w:r w:rsidR="00E01237">
        <w:rPr>
          <w:lang w:val="fr-CH"/>
        </w:rPr>
        <w:t>UIT pour la période 2020-202</w:t>
      </w:r>
      <w:r>
        <w:rPr>
          <w:lang w:val="fr-CH"/>
        </w:rPr>
        <w:t xml:space="preserve">3, selon lesquelles </w:t>
      </w:r>
      <w:r w:rsidR="002272FE">
        <w:rPr>
          <w:lang w:val="fr-CH"/>
        </w:rPr>
        <w:t>"</w:t>
      </w:r>
      <w:r w:rsidRPr="007D5E61">
        <w:rPr>
          <w:i/>
          <w:iCs/>
          <w:lang w:val="fr-CH"/>
        </w:rPr>
        <w:t>Les indicateurs de performance sont les critères utilisés pour mesurer la réalisation des produits ou des résultats. Ces indicateurs peuvent être qualitatifs ou quantitatifs</w:t>
      </w:r>
      <w:r w:rsidRPr="002622EA">
        <w:rPr>
          <w:lang w:val="fr-CH"/>
        </w:rPr>
        <w:t xml:space="preserve">". </w:t>
      </w:r>
      <w:r>
        <w:rPr>
          <w:lang w:val="fr-CH"/>
        </w:rPr>
        <w:t>L</w:t>
      </w:r>
      <w:r w:rsidRPr="008474FF">
        <w:rPr>
          <w:lang w:val="fr-CH"/>
        </w:rPr>
        <w:t xml:space="preserve">es indicateurs </w:t>
      </w:r>
      <w:r>
        <w:rPr>
          <w:lang w:val="fr-CH"/>
        </w:rPr>
        <w:t>IFP</w:t>
      </w:r>
      <w:r w:rsidRPr="008474FF">
        <w:rPr>
          <w:lang w:val="fr-CH"/>
        </w:rPr>
        <w:t xml:space="preserve"> définissent l</w:t>
      </w:r>
      <w:r w:rsidR="000053D7">
        <w:rPr>
          <w:lang w:val="fr-CH"/>
        </w:rPr>
        <w:t>'</w:t>
      </w:r>
      <w:r w:rsidRPr="008474FF">
        <w:rPr>
          <w:lang w:val="fr-CH"/>
        </w:rPr>
        <w:t xml:space="preserve">objet de la </w:t>
      </w:r>
      <w:r w:rsidRPr="008474FF">
        <w:rPr>
          <w:color w:val="000000"/>
          <w:lang w:val="fr-CH"/>
        </w:rPr>
        <w:t>présentation de rapports périodiques</w:t>
      </w:r>
      <w:r w:rsidRPr="008474FF">
        <w:rPr>
          <w:lang w:val="fr-CH"/>
        </w:rPr>
        <w:t xml:space="preserve"> par le Département HRMD et seront élaborés plus avant </w:t>
      </w:r>
      <w:r>
        <w:rPr>
          <w:lang w:val="fr-CH"/>
        </w:rPr>
        <w:t>au regard</w:t>
      </w:r>
      <w:r w:rsidR="00DE1671">
        <w:rPr>
          <w:lang w:val="fr-CH"/>
        </w:rPr>
        <w:t xml:space="preserve"> </w:t>
      </w:r>
      <w:r>
        <w:rPr>
          <w:lang w:val="fr-CH"/>
        </w:rPr>
        <w:t>de cibles précises après l</w:t>
      </w:r>
      <w:r w:rsidR="000053D7">
        <w:rPr>
          <w:lang w:val="fr-CH"/>
        </w:rPr>
        <w:t>'</w:t>
      </w:r>
      <w:r>
        <w:rPr>
          <w:lang w:val="fr-CH"/>
        </w:rPr>
        <w:t>approbation du plan</w:t>
      </w:r>
      <w:r w:rsidR="00DE1671">
        <w:rPr>
          <w:lang w:val="fr-CH"/>
        </w:rPr>
        <w:t xml:space="preserve"> </w:t>
      </w:r>
      <w:r w:rsidRPr="008474FF">
        <w:rPr>
          <w:lang w:val="fr-CH"/>
        </w:rPr>
        <w:t>HRSP.</w:t>
      </w:r>
      <w:r>
        <w:rPr>
          <w:lang w:val="fr-CH"/>
        </w:rPr>
        <w:t xml:space="preserve"> </w:t>
      </w:r>
      <w:r w:rsidRPr="00744B88">
        <w:rPr>
          <w:lang w:val="fr-CH"/>
        </w:rPr>
        <w:t xml:space="preserve">Un cadre de gestion des risques a été structuré séparément conformément aux risques stratégiques décrits dans le </w:t>
      </w:r>
      <w:r>
        <w:rPr>
          <w:lang w:val="fr-CH"/>
        </w:rPr>
        <w:t>plan stratégiqu</w:t>
      </w:r>
      <w:r w:rsidR="00327CF2">
        <w:rPr>
          <w:lang w:val="fr-CH"/>
        </w:rPr>
        <w:t>e de l</w:t>
      </w:r>
      <w:r w:rsidR="000053D7">
        <w:rPr>
          <w:lang w:val="fr-CH"/>
        </w:rPr>
        <w:t>'</w:t>
      </w:r>
      <w:r w:rsidR="00327CF2">
        <w:rPr>
          <w:lang w:val="fr-CH"/>
        </w:rPr>
        <w:t>UIT pour la période 2020-</w:t>
      </w:r>
      <w:r>
        <w:rPr>
          <w:lang w:val="fr-CH"/>
        </w:rPr>
        <w:t>2003</w:t>
      </w:r>
      <w:r w:rsidR="00DE1671">
        <w:rPr>
          <w:lang w:val="fr-CH"/>
        </w:rPr>
        <w:t xml:space="preserve"> </w:t>
      </w:r>
      <w:r w:rsidRPr="00744B88">
        <w:rPr>
          <w:lang w:val="fr-CH"/>
        </w:rPr>
        <w:t>(</w:t>
      </w:r>
      <w:r>
        <w:rPr>
          <w:lang w:val="fr-CH"/>
        </w:rPr>
        <w:t>voir la fin du tableau</w:t>
      </w:r>
      <w:r w:rsidR="00DE1671">
        <w:rPr>
          <w:lang w:val="fr-CH"/>
        </w:rPr>
        <w:t>)</w:t>
      </w:r>
      <w:r>
        <w:rPr>
          <w:lang w:val="fr-CH"/>
        </w:rPr>
        <w:t xml:space="preserve"> et a été associé au présent plan</w:t>
      </w:r>
      <w:r w:rsidRPr="00744B88">
        <w:rPr>
          <w:lang w:val="fr-CH"/>
        </w:rPr>
        <w:t xml:space="preserve"> HRSP,</w:t>
      </w:r>
      <w:r>
        <w:rPr>
          <w:lang w:val="fr-CH"/>
        </w:rPr>
        <w:t xml:space="preserve"> en vue</w:t>
      </w:r>
      <w:r w:rsidR="00DE1671">
        <w:rPr>
          <w:lang w:val="fr-CH"/>
        </w:rPr>
        <w:t xml:space="preserve"> </w:t>
      </w:r>
      <w:r>
        <w:rPr>
          <w:lang w:val="fr-CH"/>
        </w:rPr>
        <w:t>d</w:t>
      </w:r>
      <w:r w:rsidR="000053D7">
        <w:rPr>
          <w:lang w:val="fr-CH"/>
        </w:rPr>
        <w:t>'</w:t>
      </w:r>
      <w:r>
        <w:rPr>
          <w:lang w:val="fr-CH"/>
        </w:rPr>
        <w:t>être approfondi après l</w:t>
      </w:r>
      <w:r w:rsidR="000053D7">
        <w:rPr>
          <w:lang w:val="fr-CH"/>
        </w:rPr>
        <w:t>'</w:t>
      </w:r>
      <w:r>
        <w:rPr>
          <w:lang w:val="fr-CH"/>
        </w:rPr>
        <w:t xml:space="preserve">approbation </w:t>
      </w:r>
      <w:r w:rsidR="007D5E61">
        <w:rPr>
          <w:lang w:val="fr-CH"/>
        </w:rPr>
        <w:t>par le Conseil, à sa session de </w:t>
      </w:r>
      <w:r>
        <w:rPr>
          <w:lang w:val="fr-CH"/>
        </w:rPr>
        <w:t xml:space="preserve">2019, du plan </w:t>
      </w:r>
      <w:r w:rsidRPr="00744B88">
        <w:rPr>
          <w:lang w:val="fr-CH"/>
        </w:rPr>
        <w:t>HRSP</w:t>
      </w:r>
      <w:r>
        <w:rPr>
          <w:lang w:val="fr-CH"/>
        </w:rPr>
        <w:t xml:space="preserve"> de haut niveau</w:t>
      </w:r>
      <w:r w:rsidR="007D5E61">
        <w:rPr>
          <w:lang w:val="fr-CH"/>
        </w:rPr>
        <w:t>.</w:t>
      </w:r>
      <w:r w:rsidR="00DE1671">
        <w:rPr>
          <w:lang w:val="fr-CH"/>
        </w:rPr>
        <w:t xml:space="preserve"> </w:t>
      </w:r>
    </w:p>
    <w:tbl>
      <w:tblPr>
        <w:tblStyle w:val="TableGrid"/>
        <w:tblW w:w="14312" w:type="dxa"/>
        <w:tblLook w:val="04A0" w:firstRow="1" w:lastRow="0" w:firstColumn="1" w:lastColumn="0" w:noHBand="0" w:noVBand="1"/>
      </w:tblPr>
      <w:tblGrid>
        <w:gridCol w:w="1940"/>
        <w:gridCol w:w="2258"/>
        <w:gridCol w:w="2874"/>
        <w:gridCol w:w="2988"/>
        <w:gridCol w:w="1842"/>
        <w:gridCol w:w="2410"/>
      </w:tblGrid>
      <w:tr w:rsidR="00344928" w:rsidRPr="00FE435D" w:rsidTr="00FE5BBC">
        <w:trPr>
          <w:tblHeader/>
        </w:trPr>
        <w:tc>
          <w:tcPr>
            <w:tcW w:w="1940" w:type="dxa"/>
            <w:shd w:val="pct10" w:color="auto" w:fill="auto"/>
          </w:tcPr>
          <w:p w:rsidR="00344928" w:rsidRPr="00FE435D" w:rsidRDefault="00344928" w:rsidP="005B6584">
            <w:pPr>
              <w:pStyle w:val="Tablehead"/>
              <w:rPr>
                <w:sz w:val="18"/>
                <w:szCs w:val="18"/>
                <w:lang w:val="fr-CH"/>
              </w:rPr>
            </w:pPr>
            <w:r w:rsidRPr="00FE435D">
              <w:rPr>
                <w:sz w:val="18"/>
                <w:szCs w:val="18"/>
                <w:lang w:val="fr-CH"/>
              </w:rPr>
              <w:lastRenderedPageBreak/>
              <w:t>A</w:t>
            </w:r>
          </w:p>
        </w:tc>
        <w:tc>
          <w:tcPr>
            <w:tcW w:w="2258" w:type="dxa"/>
            <w:shd w:val="pct10" w:color="auto" w:fill="auto"/>
          </w:tcPr>
          <w:p w:rsidR="00344928" w:rsidRPr="00FE435D" w:rsidRDefault="00344928" w:rsidP="005B6584">
            <w:pPr>
              <w:pStyle w:val="Tablehead"/>
              <w:rPr>
                <w:sz w:val="18"/>
                <w:szCs w:val="18"/>
                <w:lang w:val="fr-CH"/>
              </w:rPr>
            </w:pPr>
            <w:r w:rsidRPr="00FE435D">
              <w:rPr>
                <w:sz w:val="18"/>
                <w:szCs w:val="18"/>
                <w:lang w:val="fr-CH"/>
              </w:rPr>
              <w:t>B</w:t>
            </w:r>
          </w:p>
        </w:tc>
        <w:tc>
          <w:tcPr>
            <w:tcW w:w="2874" w:type="dxa"/>
            <w:shd w:val="pct10" w:color="auto" w:fill="auto"/>
          </w:tcPr>
          <w:p w:rsidR="00344928" w:rsidRPr="00FE435D" w:rsidRDefault="00344928" w:rsidP="005B6584">
            <w:pPr>
              <w:pStyle w:val="Tablehead"/>
              <w:tabs>
                <w:tab w:val="left" w:pos="347"/>
              </w:tabs>
              <w:ind w:left="347" w:hanging="347"/>
              <w:rPr>
                <w:sz w:val="18"/>
                <w:szCs w:val="18"/>
                <w:lang w:val="fr-CH"/>
              </w:rPr>
            </w:pPr>
            <w:r w:rsidRPr="00FE435D">
              <w:rPr>
                <w:sz w:val="18"/>
                <w:szCs w:val="18"/>
                <w:lang w:val="fr-CH"/>
              </w:rPr>
              <w:t>C</w:t>
            </w:r>
          </w:p>
        </w:tc>
        <w:tc>
          <w:tcPr>
            <w:tcW w:w="2988" w:type="dxa"/>
            <w:shd w:val="pct10" w:color="auto" w:fill="auto"/>
          </w:tcPr>
          <w:p w:rsidR="00344928" w:rsidRPr="00FE435D" w:rsidRDefault="00344928" w:rsidP="005B6584">
            <w:pPr>
              <w:pStyle w:val="Tablehead"/>
              <w:tabs>
                <w:tab w:val="left" w:pos="347"/>
              </w:tabs>
              <w:ind w:left="347" w:hanging="347"/>
              <w:rPr>
                <w:sz w:val="18"/>
                <w:szCs w:val="18"/>
                <w:lang w:val="fr-CH"/>
              </w:rPr>
            </w:pPr>
            <w:r w:rsidRPr="00FE435D">
              <w:rPr>
                <w:sz w:val="18"/>
                <w:szCs w:val="18"/>
                <w:lang w:val="fr-CH"/>
              </w:rPr>
              <w:t>D</w:t>
            </w:r>
          </w:p>
        </w:tc>
        <w:tc>
          <w:tcPr>
            <w:tcW w:w="1842" w:type="dxa"/>
            <w:shd w:val="pct10" w:color="auto" w:fill="auto"/>
          </w:tcPr>
          <w:p w:rsidR="00344928" w:rsidRPr="00FE435D" w:rsidRDefault="00344928" w:rsidP="005B6584">
            <w:pPr>
              <w:pStyle w:val="Tablehead"/>
              <w:rPr>
                <w:sz w:val="18"/>
                <w:szCs w:val="18"/>
                <w:lang w:val="fr-CH"/>
              </w:rPr>
            </w:pPr>
            <w:r w:rsidRPr="00FE435D">
              <w:rPr>
                <w:sz w:val="18"/>
                <w:szCs w:val="18"/>
                <w:lang w:val="fr-CH"/>
              </w:rPr>
              <w:t>E</w:t>
            </w:r>
          </w:p>
        </w:tc>
        <w:tc>
          <w:tcPr>
            <w:tcW w:w="2410" w:type="dxa"/>
            <w:shd w:val="pct10" w:color="auto" w:fill="auto"/>
          </w:tcPr>
          <w:p w:rsidR="00344928" w:rsidRPr="00FE435D" w:rsidRDefault="00344928" w:rsidP="005B6584">
            <w:pPr>
              <w:pStyle w:val="Tablehead"/>
              <w:rPr>
                <w:sz w:val="18"/>
                <w:szCs w:val="18"/>
                <w:lang w:val="fr-CH"/>
              </w:rPr>
            </w:pPr>
            <w:r w:rsidRPr="00FE435D">
              <w:rPr>
                <w:sz w:val="18"/>
                <w:szCs w:val="18"/>
                <w:lang w:val="fr-CH"/>
              </w:rPr>
              <w:t>F</w:t>
            </w:r>
          </w:p>
        </w:tc>
      </w:tr>
      <w:tr w:rsidR="00344928" w:rsidRPr="00FE435D" w:rsidTr="00FE5BBC">
        <w:trPr>
          <w:tblHeader/>
        </w:trPr>
        <w:tc>
          <w:tcPr>
            <w:tcW w:w="1940" w:type="dxa"/>
            <w:shd w:val="pct10" w:color="auto" w:fill="auto"/>
          </w:tcPr>
          <w:p w:rsidR="00344928" w:rsidRPr="00FE435D" w:rsidRDefault="00344928" w:rsidP="002151BE">
            <w:pPr>
              <w:pStyle w:val="Tablehead"/>
              <w:spacing w:before="0" w:after="0"/>
              <w:rPr>
                <w:sz w:val="18"/>
                <w:szCs w:val="18"/>
              </w:rPr>
            </w:pPr>
            <w:r w:rsidRPr="00FE435D">
              <w:rPr>
                <w:sz w:val="18"/>
                <w:szCs w:val="18"/>
              </w:rPr>
              <w:t>Pilier</w:t>
            </w:r>
            <w:r w:rsidR="00DE1671" w:rsidRPr="00FE435D">
              <w:rPr>
                <w:sz w:val="18"/>
                <w:szCs w:val="18"/>
              </w:rPr>
              <w:t xml:space="preserve"> </w:t>
            </w:r>
            <w:r w:rsidRPr="00FE435D">
              <w:rPr>
                <w:sz w:val="18"/>
                <w:szCs w:val="18"/>
              </w:rPr>
              <w:t>et élément</w:t>
            </w:r>
            <w:r w:rsidR="00DE1671" w:rsidRPr="00FE435D">
              <w:rPr>
                <w:sz w:val="18"/>
                <w:szCs w:val="18"/>
              </w:rPr>
              <w:t xml:space="preserve"> </w:t>
            </w:r>
            <w:r w:rsidRPr="00FE435D">
              <w:rPr>
                <w:sz w:val="18"/>
                <w:szCs w:val="18"/>
              </w:rPr>
              <w:t>correspondants</w:t>
            </w:r>
          </w:p>
        </w:tc>
        <w:tc>
          <w:tcPr>
            <w:tcW w:w="2258" w:type="dxa"/>
            <w:shd w:val="pct10" w:color="auto" w:fill="auto"/>
          </w:tcPr>
          <w:p w:rsidR="00344928" w:rsidRPr="00FE435D" w:rsidRDefault="00344928" w:rsidP="002151BE">
            <w:pPr>
              <w:pStyle w:val="Tablehead"/>
              <w:spacing w:before="0" w:after="0"/>
              <w:rPr>
                <w:sz w:val="18"/>
                <w:szCs w:val="18"/>
              </w:rPr>
            </w:pPr>
            <w:r w:rsidRPr="00FE435D">
              <w:rPr>
                <w:sz w:val="18"/>
                <w:szCs w:val="18"/>
              </w:rPr>
              <w:t>Intitulé et activités concrètes (de haut niveau)</w:t>
            </w:r>
          </w:p>
        </w:tc>
        <w:tc>
          <w:tcPr>
            <w:tcW w:w="2874" w:type="dxa"/>
            <w:shd w:val="pct10" w:color="auto" w:fill="auto"/>
          </w:tcPr>
          <w:p w:rsidR="00344928" w:rsidRPr="00FE435D" w:rsidRDefault="00344928" w:rsidP="002151BE">
            <w:pPr>
              <w:pStyle w:val="Tablehead"/>
              <w:spacing w:before="0" w:after="0"/>
              <w:rPr>
                <w:sz w:val="18"/>
                <w:szCs w:val="18"/>
              </w:rPr>
            </w:pPr>
            <w:r w:rsidRPr="00FE435D">
              <w:rPr>
                <w:sz w:val="18"/>
                <w:szCs w:val="18"/>
              </w:rPr>
              <w:t>Indicateurs fondamentaux de performance institutionnels</w:t>
            </w:r>
          </w:p>
        </w:tc>
        <w:tc>
          <w:tcPr>
            <w:tcW w:w="2988" w:type="dxa"/>
            <w:shd w:val="pct10" w:color="auto" w:fill="auto"/>
          </w:tcPr>
          <w:p w:rsidR="00344928" w:rsidRPr="00FE435D" w:rsidRDefault="00344928" w:rsidP="002151BE">
            <w:pPr>
              <w:pStyle w:val="Tablehead"/>
              <w:spacing w:before="0" w:after="0"/>
              <w:rPr>
                <w:sz w:val="18"/>
                <w:szCs w:val="18"/>
              </w:rPr>
            </w:pPr>
            <w:r w:rsidRPr="00FE435D">
              <w:rPr>
                <w:sz w:val="18"/>
                <w:szCs w:val="18"/>
              </w:rPr>
              <w:t>Unités organisationnelles et partenaires du Département HRMD</w:t>
            </w:r>
          </w:p>
        </w:tc>
        <w:tc>
          <w:tcPr>
            <w:tcW w:w="1842" w:type="dxa"/>
            <w:shd w:val="pct10" w:color="auto" w:fill="auto"/>
          </w:tcPr>
          <w:p w:rsidR="00344928" w:rsidRPr="00FE435D" w:rsidRDefault="005B6584" w:rsidP="002151BE">
            <w:pPr>
              <w:pStyle w:val="Tablehead"/>
              <w:spacing w:before="0" w:after="0"/>
              <w:rPr>
                <w:sz w:val="18"/>
                <w:szCs w:val="18"/>
              </w:rPr>
            </w:pPr>
            <w:r w:rsidRPr="00FE435D">
              <w:rPr>
                <w:sz w:val="18"/>
                <w:szCs w:val="18"/>
              </w:rPr>
              <w:t>É</w:t>
            </w:r>
            <w:r w:rsidR="00344928" w:rsidRPr="00FE435D">
              <w:rPr>
                <w:sz w:val="18"/>
                <w:szCs w:val="18"/>
              </w:rPr>
              <w:t>chéances</w:t>
            </w:r>
          </w:p>
        </w:tc>
        <w:tc>
          <w:tcPr>
            <w:tcW w:w="2410" w:type="dxa"/>
            <w:shd w:val="pct10" w:color="auto" w:fill="auto"/>
          </w:tcPr>
          <w:p w:rsidR="00344928" w:rsidRPr="00FE435D" w:rsidRDefault="00344928" w:rsidP="002151BE">
            <w:pPr>
              <w:pStyle w:val="Tablehead"/>
              <w:spacing w:before="0" w:after="0"/>
              <w:rPr>
                <w:sz w:val="18"/>
                <w:szCs w:val="18"/>
              </w:rPr>
            </w:pPr>
            <w:r w:rsidRPr="00FE435D">
              <w:rPr>
                <w:sz w:val="18"/>
                <w:szCs w:val="18"/>
              </w:rPr>
              <w:t>Évaluation</w:t>
            </w:r>
          </w:p>
          <w:p w:rsidR="00344928" w:rsidRPr="00FE435D" w:rsidRDefault="00344928" w:rsidP="002151BE">
            <w:pPr>
              <w:pStyle w:val="Tablehead"/>
              <w:spacing w:before="0" w:after="0"/>
              <w:rPr>
                <w:sz w:val="18"/>
                <w:szCs w:val="18"/>
              </w:rPr>
            </w:pPr>
            <w:r w:rsidRPr="00FE435D">
              <w:rPr>
                <w:sz w:val="18"/>
                <w:szCs w:val="18"/>
              </w:rPr>
              <w:t>Suivi</w:t>
            </w:r>
          </w:p>
          <w:p w:rsidR="00344928" w:rsidRPr="00FE435D" w:rsidRDefault="005B6584" w:rsidP="002151BE">
            <w:pPr>
              <w:pStyle w:val="Tablehead"/>
              <w:spacing w:before="0" w:after="0"/>
              <w:rPr>
                <w:sz w:val="18"/>
                <w:szCs w:val="18"/>
              </w:rPr>
            </w:pPr>
            <w:r w:rsidRPr="00FE435D">
              <w:rPr>
                <w:sz w:val="18"/>
                <w:szCs w:val="18"/>
              </w:rPr>
              <w:t>É</w:t>
            </w:r>
            <w:r w:rsidR="00344928" w:rsidRPr="00FE435D">
              <w:rPr>
                <w:sz w:val="18"/>
                <w:szCs w:val="18"/>
              </w:rPr>
              <w:t>tablissement de rapports</w:t>
            </w:r>
            <w:r w:rsidR="00DE1671" w:rsidRPr="00FE435D">
              <w:rPr>
                <w:sz w:val="18"/>
                <w:szCs w:val="18"/>
              </w:rPr>
              <w:t xml:space="preserve"> </w:t>
            </w:r>
            <w:r w:rsidR="00344928" w:rsidRPr="00FE435D">
              <w:rPr>
                <w:sz w:val="18"/>
                <w:szCs w:val="18"/>
              </w:rPr>
              <w:t>(état d</w:t>
            </w:r>
            <w:r w:rsidR="000053D7" w:rsidRPr="00FE435D">
              <w:rPr>
                <w:sz w:val="18"/>
                <w:szCs w:val="18"/>
              </w:rPr>
              <w:t>'</w:t>
            </w:r>
            <w:r w:rsidR="00344928" w:rsidRPr="00FE435D">
              <w:rPr>
                <w:sz w:val="18"/>
                <w:szCs w:val="18"/>
              </w:rPr>
              <w:t>avancement)</w:t>
            </w:r>
          </w:p>
        </w:tc>
      </w:tr>
      <w:tr w:rsidR="00344928" w:rsidRPr="00FE435D" w:rsidTr="000E0CC3">
        <w:tc>
          <w:tcPr>
            <w:tcW w:w="14312" w:type="dxa"/>
            <w:gridSpan w:val="6"/>
            <w:shd w:val="clear" w:color="auto" w:fill="DBE5F1" w:themeFill="accent1" w:themeFillTint="33"/>
          </w:tcPr>
          <w:p w:rsidR="00344928" w:rsidRPr="00FE435D" w:rsidRDefault="00344928" w:rsidP="005B6584">
            <w:pPr>
              <w:pStyle w:val="Tabletext"/>
              <w:tabs>
                <w:tab w:val="left" w:pos="347"/>
              </w:tabs>
              <w:rPr>
                <w:sz w:val="18"/>
                <w:szCs w:val="18"/>
              </w:rPr>
            </w:pPr>
            <w:r w:rsidRPr="00FE435D">
              <w:rPr>
                <w:sz w:val="18"/>
                <w:szCs w:val="18"/>
              </w:rPr>
              <w:t>Pilier</w:t>
            </w:r>
            <w:r w:rsidR="00DE1671" w:rsidRPr="00FE435D">
              <w:rPr>
                <w:sz w:val="18"/>
                <w:szCs w:val="18"/>
              </w:rPr>
              <w:t xml:space="preserve"> </w:t>
            </w:r>
            <w:r w:rsidRPr="00FE435D">
              <w:rPr>
                <w:sz w:val="18"/>
                <w:szCs w:val="18"/>
              </w:rPr>
              <w:t>1 –</w:t>
            </w:r>
            <w:r w:rsidR="002272FE" w:rsidRPr="00FE435D">
              <w:rPr>
                <w:sz w:val="18"/>
                <w:szCs w:val="18"/>
              </w:rPr>
              <w:t xml:space="preserve"> </w:t>
            </w:r>
            <w:r w:rsidRPr="00FE435D">
              <w:rPr>
                <w:sz w:val="18"/>
                <w:szCs w:val="18"/>
              </w:rPr>
              <w:t>Amélioration de la diversité et de la souplesse</w:t>
            </w:r>
            <w:r w:rsidR="00DE1671" w:rsidRPr="00FE435D">
              <w:rPr>
                <w:sz w:val="18"/>
                <w:szCs w:val="18"/>
              </w:rPr>
              <w:t xml:space="preserve"> </w:t>
            </w:r>
            <w:r w:rsidRPr="00FE435D">
              <w:rPr>
                <w:sz w:val="18"/>
                <w:szCs w:val="18"/>
              </w:rPr>
              <w:t>du personnel (adéquation entre le personnel de l</w:t>
            </w:r>
            <w:r w:rsidR="000053D7" w:rsidRPr="00FE435D">
              <w:rPr>
                <w:sz w:val="18"/>
                <w:szCs w:val="18"/>
              </w:rPr>
              <w:t>'</w:t>
            </w:r>
            <w:r w:rsidRPr="00FE435D">
              <w:rPr>
                <w:sz w:val="18"/>
                <w:szCs w:val="18"/>
              </w:rPr>
              <w:t>UIT et les objectifs de l</w:t>
            </w:r>
            <w:r w:rsidR="000053D7" w:rsidRPr="00FE435D">
              <w:rPr>
                <w:sz w:val="18"/>
                <w:szCs w:val="18"/>
              </w:rPr>
              <w:t>'</w:t>
            </w:r>
            <w:r w:rsidRPr="00FE435D">
              <w:rPr>
                <w:sz w:val="18"/>
                <w:szCs w:val="18"/>
              </w:rPr>
              <w:t>Union)</w:t>
            </w:r>
          </w:p>
        </w:tc>
      </w:tr>
      <w:tr w:rsidR="00344928" w:rsidRPr="00FE435D" w:rsidTr="000E0CC3">
        <w:tc>
          <w:tcPr>
            <w:tcW w:w="1940" w:type="dxa"/>
            <w:tcBorders>
              <w:bottom w:val="nil"/>
            </w:tcBorders>
            <w:shd w:val="clear" w:color="auto" w:fill="DBE5F1" w:themeFill="accent1" w:themeFillTint="33"/>
          </w:tcPr>
          <w:p w:rsidR="00344928" w:rsidRPr="00FE435D" w:rsidRDefault="00344928" w:rsidP="005B6584">
            <w:pPr>
              <w:pStyle w:val="Tabletext"/>
              <w:rPr>
                <w:sz w:val="18"/>
                <w:szCs w:val="18"/>
                <w:lang w:val="en-US"/>
              </w:rPr>
            </w:pPr>
            <w:r w:rsidRPr="00FE435D">
              <w:rPr>
                <w:sz w:val="18"/>
                <w:szCs w:val="18"/>
                <w:lang w:val="en-US"/>
              </w:rPr>
              <w:t>1.1</w:t>
            </w:r>
          </w:p>
        </w:tc>
        <w:tc>
          <w:tcPr>
            <w:tcW w:w="2258" w:type="dxa"/>
            <w:tcBorders>
              <w:bottom w:val="nil"/>
            </w:tcBorders>
            <w:shd w:val="clear" w:color="auto" w:fill="DBE5F1" w:themeFill="accent1" w:themeFillTint="33"/>
          </w:tcPr>
          <w:p w:rsidR="00344928" w:rsidRPr="00FE435D" w:rsidRDefault="00344928" w:rsidP="005B6584">
            <w:pPr>
              <w:pStyle w:val="Tabletext"/>
              <w:rPr>
                <w:sz w:val="18"/>
                <w:szCs w:val="18"/>
                <w:lang w:val="fr-CH"/>
              </w:rPr>
            </w:pPr>
            <w:r w:rsidRPr="00FE435D">
              <w:rPr>
                <w:sz w:val="18"/>
                <w:szCs w:val="18"/>
                <w:lang w:val="fr-CH"/>
              </w:rPr>
              <w:t>Personnel en adéquation avec les objectifs de l</w:t>
            </w:r>
            <w:r w:rsidR="000053D7" w:rsidRPr="00FE435D">
              <w:rPr>
                <w:sz w:val="18"/>
                <w:szCs w:val="18"/>
                <w:lang w:val="fr-CH"/>
              </w:rPr>
              <w:t>'</w:t>
            </w:r>
            <w:r w:rsidRPr="00FE435D">
              <w:rPr>
                <w:sz w:val="18"/>
                <w:szCs w:val="18"/>
                <w:lang w:val="fr-CH"/>
              </w:rPr>
              <w:t>organisation</w:t>
            </w:r>
            <w:r w:rsidR="00DE1671" w:rsidRPr="00FE435D">
              <w:rPr>
                <w:sz w:val="18"/>
                <w:szCs w:val="18"/>
                <w:lang w:val="fr-CH"/>
              </w:rPr>
              <w:t xml:space="preserve"> </w:t>
            </w:r>
          </w:p>
        </w:tc>
        <w:tc>
          <w:tcPr>
            <w:tcW w:w="2874" w:type="dxa"/>
            <w:shd w:val="clear" w:color="auto" w:fill="DBE5F1" w:themeFill="accent1" w:themeFillTint="33"/>
          </w:tcPr>
          <w:p w:rsidR="00344928" w:rsidRPr="00FE435D" w:rsidRDefault="00344928" w:rsidP="00B33823">
            <w:pPr>
              <w:pStyle w:val="Tabletext"/>
              <w:tabs>
                <w:tab w:val="left" w:pos="347"/>
              </w:tabs>
              <w:ind w:left="347" w:hanging="347"/>
              <w:rPr>
                <w:sz w:val="18"/>
                <w:szCs w:val="18"/>
                <w:lang w:val="fr-CH"/>
              </w:rPr>
            </w:pPr>
            <w:r w:rsidRPr="00FE435D">
              <w:rPr>
                <w:sz w:val="18"/>
                <w:szCs w:val="18"/>
                <w:lang w:val="fr-CH"/>
              </w:rPr>
              <w:t>1)</w:t>
            </w:r>
            <w:r w:rsidRPr="00FE435D">
              <w:rPr>
                <w:sz w:val="18"/>
                <w:szCs w:val="18"/>
                <w:lang w:val="fr-CH"/>
              </w:rPr>
              <w:tab/>
              <w:t>Procéder à une révision périodique des fonctions par groupe</w:t>
            </w:r>
            <w:r w:rsidR="00DE1671" w:rsidRPr="00FE435D">
              <w:rPr>
                <w:sz w:val="18"/>
                <w:szCs w:val="18"/>
                <w:lang w:val="fr-CH"/>
              </w:rPr>
              <w:t xml:space="preserve"> </w:t>
            </w:r>
            <w:r w:rsidRPr="00FE435D">
              <w:rPr>
                <w:sz w:val="18"/>
                <w:szCs w:val="18"/>
                <w:lang w:val="fr-CH"/>
              </w:rPr>
              <w:t>professionnel</w:t>
            </w:r>
            <w:r w:rsidR="00DE1671" w:rsidRPr="00FE435D">
              <w:rPr>
                <w:sz w:val="18"/>
                <w:szCs w:val="18"/>
                <w:lang w:val="fr-CH"/>
              </w:rPr>
              <w:t xml:space="preserve"> </w:t>
            </w:r>
            <w:r w:rsidRPr="00FE435D">
              <w:rPr>
                <w:sz w:val="18"/>
                <w:szCs w:val="18"/>
                <w:lang w:val="fr-CH"/>
              </w:rPr>
              <w:t>(Classification commune des groupes professionnels/CCPG) et unité organisatio</w:t>
            </w:r>
            <w:r w:rsidR="00DA026B" w:rsidRPr="00FE435D">
              <w:rPr>
                <w:sz w:val="18"/>
                <w:szCs w:val="18"/>
                <w:lang w:val="fr-CH"/>
              </w:rPr>
              <w:t>nnelle (Bureaux/Départements du </w:t>
            </w:r>
            <w:r w:rsidRPr="00FE435D">
              <w:rPr>
                <w:sz w:val="18"/>
                <w:szCs w:val="18"/>
                <w:lang w:val="fr-CH"/>
              </w:rPr>
              <w:t>SG),</w:t>
            </w:r>
            <w:r w:rsidR="00DE1671" w:rsidRPr="00FE435D">
              <w:rPr>
                <w:sz w:val="18"/>
                <w:szCs w:val="18"/>
                <w:lang w:val="fr-CH"/>
              </w:rPr>
              <w:t xml:space="preserve"> </w:t>
            </w:r>
            <w:r w:rsidRPr="00FE435D">
              <w:rPr>
                <w:sz w:val="18"/>
                <w:szCs w:val="18"/>
              </w:rPr>
              <w:t xml:space="preserve">afin </w:t>
            </w:r>
            <w:r w:rsidRPr="00FE435D">
              <w:rPr>
                <w:sz w:val="18"/>
                <w:szCs w:val="18"/>
                <w:lang w:val="fr-CH"/>
              </w:rPr>
              <w:t>d</w:t>
            </w:r>
            <w:r w:rsidR="000053D7" w:rsidRPr="00FE435D">
              <w:rPr>
                <w:sz w:val="18"/>
                <w:szCs w:val="18"/>
                <w:lang w:val="fr-CH"/>
              </w:rPr>
              <w:t>'</w:t>
            </w:r>
            <w:r w:rsidRPr="00FE435D">
              <w:rPr>
                <w:sz w:val="18"/>
                <w:szCs w:val="18"/>
                <w:lang w:val="fr-CH"/>
              </w:rPr>
              <w:t>éviter</w:t>
            </w:r>
            <w:r w:rsidRPr="00FE435D">
              <w:rPr>
                <w:sz w:val="18"/>
                <w:szCs w:val="18"/>
              </w:rPr>
              <w:t xml:space="preserve"> les </w:t>
            </w:r>
            <w:r w:rsidRPr="00FE435D">
              <w:rPr>
                <w:sz w:val="18"/>
                <w:szCs w:val="18"/>
                <w:lang w:val="fr-CH"/>
              </w:rPr>
              <w:t xml:space="preserve">chevauchements et les doubles emplois </w:t>
            </w:r>
          </w:p>
        </w:tc>
        <w:tc>
          <w:tcPr>
            <w:tcW w:w="2988" w:type="dxa"/>
            <w:shd w:val="clear" w:color="auto" w:fill="DBE5F1" w:themeFill="accent1" w:themeFillTint="33"/>
          </w:tcPr>
          <w:p w:rsidR="00344928" w:rsidRPr="00FE435D" w:rsidRDefault="00344928" w:rsidP="005B6584">
            <w:pPr>
              <w:pStyle w:val="Tabletext"/>
              <w:tabs>
                <w:tab w:val="left" w:pos="347"/>
              </w:tabs>
              <w:ind w:left="347" w:hanging="347"/>
              <w:rPr>
                <w:sz w:val="18"/>
                <w:szCs w:val="18"/>
                <w:lang w:val="fr-CH"/>
              </w:rPr>
            </w:pPr>
            <w:r w:rsidRPr="00FE435D">
              <w:rPr>
                <w:sz w:val="18"/>
                <w:szCs w:val="18"/>
                <w:lang w:val="fr-CH"/>
              </w:rPr>
              <w:t>1)</w:t>
            </w:r>
            <w:r w:rsidRPr="00FE435D">
              <w:rPr>
                <w:sz w:val="18"/>
                <w:szCs w:val="18"/>
                <w:lang w:val="fr-CH"/>
              </w:rPr>
              <w:tab/>
              <w:t>Analyse qualitative et ratio entre les postes reclassés et les nouveaux postes créés/nombre total de postes</w:t>
            </w:r>
          </w:p>
        </w:tc>
        <w:tc>
          <w:tcPr>
            <w:tcW w:w="1842" w:type="dxa"/>
            <w:shd w:val="clear" w:color="auto" w:fill="DBE5F1" w:themeFill="accent1" w:themeFillTint="33"/>
          </w:tcPr>
          <w:p w:rsidR="00344928" w:rsidRPr="00FE435D" w:rsidRDefault="00344928" w:rsidP="005B6584">
            <w:pPr>
              <w:pStyle w:val="Tabletext"/>
              <w:rPr>
                <w:sz w:val="18"/>
                <w:szCs w:val="18"/>
                <w:lang w:val="fr-CH"/>
              </w:rPr>
            </w:pPr>
          </w:p>
        </w:tc>
        <w:tc>
          <w:tcPr>
            <w:tcW w:w="2410" w:type="dxa"/>
            <w:shd w:val="clear" w:color="auto" w:fill="DBE5F1" w:themeFill="accent1" w:themeFillTint="33"/>
          </w:tcPr>
          <w:p w:rsidR="00344928" w:rsidRPr="00FE435D" w:rsidRDefault="00344928" w:rsidP="005B6584">
            <w:pPr>
              <w:pStyle w:val="Tabletext"/>
              <w:rPr>
                <w:sz w:val="18"/>
                <w:szCs w:val="18"/>
                <w:lang w:val="fr-CH"/>
              </w:rPr>
            </w:pPr>
          </w:p>
        </w:tc>
      </w:tr>
      <w:tr w:rsidR="00344928" w:rsidRPr="00FE435D" w:rsidTr="000E0CC3">
        <w:tc>
          <w:tcPr>
            <w:tcW w:w="1940" w:type="dxa"/>
            <w:tcBorders>
              <w:top w:val="nil"/>
              <w:bottom w:val="nil"/>
            </w:tcBorders>
            <w:shd w:val="clear" w:color="auto" w:fill="DBE5F1" w:themeFill="accent1" w:themeFillTint="33"/>
          </w:tcPr>
          <w:p w:rsidR="00344928" w:rsidRPr="00FE435D" w:rsidRDefault="00344928" w:rsidP="005B6584">
            <w:pPr>
              <w:pStyle w:val="Tabletext"/>
              <w:rPr>
                <w:sz w:val="18"/>
                <w:szCs w:val="18"/>
                <w:lang w:val="fr-CH"/>
              </w:rPr>
            </w:pPr>
          </w:p>
        </w:tc>
        <w:tc>
          <w:tcPr>
            <w:tcW w:w="2258" w:type="dxa"/>
            <w:tcBorders>
              <w:top w:val="nil"/>
              <w:bottom w:val="nil"/>
            </w:tcBorders>
            <w:shd w:val="clear" w:color="auto" w:fill="DBE5F1" w:themeFill="accent1" w:themeFillTint="33"/>
          </w:tcPr>
          <w:p w:rsidR="00344928" w:rsidRPr="00FE435D" w:rsidRDefault="00344928" w:rsidP="005B6584">
            <w:pPr>
              <w:pStyle w:val="Tabletext"/>
              <w:rPr>
                <w:sz w:val="18"/>
                <w:szCs w:val="18"/>
                <w:lang w:val="fr-CH"/>
              </w:rPr>
            </w:pPr>
          </w:p>
        </w:tc>
        <w:tc>
          <w:tcPr>
            <w:tcW w:w="2874" w:type="dxa"/>
            <w:shd w:val="clear" w:color="auto" w:fill="DBE5F1" w:themeFill="accent1" w:themeFillTint="33"/>
          </w:tcPr>
          <w:p w:rsidR="00344928" w:rsidRPr="00FE435D" w:rsidRDefault="00344928" w:rsidP="005B6584">
            <w:pPr>
              <w:pStyle w:val="Tabletext"/>
              <w:tabs>
                <w:tab w:val="left" w:pos="347"/>
              </w:tabs>
              <w:ind w:left="347" w:hanging="347"/>
              <w:rPr>
                <w:sz w:val="18"/>
                <w:szCs w:val="18"/>
                <w:lang w:val="fr-CH"/>
              </w:rPr>
            </w:pPr>
            <w:r w:rsidRPr="00FE435D">
              <w:rPr>
                <w:sz w:val="18"/>
                <w:szCs w:val="18"/>
                <w:lang w:val="fr-CH"/>
              </w:rPr>
              <w:t>2)</w:t>
            </w:r>
            <w:r w:rsidRPr="00FE435D">
              <w:rPr>
                <w:sz w:val="18"/>
                <w:szCs w:val="18"/>
                <w:lang w:val="fr-CH"/>
              </w:rPr>
              <w:tab/>
            </w:r>
            <w:r w:rsidR="00CA4722" w:rsidRPr="00FE435D">
              <w:rPr>
                <w:sz w:val="18"/>
                <w:szCs w:val="18"/>
                <w:lang w:val="fr-CH"/>
              </w:rPr>
              <w:t>D</w:t>
            </w:r>
            <w:r w:rsidRPr="00FE435D">
              <w:rPr>
                <w:sz w:val="18"/>
                <w:szCs w:val="18"/>
                <w:lang w:val="fr-CH"/>
              </w:rPr>
              <w:t>éfinir les parcours professionnels des experts techniques, en redéfinissant également les grades et les responsabilités (grade P6)</w:t>
            </w:r>
          </w:p>
        </w:tc>
        <w:tc>
          <w:tcPr>
            <w:tcW w:w="2988" w:type="dxa"/>
            <w:shd w:val="clear" w:color="auto" w:fill="DBE5F1" w:themeFill="accent1" w:themeFillTint="33"/>
          </w:tcPr>
          <w:p w:rsidR="00344928" w:rsidRPr="00FE435D" w:rsidRDefault="00344928" w:rsidP="005B6584">
            <w:pPr>
              <w:pStyle w:val="Tabletext"/>
              <w:tabs>
                <w:tab w:val="left" w:pos="347"/>
              </w:tabs>
              <w:ind w:left="347" w:hanging="347"/>
              <w:rPr>
                <w:sz w:val="18"/>
                <w:szCs w:val="18"/>
                <w:lang w:val="fr-CH"/>
              </w:rPr>
            </w:pPr>
            <w:r w:rsidRPr="00FE435D">
              <w:rPr>
                <w:sz w:val="18"/>
                <w:szCs w:val="18"/>
                <w:lang w:val="fr-CH"/>
              </w:rPr>
              <w:t>2)</w:t>
            </w:r>
            <w:r w:rsidRPr="00FE435D">
              <w:rPr>
                <w:sz w:val="18"/>
                <w:szCs w:val="18"/>
                <w:lang w:val="fr-CH"/>
              </w:rPr>
              <w:tab/>
              <w:t>Plan de carrière établi pour les experts techniques</w:t>
            </w:r>
            <w:r w:rsidR="00DE1671" w:rsidRPr="00FE435D">
              <w:rPr>
                <w:sz w:val="18"/>
                <w:szCs w:val="18"/>
                <w:lang w:val="fr-CH"/>
              </w:rPr>
              <w:t xml:space="preserve"> </w:t>
            </w:r>
            <w:r w:rsidRPr="00FE435D">
              <w:rPr>
                <w:sz w:val="18"/>
                <w:szCs w:val="18"/>
                <w:lang w:val="fr-CH"/>
              </w:rPr>
              <w:t>(proportion</w:t>
            </w:r>
            <w:r w:rsidR="00DE1671" w:rsidRPr="00FE435D">
              <w:rPr>
                <w:sz w:val="18"/>
                <w:szCs w:val="18"/>
                <w:lang w:val="fr-CH"/>
              </w:rPr>
              <w:t xml:space="preserve"> </w:t>
            </w:r>
            <w:r w:rsidRPr="00FE435D">
              <w:rPr>
                <w:sz w:val="18"/>
                <w:szCs w:val="18"/>
                <w:lang w:val="fr-CH"/>
              </w:rPr>
              <w:t>par Secteur)</w:t>
            </w:r>
          </w:p>
        </w:tc>
        <w:tc>
          <w:tcPr>
            <w:tcW w:w="1842" w:type="dxa"/>
            <w:shd w:val="clear" w:color="auto" w:fill="DBE5F1" w:themeFill="accent1" w:themeFillTint="33"/>
          </w:tcPr>
          <w:p w:rsidR="00344928" w:rsidRPr="00FE435D" w:rsidRDefault="00344928" w:rsidP="005B6584">
            <w:pPr>
              <w:pStyle w:val="Tabletext"/>
              <w:rPr>
                <w:sz w:val="18"/>
                <w:szCs w:val="18"/>
                <w:lang w:val="fr-CH"/>
              </w:rPr>
            </w:pPr>
          </w:p>
        </w:tc>
        <w:tc>
          <w:tcPr>
            <w:tcW w:w="2410" w:type="dxa"/>
            <w:shd w:val="clear" w:color="auto" w:fill="DBE5F1" w:themeFill="accent1" w:themeFillTint="33"/>
          </w:tcPr>
          <w:p w:rsidR="00344928" w:rsidRPr="00FE435D" w:rsidRDefault="00344928" w:rsidP="005B6584">
            <w:pPr>
              <w:pStyle w:val="Tabletext"/>
              <w:rPr>
                <w:sz w:val="18"/>
                <w:szCs w:val="18"/>
                <w:lang w:val="fr-CH"/>
              </w:rPr>
            </w:pPr>
          </w:p>
        </w:tc>
      </w:tr>
      <w:tr w:rsidR="00344928" w:rsidRPr="00FE435D" w:rsidTr="000E0CC3">
        <w:tc>
          <w:tcPr>
            <w:tcW w:w="1940" w:type="dxa"/>
            <w:tcBorders>
              <w:top w:val="nil"/>
              <w:bottom w:val="nil"/>
            </w:tcBorders>
            <w:shd w:val="clear" w:color="auto" w:fill="DBE5F1" w:themeFill="accent1" w:themeFillTint="33"/>
          </w:tcPr>
          <w:p w:rsidR="00344928" w:rsidRPr="00FE435D" w:rsidRDefault="00344928" w:rsidP="005B6584">
            <w:pPr>
              <w:pStyle w:val="Tabletext"/>
              <w:rPr>
                <w:sz w:val="18"/>
                <w:szCs w:val="18"/>
                <w:lang w:val="fr-CH"/>
              </w:rPr>
            </w:pPr>
          </w:p>
        </w:tc>
        <w:tc>
          <w:tcPr>
            <w:tcW w:w="2258" w:type="dxa"/>
            <w:tcBorders>
              <w:top w:val="nil"/>
              <w:bottom w:val="nil"/>
            </w:tcBorders>
            <w:shd w:val="clear" w:color="auto" w:fill="DBE5F1" w:themeFill="accent1" w:themeFillTint="33"/>
          </w:tcPr>
          <w:p w:rsidR="00344928" w:rsidRPr="00FE435D" w:rsidRDefault="00344928" w:rsidP="005B6584">
            <w:pPr>
              <w:pStyle w:val="Tabletext"/>
              <w:rPr>
                <w:sz w:val="18"/>
                <w:szCs w:val="18"/>
                <w:lang w:val="fr-CH"/>
              </w:rPr>
            </w:pPr>
          </w:p>
        </w:tc>
        <w:tc>
          <w:tcPr>
            <w:tcW w:w="2874" w:type="dxa"/>
            <w:shd w:val="clear" w:color="auto" w:fill="DBE5F1" w:themeFill="accent1" w:themeFillTint="33"/>
          </w:tcPr>
          <w:p w:rsidR="00344928" w:rsidRPr="00FE435D" w:rsidRDefault="00344928" w:rsidP="00CA4722">
            <w:pPr>
              <w:pStyle w:val="Tabletext"/>
              <w:tabs>
                <w:tab w:val="left" w:pos="347"/>
              </w:tabs>
              <w:ind w:left="347" w:hanging="347"/>
              <w:rPr>
                <w:sz w:val="18"/>
                <w:szCs w:val="18"/>
                <w:lang w:val="fr-CH"/>
              </w:rPr>
            </w:pPr>
            <w:r w:rsidRPr="00FE435D">
              <w:rPr>
                <w:sz w:val="18"/>
                <w:szCs w:val="18"/>
                <w:lang w:val="fr-CH"/>
              </w:rPr>
              <w:t>3)</w:t>
            </w:r>
            <w:r w:rsidRPr="00FE435D">
              <w:rPr>
                <w:sz w:val="18"/>
                <w:szCs w:val="18"/>
                <w:lang w:val="fr-CH"/>
              </w:rPr>
              <w:tab/>
            </w:r>
            <w:r w:rsidR="00CA4722" w:rsidRPr="00FE435D">
              <w:rPr>
                <w:sz w:val="18"/>
                <w:szCs w:val="18"/>
                <w:lang w:val="fr-CH"/>
              </w:rPr>
              <w:t>E</w:t>
            </w:r>
            <w:r w:rsidRPr="00FE435D">
              <w:rPr>
                <w:sz w:val="18"/>
                <w:szCs w:val="18"/>
                <w:lang w:val="fr-CH"/>
              </w:rPr>
              <w:t>tablir un système de gestion des postes vacants permettant d</w:t>
            </w:r>
            <w:r w:rsidR="000053D7" w:rsidRPr="00FE435D">
              <w:rPr>
                <w:sz w:val="18"/>
                <w:szCs w:val="18"/>
                <w:lang w:val="fr-CH"/>
              </w:rPr>
              <w:t>'</w:t>
            </w:r>
            <w:r w:rsidRPr="00FE435D">
              <w:rPr>
                <w:sz w:val="18"/>
                <w:szCs w:val="18"/>
                <w:lang w:val="fr-CH"/>
              </w:rPr>
              <w:t>assurer le suivi des postes</w:t>
            </w:r>
            <w:r w:rsidR="00DE1671" w:rsidRPr="00FE435D">
              <w:rPr>
                <w:sz w:val="18"/>
                <w:szCs w:val="18"/>
                <w:lang w:val="fr-CH"/>
              </w:rPr>
              <w:t xml:space="preserve"> </w:t>
            </w:r>
            <w:r w:rsidRPr="00FE435D">
              <w:rPr>
                <w:sz w:val="18"/>
                <w:szCs w:val="18"/>
                <w:lang w:val="fr-CH"/>
              </w:rPr>
              <w:t>libérés au terme</w:t>
            </w:r>
            <w:r w:rsidR="00DE1671" w:rsidRPr="00FE435D">
              <w:rPr>
                <w:sz w:val="18"/>
                <w:szCs w:val="18"/>
                <w:lang w:val="fr-CH"/>
              </w:rPr>
              <w:t xml:space="preserve"> </w:t>
            </w:r>
            <w:r w:rsidRPr="00FE435D">
              <w:rPr>
                <w:sz w:val="18"/>
                <w:szCs w:val="18"/>
                <w:lang w:val="fr-CH"/>
              </w:rPr>
              <w:t>de cessations de services, de</w:t>
            </w:r>
            <w:r w:rsidRPr="00FE435D">
              <w:rPr>
                <w:sz w:val="18"/>
                <w:szCs w:val="18"/>
              </w:rPr>
              <w:t xml:space="preserve"> </w:t>
            </w:r>
            <w:r w:rsidRPr="00FE435D">
              <w:rPr>
                <w:sz w:val="18"/>
                <w:szCs w:val="18"/>
                <w:lang w:val="fr-CH"/>
              </w:rPr>
              <w:t>départs à la retraite,</w:t>
            </w:r>
            <w:r w:rsidR="00DE1671" w:rsidRPr="00FE435D">
              <w:rPr>
                <w:sz w:val="18"/>
                <w:szCs w:val="18"/>
                <w:lang w:val="fr-CH"/>
              </w:rPr>
              <w:t xml:space="preserve"> </w:t>
            </w:r>
            <w:r w:rsidR="00B33823" w:rsidRPr="00FE435D">
              <w:rPr>
                <w:sz w:val="18"/>
                <w:szCs w:val="18"/>
                <w:lang w:val="fr-CH"/>
              </w:rPr>
              <w:t>de prêts de personnel</w:t>
            </w:r>
            <w:r w:rsidRPr="00FE435D">
              <w:rPr>
                <w:sz w:val="18"/>
                <w:szCs w:val="18"/>
                <w:lang w:val="fr-CH"/>
              </w:rPr>
              <w:t>/réaffectations</w:t>
            </w:r>
            <w:r w:rsidR="00B33823" w:rsidRPr="00FE435D">
              <w:rPr>
                <w:sz w:val="18"/>
                <w:szCs w:val="18"/>
                <w:lang w:val="fr-CH"/>
              </w:rPr>
              <w:t>,</w:t>
            </w:r>
            <w:r w:rsidRPr="00FE435D">
              <w:rPr>
                <w:sz w:val="18"/>
                <w:szCs w:val="18"/>
                <w:lang w:val="fr-CH"/>
              </w:rPr>
              <w:t xml:space="preserve"> etc., compte tenu également des cibles fixées en matière de planification du renouvellement des effectifs, de parité </w:t>
            </w:r>
            <w:r w:rsidR="0000292A" w:rsidRPr="00FE435D">
              <w:rPr>
                <w:sz w:val="18"/>
                <w:szCs w:val="18"/>
                <w:lang w:val="fr-CH"/>
              </w:rPr>
              <w:t>hommes-femmes</w:t>
            </w:r>
            <w:r w:rsidRPr="00FE435D">
              <w:rPr>
                <w:sz w:val="18"/>
                <w:szCs w:val="18"/>
                <w:lang w:val="fr-CH"/>
              </w:rPr>
              <w:t xml:space="preserve"> et de répartition géographique</w:t>
            </w:r>
          </w:p>
        </w:tc>
        <w:tc>
          <w:tcPr>
            <w:tcW w:w="2988" w:type="dxa"/>
            <w:shd w:val="clear" w:color="auto" w:fill="DBE5F1" w:themeFill="accent1" w:themeFillTint="33"/>
          </w:tcPr>
          <w:p w:rsidR="00344928" w:rsidRPr="00FE435D" w:rsidRDefault="00344928" w:rsidP="005B6584">
            <w:pPr>
              <w:pStyle w:val="Tabletext"/>
              <w:tabs>
                <w:tab w:val="left" w:pos="347"/>
              </w:tabs>
              <w:ind w:left="347" w:hanging="347"/>
              <w:rPr>
                <w:sz w:val="18"/>
                <w:szCs w:val="18"/>
                <w:lang w:val="fr-CH"/>
              </w:rPr>
            </w:pPr>
            <w:r w:rsidRPr="00FE435D">
              <w:rPr>
                <w:sz w:val="18"/>
                <w:szCs w:val="18"/>
                <w:lang w:val="fr-CH"/>
              </w:rPr>
              <w:t>3)</w:t>
            </w:r>
            <w:r w:rsidRPr="00FE435D">
              <w:rPr>
                <w:sz w:val="18"/>
                <w:szCs w:val="18"/>
                <w:lang w:val="fr-CH"/>
              </w:rPr>
              <w:tab/>
            </w:r>
            <w:r w:rsidR="00CA4722" w:rsidRPr="00FE435D">
              <w:rPr>
                <w:sz w:val="18"/>
                <w:szCs w:val="18"/>
                <w:lang w:val="fr-CH"/>
              </w:rPr>
              <w:t>S</w:t>
            </w:r>
            <w:r w:rsidRPr="00FE435D">
              <w:rPr>
                <w:sz w:val="18"/>
                <w:szCs w:val="18"/>
                <w:lang w:val="fr-CH"/>
              </w:rPr>
              <w:t>ystème de gestion des postes vacants</w:t>
            </w:r>
            <w:r w:rsidR="00DE1671" w:rsidRPr="00FE435D">
              <w:rPr>
                <w:sz w:val="18"/>
                <w:szCs w:val="18"/>
                <w:lang w:val="fr-CH"/>
              </w:rPr>
              <w:t xml:space="preserve"> </w:t>
            </w:r>
            <w:r w:rsidRPr="00FE435D">
              <w:rPr>
                <w:sz w:val="18"/>
                <w:szCs w:val="18"/>
                <w:lang w:val="fr-CH"/>
              </w:rPr>
              <w:t>intégré dans le cadre de renouvellement des effectifs</w:t>
            </w:r>
            <w:r w:rsidR="00DE1671" w:rsidRPr="00FE435D">
              <w:rPr>
                <w:sz w:val="18"/>
                <w:szCs w:val="18"/>
                <w:lang w:val="fr-CH"/>
              </w:rPr>
              <w:t xml:space="preserve"> </w:t>
            </w:r>
            <w:r w:rsidRPr="00FE435D">
              <w:rPr>
                <w:sz w:val="18"/>
                <w:szCs w:val="18"/>
                <w:lang w:val="fr-CH"/>
              </w:rPr>
              <w:t>(ratio entre le nombre de postes libérés qui seront pourvus par des</w:t>
            </w:r>
            <w:r w:rsidR="005B6584" w:rsidRPr="00FE435D">
              <w:rPr>
                <w:sz w:val="18"/>
                <w:szCs w:val="18"/>
                <w:lang w:val="fr-CH"/>
              </w:rPr>
              <w:t xml:space="preserve"> candidats internes et externes</w:t>
            </w:r>
            <w:r w:rsidR="00CA4722" w:rsidRPr="00FE435D">
              <w:rPr>
                <w:sz w:val="18"/>
                <w:szCs w:val="18"/>
                <w:lang w:val="fr-CH"/>
              </w:rPr>
              <w:t>)</w:t>
            </w:r>
          </w:p>
        </w:tc>
        <w:tc>
          <w:tcPr>
            <w:tcW w:w="1842" w:type="dxa"/>
            <w:shd w:val="clear" w:color="auto" w:fill="DBE5F1" w:themeFill="accent1" w:themeFillTint="33"/>
          </w:tcPr>
          <w:p w:rsidR="00344928" w:rsidRPr="00FE435D" w:rsidRDefault="00344928" w:rsidP="005B6584">
            <w:pPr>
              <w:pStyle w:val="Tabletext"/>
              <w:rPr>
                <w:sz w:val="18"/>
                <w:szCs w:val="18"/>
                <w:lang w:val="fr-CH"/>
              </w:rPr>
            </w:pPr>
          </w:p>
        </w:tc>
        <w:tc>
          <w:tcPr>
            <w:tcW w:w="2410" w:type="dxa"/>
            <w:shd w:val="clear" w:color="auto" w:fill="DBE5F1" w:themeFill="accent1" w:themeFillTint="33"/>
          </w:tcPr>
          <w:p w:rsidR="00344928" w:rsidRPr="00FE435D" w:rsidRDefault="00344928" w:rsidP="005B6584">
            <w:pPr>
              <w:pStyle w:val="Tabletext"/>
              <w:rPr>
                <w:sz w:val="18"/>
                <w:szCs w:val="18"/>
                <w:lang w:val="fr-CH"/>
              </w:rPr>
            </w:pPr>
          </w:p>
        </w:tc>
      </w:tr>
      <w:tr w:rsidR="00344928" w:rsidRPr="00FE435D" w:rsidTr="000E0CC3">
        <w:tc>
          <w:tcPr>
            <w:tcW w:w="1940" w:type="dxa"/>
            <w:tcBorders>
              <w:top w:val="nil"/>
            </w:tcBorders>
            <w:shd w:val="clear" w:color="auto" w:fill="DBE5F1" w:themeFill="accent1" w:themeFillTint="33"/>
          </w:tcPr>
          <w:p w:rsidR="00344928" w:rsidRPr="00FE435D" w:rsidRDefault="00344928" w:rsidP="0000292A">
            <w:pPr>
              <w:pStyle w:val="Tabletext"/>
              <w:keepNext/>
              <w:keepLines/>
              <w:rPr>
                <w:sz w:val="18"/>
                <w:szCs w:val="18"/>
                <w:lang w:val="fr-CH"/>
              </w:rPr>
            </w:pPr>
          </w:p>
        </w:tc>
        <w:tc>
          <w:tcPr>
            <w:tcW w:w="2258" w:type="dxa"/>
            <w:tcBorders>
              <w:top w:val="nil"/>
            </w:tcBorders>
            <w:shd w:val="clear" w:color="auto" w:fill="DBE5F1" w:themeFill="accent1" w:themeFillTint="33"/>
          </w:tcPr>
          <w:p w:rsidR="00344928" w:rsidRPr="00FE435D" w:rsidRDefault="00344928" w:rsidP="0000292A">
            <w:pPr>
              <w:pStyle w:val="Tabletext"/>
              <w:keepNext/>
              <w:keepLines/>
              <w:rPr>
                <w:sz w:val="18"/>
                <w:szCs w:val="18"/>
                <w:lang w:val="fr-CH"/>
              </w:rPr>
            </w:pPr>
          </w:p>
        </w:tc>
        <w:tc>
          <w:tcPr>
            <w:tcW w:w="2874" w:type="dxa"/>
            <w:shd w:val="clear" w:color="auto" w:fill="DBE5F1" w:themeFill="accent1" w:themeFillTint="33"/>
          </w:tcPr>
          <w:p w:rsidR="00344928" w:rsidRPr="00FE435D" w:rsidRDefault="00344928" w:rsidP="0000292A">
            <w:pPr>
              <w:pStyle w:val="Tabletext"/>
              <w:keepNext/>
              <w:keepLines/>
              <w:tabs>
                <w:tab w:val="left" w:pos="347"/>
              </w:tabs>
              <w:ind w:left="347" w:hanging="347"/>
              <w:rPr>
                <w:sz w:val="18"/>
                <w:szCs w:val="18"/>
                <w:lang w:val="fr-CH"/>
              </w:rPr>
            </w:pPr>
            <w:r w:rsidRPr="00FE435D">
              <w:rPr>
                <w:sz w:val="18"/>
                <w:szCs w:val="18"/>
                <w:lang w:val="fr-CH"/>
              </w:rPr>
              <w:t>4)</w:t>
            </w:r>
            <w:r w:rsidRPr="00FE435D">
              <w:rPr>
                <w:sz w:val="18"/>
                <w:szCs w:val="18"/>
                <w:lang w:val="fr-CH"/>
              </w:rPr>
              <w:tab/>
            </w:r>
            <w:r w:rsidR="000E0CC3" w:rsidRPr="00FE435D">
              <w:rPr>
                <w:sz w:val="18"/>
                <w:szCs w:val="18"/>
                <w:lang w:val="fr-CH"/>
              </w:rPr>
              <w:t>C</w:t>
            </w:r>
            <w:r w:rsidRPr="00FE435D">
              <w:rPr>
                <w:sz w:val="18"/>
                <w:szCs w:val="18"/>
                <w:lang w:val="fr-CH"/>
              </w:rPr>
              <w:t>réer et</w:t>
            </w:r>
            <w:r w:rsidR="00DE1671" w:rsidRPr="00FE435D">
              <w:rPr>
                <w:sz w:val="18"/>
                <w:szCs w:val="18"/>
                <w:lang w:val="fr-CH"/>
              </w:rPr>
              <w:t xml:space="preserve"> </w:t>
            </w:r>
            <w:r w:rsidRPr="00FE435D">
              <w:rPr>
                <w:sz w:val="18"/>
                <w:szCs w:val="18"/>
                <w:lang w:val="fr-CH"/>
              </w:rPr>
              <w:t>mettre en place un centre d</w:t>
            </w:r>
            <w:r w:rsidR="000053D7" w:rsidRPr="00FE435D">
              <w:rPr>
                <w:sz w:val="18"/>
                <w:szCs w:val="18"/>
                <w:lang w:val="fr-CH"/>
              </w:rPr>
              <w:t>'</w:t>
            </w:r>
            <w:r w:rsidRPr="00FE435D">
              <w:rPr>
                <w:sz w:val="18"/>
                <w:szCs w:val="18"/>
                <w:lang w:val="fr-CH"/>
              </w:rPr>
              <w:t>évaluation obligatoire pour</w:t>
            </w:r>
            <w:r w:rsidR="00DE1671" w:rsidRPr="00FE435D">
              <w:rPr>
                <w:sz w:val="18"/>
                <w:szCs w:val="18"/>
                <w:lang w:val="fr-CH"/>
              </w:rPr>
              <w:t xml:space="preserve"> </w:t>
            </w:r>
            <w:r w:rsidRPr="00FE435D">
              <w:rPr>
                <w:sz w:val="18"/>
                <w:szCs w:val="18"/>
                <w:lang w:val="fr-CH"/>
              </w:rPr>
              <w:t>les fonctions hautement spécialisées et/ou les postes de haute direction</w:t>
            </w:r>
            <w:r w:rsidR="000E0CC3" w:rsidRPr="00FE435D">
              <w:rPr>
                <w:sz w:val="18"/>
                <w:szCs w:val="18"/>
                <w:lang w:val="fr-CH"/>
              </w:rPr>
              <w:t>.</w:t>
            </w:r>
          </w:p>
        </w:tc>
        <w:tc>
          <w:tcPr>
            <w:tcW w:w="2988" w:type="dxa"/>
            <w:shd w:val="clear" w:color="auto" w:fill="DBE5F1" w:themeFill="accent1" w:themeFillTint="33"/>
          </w:tcPr>
          <w:p w:rsidR="00344928" w:rsidRPr="00FE435D" w:rsidRDefault="00344928" w:rsidP="0000292A">
            <w:pPr>
              <w:pStyle w:val="Tabletext"/>
              <w:keepNext/>
              <w:keepLines/>
              <w:tabs>
                <w:tab w:val="left" w:pos="347"/>
              </w:tabs>
              <w:ind w:left="347" w:hanging="347"/>
              <w:rPr>
                <w:sz w:val="18"/>
                <w:szCs w:val="18"/>
                <w:lang w:val="fr-CH"/>
              </w:rPr>
            </w:pPr>
            <w:r w:rsidRPr="00FE435D">
              <w:rPr>
                <w:sz w:val="18"/>
                <w:szCs w:val="18"/>
                <w:lang w:val="fr-CH"/>
              </w:rPr>
              <w:t>4)</w:t>
            </w:r>
            <w:r w:rsidRPr="00FE435D">
              <w:rPr>
                <w:sz w:val="18"/>
                <w:szCs w:val="18"/>
                <w:lang w:val="fr-CH"/>
              </w:rPr>
              <w:tab/>
            </w:r>
            <w:r w:rsidR="000E0CC3" w:rsidRPr="00FE435D">
              <w:rPr>
                <w:sz w:val="18"/>
                <w:szCs w:val="18"/>
                <w:lang w:val="fr-CH"/>
              </w:rPr>
              <w:t>C</w:t>
            </w:r>
            <w:r w:rsidRPr="00FE435D">
              <w:rPr>
                <w:sz w:val="18"/>
                <w:szCs w:val="18"/>
                <w:lang w:val="fr-CH"/>
              </w:rPr>
              <w:t>entre d</w:t>
            </w:r>
            <w:r w:rsidR="000053D7" w:rsidRPr="00FE435D">
              <w:rPr>
                <w:sz w:val="18"/>
                <w:szCs w:val="18"/>
                <w:lang w:val="fr-CH"/>
              </w:rPr>
              <w:t>'</w:t>
            </w:r>
            <w:r w:rsidRPr="00FE435D">
              <w:rPr>
                <w:sz w:val="18"/>
                <w:szCs w:val="18"/>
                <w:lang w:val="fr-CH"/>
              </w:rPr>
              <w:t>évaluation institutionnelle établi</w:t>
            </w:r>
            <w:r w:rsidR="00DE1671" w:rsidRPr="00FE435D">
              <w:rPr>
                <w:sz w:val="18"/>
                <w:szCs w:val="18"/>
                <w:lang w:val="fr-CH"/>
              </w:rPr>
              <w:t xml:space="preserve"> </w:t>
            </w:r>
            <w:r w:rsidRPr="00FE435D">
              <w:rPr>
                <w:sz w:val="18"/>
                <w:szCs w:val="18"/>
                <w:lang w:val="fr-CH"/>
              </w:rPr>
              <w:t>(rapport qualitatif sur la création et rapport</w:t>
            </w:r>
            <w:r w:rsidR="00DE1671" w:rsidRPr="00FE435D">
              <w:rPr>
                <w:sz w:val="18"/>
                <w:szCs w:val="18"/>
                <w:lang w:val="fr-CH"/>
              </w:rPr>
              <w:t xml:space="preserve"> </w:t>
            </w:r>
            <w:r w:rsidRPr="00FE435D">
              <w:rPr>
                <w:sz w:val="18"/>
                <w:szCs w:val="18"/>
                <w:lang w:val="fr-CH"/>
              </w:rPr>
              <w:t>quantitatif sur la mise en place</w:t>
            </w:r>
            <w:r w:rsidR="00DE1671" w:rsidRPr="00FE435D">
              <w:rPr>
                <w:sz w:val="18"/>
                <w:szCs w:val="18"/>
                <w:lang w:val="fr-CH"/>
              </w:rPr>
              <w:t xml:space="preserve"> </w:t>
            </w:r>
            <w:r w:rsidRPr="00FE435D">
              <w:rPr>
                <w:sz w:val="18"/>
                <w:szCs w:val="18"/>
                <w:lang w:val="fr-CH"/>
              </w:rPr>
              <w:t>– c</w:t>
            </w:r>
            <w:r w:rsidR="000053D7" w:rsidRPr="00FE435D">
              <w:rPr>
                <w:sz w:val="18"/>
                <w:szCs w:val="18"/>
                <w:lang w:val="fr-CH"/>
              </w:rPr>
              <w:t>'</w:t>
            </w:r>
            <w:r w:rsidRPr="00FE435D">
              <w:rPr>
                <w:sz w:val="18"/>
                <w:szCs w:val="18"/>
                <w:lang w:val="fr-CH"/>
              </w:rPr>
              <w:t>est-à-dire pourcentage de postes à responsabilités pourvus par l</w:t>
            </w:r>
            <w:r w:rsidR="000053D7" w:rsidRPr="00FE435D">
              <w:rPr>
                <w:sz w:val="18"/>
                <w:szCs w:val="18"/>
                <w:lang w:val="fr-CH"/>
              </w:rPr>
              <w:t>'</w:t>
            </w:r>
            <w:r w:rsidRPr="00FE435D">
              <w:rPr>
                <w:sz w:val="18"/>
                <w:szCs w:val="18"/>
                <w:lang w:val="fr-CH"/>
              </w:rPr>
              <w:t>intermédiaire du centre d</w:t>
            </w:r>
            <w:r w:rsidR="000053D7" w:rsidRPr="00FE435D">
              <w:rPr>
                <w:sz w:val="18"/>
                <w:szCs w:val="18"/>
                <w:lang w:val="fr-CH"/>
              </w:rPr>
              <w:t>'</w:t>
            </w:r>
            <w:r w:rsidR="000E0CC3" w:rsidRPr="00FE435D">
              <w:rPr>
                <w:sz w:val="18"/>
                <w:szCs w:val="18"/>
                <w:lang w:val="fr-CH"/>
              </w:rPr>
              <w:t>évaluation</w:t>
            </w:r>
            <w:r w:rsidRPr="00FE435D">
              <w:rPr>
                <w:sz w:val="18"/>
                <w:szCs w:val="18"/>
                <w:lang w:val="fr-CH"/>
              </w:rPr>
              <w:t>s)</w:t>
            </w:r>
          </w:p>
        </w:tc>
        <w:tc>
          <w:tcPr>
            <w:tcW w:w="1842" w:type="dxa"/>
            <w:shd w:val="clear" w:color="auto" w:fill="DBE5F1" w:themeFill="accent1" w:themeFillTint="33"/>
          </w:tcPr>
          <w:p w:rsidR="00344928" w:rsidRPr="00FE435D" w:rsidRDefault="00344928" w:rsidP="0000292A">
            <w:pPr>
              <w:pStyle w:val="Tabletext"/>
              <w:keepNext/>
              <w:keepLines/>
              <w:rPr>
                <w:sz w:val="18"/>
                <w:szCs w:val="18"/>
                <w:lang w:val="fr-CH"/>
              </w:rPr>
            </w:pPr>
          </w:p>
        </w:tc>
        <w:tc>
          <w:tcPr>
            <w:tcW w:w="2410" w:type="dxa"/>
            <w:shd w:val="clear" w:color="auto" w:fill="DBE5F1" w:themeFill="accent1" w:themeFillTint="33"/>
          </w:tcPr>
          <w:p w:rsidR="00344928" w:rsidRPr="00FE435D" w:rsidRDefault="00344928" w:rsidP="0000292A">
            <w:pPr>
              <w:pStyle w:val="Tabletext"/>
              <w:keepNext/>
              <w:keepLines/>
              <w:rPr>
                <w:sz w:val="18"/>
                <w:szCs w:val="18"/>
                <w:lang w:val="fr-CH"/>
              </w:rPr>
            </w:pPr>
          </w:p>
        </w:tc>
      </w:tr>
      <w:tr w:rsidR="00344928" w:rsidRPr="00FE435D" w:rsidTr="000E0CC3">
        <w:tc>
          <w:tcPr>
            <w:tcW w:w="1940" w:type="dxa"/>
            <w:tcBorders>
              <w:bottom w:val="single" w:sz="4" w:space="0" w:color="auto"/>
            </w:tcBorders>
            <w:shd w:val="clear" w:color="auto" w:fill="DBE5F1" w:themeFill="accent1" w:themeFillTint="33"/>
          </w:tcPr>
          <w:p w:rsidR="00344928" w:rsidRPr="00FE435D" w:rsidRDefault="00344928" w:rsidP="005B6584">
            <w:pPr>
              <w:pStyle w:val="Tabletext"/>
              <w:rPr>
                <w:sz w:val="18"/>
                <w:szCs w:val="18"/>
                <w:lang w:val="en-US"/>
              </w:rPr>
            </w:pPr>
            <w:r w:rsidRPr="00FE435D">
              <w:rPr>
                <w:sz w:val="18"/>
                <w:szCs w:val="18"/>
                <w:lang w:val="en-US"/>
              </w:rPr>
              <w:t>1.2</w:t>
            </w:r>
          </w:p>
        </w:tc>
        <w:tc>
          <w:tcPr>
            <w:tcW w:w="2258" w:type="dxa"/>
            <w:tcBorders>
              <w:bottom w:val="single" w:sz="4" w:space="0" w:color="auto"/>
            </w:tcBorders>
            <w:shd w:val="clear" w:color="auto" w:fill="DBE5F1" w:themeFill="accent1" w:themeFillTint="33"/>
          </w:tcPr>
          <w:p w:rsidR="00344928" w:rsidRPr="00FE435D" w:rsidRDefault="00344928" w:rsidP="005B6584">
            <w:pPr>
              <w:pStyle w:val="Tabletext"/>
              <w:rPr>
                <w:sz w:val="18"/>
                <w:szCs w:val="18"/>
                <w:lang w:val="fr-CH"/>
              </w:rPr>
            </w:pPr>
            <w:r w:rsidRPr="00FE435D">
              <w:rPr>
                <w:sz w:val="18"/>
                <w:szCs w:val="18"/>
                <w:lang w:val="fr-CH"/>
              </w:rPr>
              <w:t>Harmonisation entre les priorités stratégiques de l</w:t>
            </w:r>
            <w:r w:rsidR="000053D7" w:rsidRPr="00FE435D">
              <w:rPr>
                <w:sz w:val="18"/>
                <w:szCs w:val="18"/>
                <w:lang w:val="fr-CH"/>
              </w:rPr>
              <w:t>'</w:t>
            </w:r>
            <w:r w:rsidRPr="00FE435D">
              <w:rPr>
                <w:sz w:val="18"/>
                <w:szCs w:val="18"/>
                <w:lang w:val="fr-CH"/>
              </w:rPr>
              <w:t>Union</w:t>
            </w:r>
            <w:r w:rsidR="00DE1671" w:rsidRPr="00FE435D">
              <w:rPr>
                <w:sz w:val="18"/>
                <w:szCs w:val="18"/>
                <w:lang w:val="fr-CH"/>
              </w:rPr>
              <w:t xml:space="preserve"> </w:t>
            </w:r>
            <w:r w:rsidRPr="00FE435D">
              <w:rPr>
                <w:sz w:val="18"/>
                <w:szCs w:val="18"/>
                <w:lang w:val="fr-CH"/>
              </w:rPr>
              <w:t>et les fonctions du personnel ainsi que les emplois</w:t>
            </w:r>
            <w:r w:rsidR="00DE1671" w:rsidRPr="00FE435D">
              <w:rPr>
                <w:sz w:val="18"/>
                <w:szCs w:val="18"/>
                <w:lang w:val="fr-CH"/>
              </w:rPr>
              <w:t xml:space="preserve"> </w:t>
            </w:r>
          </w:p>
        </w:tc>
        <w:tc>
          <w:tcPr>
            <w:tcW w:w="2874" w:type="dxa"/>
            <w:shd w:val="clear" w:color="auto" w:fill="DBE5F1" w:themeFill="accent1" w:themeFillTint="33"/>
          </w:tcPr>
          <w:p w:rsidR="00344928" w:rsidRPr="00FE435D" w:rsidRDefault="00344928" w:rsidP="005B6584">
            <w:pPr>
              <w:pStyle w:val="Tabletext"/>
              <w:tabs>
                <w:tab w:val="left" w:pos="347"/>
              </w:tabs>
              <w:rPr>
                <w:sz w:val="18"/>
                <w:szCs w:val="18"/>
                <w:lang w:val="fr-CH"/>
              </w:rPr>
            </w:pPr>
            <w:r w:rsidRPr="00FE435D">
              <w:rPr>
                <w:sz w:val="18"/>
                <w:szCs w:val="18"/>
                <w:lang w:val="fr-CH"/>
              </w:rPr>
              <w:t>Revoir les procédures de classement actuel</w:t>
            </w:r>
            <w:r w:rsidR="00327CF2" w:rsidRPr="00FE435D">
              <w:rPr>
                <w:sz w:val="18"/>
                <w:szCs w:val="18"/>
                <w:lang w:val="fr-CH"/>
              </w:rPr>
              <w:t>les</w:t>
            </w:r>
            <w:r w:rsidRPr="00FE435D">
              <w:rPr>
                <w:sz w:val="18"/>
                <w:szCs w:val="18"/>
                <w:lang w:val="fr-CH"/>
              </w:rPr>
              <w:t xml:space="preserve"> pour assurer la cohérence</w:t>
            </w:r>
            <w:r w:rsidR="00DE1671" w:rsidRPr="00FE435D">
              <w:rPr>
                <w:sz w:val="18"/>
                <w:szCs w:val="18"/>
                <w:lang w:val="fr-CH"/>
              </w:rPr>
              <w:t xml:space="preserve"> </w:t>
            </w:r>
            <w:r w:rsidRPr="00FE435D">
              <w:rPr>
                <w:sz w:val="18"/>
                <w:szCs w:val="18"/>
                <w:lang w:val="fr-CH"/>
              </w:rPr>
              <w:t>stratégique entre les fonctions du personnel et les emplois et pour simplifier les activités</w:t>
            </w:r>
          </w:p>
        </w:tc>
        <w:tc>
          <w:tcPr>
            <w:tcW w:w="2988" w:type="dxa"/>
            <w:shd w:val="clear" w:color="auto" w:fill="DBE5F1" w:themeFill="accent1" w:themeFillTint="33"/>
          </w:tcPr>
          <w:p w:rsidR="00344928" w:rsidRPr="00FE435D" w:rsidRDefault="00344928" w:rsidP="005B6584">
            <w:pPr>
              <w:pStyle w:val="Tabletext"/>
              <w:tabs>
                <w:tab w:val="left" w:pos="347"/>
              </w:tabs>
              <w:rPr>
                <w:sz w:val="18"/>
                <w:szCs w:val="18"/>
                <w:lang w:val="fr-CH"/>
              </w:rPr>
            </w:pPr>
            <w:r w:rsidRPr="00FE435D">
              <w:rPr>
                <w:sz w:val="18"/>
                <w:szCs w:val="18"/>
                <w:lang w:val="fr-CH"/>
              </w:rPr>
              <w:t>Procédure révisée (rapport qualitatif sur l</w:t>
            </w:r>
            <w:r w:rsidR="000053D7" w:rsidRPr="00FE435D">
              <w:rPr>
                <w:sz w:val="18"/>
                <w:szCs w:val="18"/>
                <w:lang w:val="fr-CH"/>
              </w:rPr>
              <w:t>'</w:t>
            </w:r>
            <w:r w:rsidRPr="00FE435D">
              <w:rPr>
                <w:sz w:val="18"/>
                <w:szCs w:val="18"/>
                <w:lang w:val="fr-CH"/>
              </w:rPr>
              <w:t>élaboration et rapport quantitatif sur la mise en œuvre, c</w:t>
            </w:r>
            <w:r w:rsidR="000053D7" w:rsidRPr="00FE435D">
              <w:rPr>
                <w:sz w:val="18"/>
                <w:szCs w:val="18"/>
                <w:lang w:val="fr-CH"/>
              </w:rPr>
              <w:t>'</w:t>
            </w:r>
            <w:r w:rsidRPr="00FE435D">
              <w:rPr>
                <w:sz w:val="18"/>
                <w:szCs w:val="18"/>
                <w:lang w:val="fr-CH"/>
              </w:rPr>
              <w:t>est-à-dire nombre d</w:t>
            </w:r>
            <w:r w:rsidR="000053D7" w:rsidRPr="00FE435D">
              <w:rPr>
                <w:sz w:val="18"/>
                <w:szCs w:val="18"/>
                <w:lang w:val="fr-CH"/>
              </w:rPr>
              <w:t>'</w:t>
            </w:r>
            <w:r w:rsidRPr="00FE435D">
              <w:rPr>
                <w:sz w:val="18"/>
                <w:szCs w:val="18"/>
                <w:lang w:val="fr-CH"/>
              </w:rPr>
              <w:t>emplois ayant fait l</w:t>
            </w:r>
            <w:r w:rsidR="000053D7" w:rsidRPr="00FE435D">
              <w:rPr>
                <w:sz w:val="18"/>
                <w:szCs w:val="18"/>
                <w:lang w:val="fr-CH"/>
              </w:rPr>
              <w:t>'</w:t>
            </w:r>
            <w:r w:rsidRPr="00FE435D">
              <w:rPr>
                <w:sz w:val="18"/>
                <w:szCs w:val="18"/>
                <w:lang w:val="fr-CH"/>
              </w:rPr>
              <w:t>objet d</w:t>
            </w:r>
            <w:r w:rsidR="000053D7" w:rsidRPr="00FE435D">
              <w:rPr>
                <w:sz w:val="18"/>
                <w:szCs w:val="18"/>
                <w:lang w:val="fr-CH"/>
              </w:rPr>
              <w:t>'</w:t>
            </w:r>
            <w:r w:rsidRPr="00FE435D">
              <w:rPr>
                <w:sz w:val="18"/>
                <w:szCs w:val="18"/>
                <w:lang w:val="fr-CH"/>
              </w:rPr>
              <w:t xml:space="preserve">un classement et durée moyenne (en jours) pour mener à bien un processus de classement </w:t>
            </w:r>
          </w:p>
        </w:tc>
        <w:tc>
          <w:tcPr>
            <w:tcW w:w="1842" w:type="dxa"/>
            <w:shd w:val="clear" w:color="auto" w:fill="DBE5F1" w:themeFill="accent1" w:themeFillTint="33"/>
          </w:tcPr>
          <w:p w:rsidR="00344928" w:rsidRPr="00FE435D" w:rsidRDefault="00344928" w:rsidP="005B6584">
            <w:pPr>
              <w:pStyle w:val="Tabletext"/>
              <w:rPr>
                <w:sz w:val="18"/>
                <w:szCs w:val="18"/>
                <w:lang w:val="fr-CH"/>
              </w:rPr>
            </w:pPr>
          </w:p>
        </w:tc>
        <w:tc>
          <w:tcPr>
            <w:tcW w:w="2410" w:type="dxa"/>
            <w:shd w:val="clear" w:color="auto" w:fill="DBE5F1" w:themeFill="accent1" w:themeFillTint="33"/>
          </w:tcPr>
          <w:p w:rsidR="00344928" w:rsidRPr="00FE435D" w:rsidRDefault="00344928" w:rsidP="005B6584">
            <w:pPr>
              <w:pStyle w:val="Tabletext"/>
              <w:rPr>
                <w:sz w:val="18"/>
                <w:szCs w:val="18"/>
                <w:lang w:val="fr-CH"/>
              </w:rPr>
            </w:pPr>
          </w:p>
        </w:tc>
      </w:tr>
      <w:tr w:rsidR="00344928" w:rsidRPr="00FE435D" w:rsidTr="000E0CC3">
        <w:tc>
          <w:tcPr>
            <w:tcW w:w="1940" w:type="dxa"/>
            <w:tcBorders>
              <w:bottom w:val="nil"/>
            </w:tcBorders>
            <w:shd w:val="clear" w:color="auto" w:fill="DBE5F1" w:themeFill="accent1" w:themeFillTint="33"/>
          </w:tcPr>
          <w:p w:rsidR="00344928" w:rsidRPr="00FE435D" w:rsidRDefault="00344928" w:rsidP="005B6584">
            <w:pPr>
              <w:pStyle w:val="Tabletext"/>
              <w:rPr>
                <w:sz w:val="18"/>
                <w:szCs w:val="18"/>
                <w:lang w:val="en-US"/>
              </w:rPr>
            </w:pPr>
            <w:r w:rsidRPr="00FE435D">
              <w:rPr>
                <w:sz w:val="18"/>
                <w:szCs w:val="18"/>
                <w:lang w:val="en-US"/>
              </w:rPr>
              <w:t>1.3</w:t>
            </w:r>
          </w:p>
        </w:tc>
        <w:tc>
          <w:tcPr>
            <w:tcW w:w="2258" w:type="dxa"/>
            <w:tcBorders>
              <w:bottom w:val="nil"/>
            </w:tcBorders>
            <w:shd w:val="clear" w:color="auto" w:fill="DBE5F1" w:themeFill="accent1" w:themeFillTint="33"/>
          </w:tcPr>
          <w:p w:rsidR="00344928" w:rsidRPr="00FE435D" w:rsidRDefault="00344928" w:rsidP="005B6584">
            <w:pPr>
              <w:pStyle w:val="Tabletext"/>
              <w:rPr>
                <w:sz w:val="18"/>
                <w:szCs w:val="18"/>
                <w:lang w:val="fr-CH"/>
              </w:rPr>
            </w:pPr>
            <w:r w:rsidRPr="00FE435D">
              <w:rPr>
                <w:sz w:val="18"/>
                <w:szCs w:val="18"/>
                <w:lang w:val="fr-CH"/>
              </w:rPr>
              <w:t>Effectifs équilibrés et diversifiés</w:t>
            </w:r>
            <w:r w:rsidR="00DE1671" w:rsidRPr="00FE435D">
              <w:rPr>
                <w:sz w:val="18"/>
                <w:szCs w:val="18"/>
                <w:lang w:val="fr-CH"/>
              </w:rPr>
              <w:t xml:space="preserve"> </w:t>
            </w:r>
          </w:p>
        </w:tc>
        <w:tc>
          <w:tcPr>
            <w:tcW w:w="2874" w:type="dxa"/>
            <w:shd w:val="clear" w:color="auto" w:fill="DBE5F1" w:themeFill="accent1" w:themeFillTint="33"/>
          </w:tcPr>
          <w:p w:rsidR="00344928" w:rsidRPr="00FE435D" w:rsidRDefault="00344928" w:rsidP="005B6584">
            <w:pPr>
              <w:pStyle w:val="Tabletext"/>
              <w:tabs>
                <w:tab w:val="left" w:pos="347"/>
              </w:tabs>
              <w:ind w:left="347" w:hanging="347"/>
              <w:rPr>
                <w:sz w:val="18"/>
                <w:szCs w:val="18"/>
                <w:lang w:val="fr-CH"/>
              </w:rPr>
            </w:pPr>
            <w:r w:rsidRPr="00FE435D">
              <w:rPr>
                <w:sz w:val="18"/>
                <w:szCs w:val="18"/>
                <w:lang w:val="fr-CH"/>
              </w:rPr>
              <w:t>1)</w:t>
            </w:r>
            <w:r w:rsidRPr="00FE435D">
              <w:rPr>
                <w:sz w:val="18"/>
                <w:szCs w:val="18"/>
                <w:lang w:val="fr-CH"/>
              </w:rPr>
              <w:tab/>
              <w:t>Veiller à ce que les statistiques</w:t>
            </w:r>
            <w:r w:rsidR="00DE1671" w:rsidRPr="00FE435D">
              <w:rPr>
                <w:sz w:val="18"/>
                <w:szCs w:val="18"/>
                <w:lang w:val="fr-CH"/>
              </w:rPr>
              <w:t xml:space="preserve"> </w:t>
            </w:r>
            <w:r w:rsidRPr="00FE435D">
              <w:rPr>
                <w:sz w:val="18"/>
                <w:szCs w:val="18"/>
                <w:lang w:val="fr-CH"/>
              </w:rPr>
              <w:t xml:space="preserve">établies concernant la parité </w:t>
            </w:r>
            <w:r w:rsidR="0000292A" w:rsidRPr="00FE435D">
              <w:rPr>
                <w:sz w:val="18"/>
                <w:szCs w:val="18"/>
                <w:lang w:val="fr-CH"/>
              </w:rPr>
              <w:t>hommes-femmes</w:t>
            </w:r>
            <w:r w:rsidRPr="00FE435D">
              <w:rPr>
                <w:sz w:val="18"/>
                <w:szCs w:val="18"/>
                <w:lang w:val="fr-CH"/>
              </w:rPr>
              <w:t xml:space="preserve"> et</w:t>
            </w:r>
            <w:r w:rsidR="00DE1671" w:rsidRPr="00FE435D">
              <w:rPr>
                <w:sz w:val="18"/>
                <w:szCs w:val="18"/>
                <w:lang w:val="fr-CH"/>
              </w:rPr>
              <w:t xml:space="preserve"> </w:t>
            </w:r>
            <w:r w:rsidRPr="00FE435D">
              <w:rPr>
                <w:sz w:val="18"/>
                <w:szCs w:val="18"/>
                <w:lang w:val="fr-CH"/>
              </w:rPr>
              <w:t>la représentation géographique aillent dans le sens des décisions et des processus de recrutement</w:t>
            </w:r>
          </w:p>
        </w:tc>
        <w:tc>
          <w:tcPr>
            <w:tcW w:w="2988" w:type="dxa"/>
            <w:vMerge w:val="restart"/>
            <w:shd w:val="clear" w:color="auto" w:fill="DBE5F1" w:themeFill="accent1" w:themeFillTint="33"/>
          </w:tcPr>
          <w:p w:rsidR="00344928" w:rsidRPr="00FE435D" w:rsidRDefault="00344928" w:rsidP="005B6584">
            <w:pPr>
              <w:pStyle w:val="Tabletext"/>
              <w:tabs>
                <w:tab w:val="left" w:pos="347"/>
              </w:tabs>
              <w:rPr>
                <w:sz w:val="18"/>
                <w:szCs w:val="18"/>
                <w:lang w:val="fr-CH"/>
              </w:rPr>
            </w:pPr>
            <w:r w:rsidRPr="00FE435D">
              <w:rPr>
                <w:sz w:val="18"/>
                <w:szCs w:val="18"/>
                <w:lang w:val="fr-CH"/>
              </w:rPr>
              <w:t xml:space="preserve">Proportion de fonctionnaires pour lesquels il est tenu compte de la répartition géographique et de la parité </w:t>
            </w:r>
            <w:r w:rsidR="0000292A" w:rsidRPr="00FE435D">
              <w:rPr>
                <w:sz w:val="18"/>
                <w:szCs w:val="18"/>
                <w:lang w:val="fr-CH"/>
              </w:rPr>
              <w:t>hommes-femmes</w:t>
            </w:r>
            <w:r w:rsidRPr="00FE435D">
              <w:rPr>
                <w:sz w:val="18"/>
                <w:szCs w:val="18"/>
                <w:lang w:val="fr-CH"/>
              </w:rPr>
              <w:t>, par lieu d</w:t>
            </w:r>
            <w:r w:rsidR="000053D7" w:rsidRPr="00FE435D">
              <w:rPr>
                <w:sz w:val="18"/>
                <w:szCs w:val="18"/>
                <w:lang w:val="fr-CH"/>
              </w:rPr>
              <w:t>'</w:t>
            </w:r>
            <w:r w:rsidRPr="00FE435D">
              <w:rPr>
                <w:sz w:val="18"/>
                <w:szCs w:val="18"/>
                <w:lang w:val="fr-CH"/>
              </w:rPr>
              <w:t>affectation, Secteur, grade</w:t>
            </w:r>
            <w:r w:rsidR="000E0CC3" w:rsidRPr="00FE435D">
              <w:rPr>
                <w:sz w:val="18"/>
                <w:szCs w:val="18"/>
                <w:lang w:val="fr-CH"/>
              </w:rPr>
              <w:t> </w:t>
            </w:r>
            <w:r w:rsidRPr="00FE435D">
              <w:rPr>
                <w:sz w:val="18"/>
                <w:szCs w:val="18"/>
                <w:lang w:val="fr-CH"/>
              </w:rPr>
              <w:t>(%)</w:t>
            </w:r>
          </w:p>
          <w:p w:rsidR="00344928" w:rsidRPr="00FE435D" w:rsidRDefault="00344928" w:rsidP="005B6584">
            <w:pPr>
              <w:pStyle w:val="Tabletext"/>
              <w:tabs>
                <w:tab w:val="left" w:pos="347"/>
              </w:tabs>
              <w:rPr>
                <w:sz w:val="18"/>
                <w:szCs w:val="18"/>
                <w:lang w:val="fr-CH"/>
              </w:rPr>
            </w:pPr>
            <w:r w:rsidRPr="00FE435D">
              <w:rPr>
                <w:sz w:val="18"/>
                <w:szCs w:val="18"/>
                <w:lang w:val="fr-CH"/>
              </w:rPr>
              <w:t>Représentation des sexes par groupe professionnel</w:t>
            </w:r>
            <w:r w:rsidR="00DE1671" w:rsidRPr="00FE435D">
              <w:rPr>
                <w:sz w:val="18"/>
                <w:szCs w:val="18"/>
                <w:lang w:val="fr-CH"/>
              </w:rPr>
              <w:t xml:space="preserve"> </w:t>
            </w:r>
            <w:r w:rsidRPr="00FE435D">
              <w:rPr>
                <w:sz w:val="18"/>
                <w:szCs w:val="18"/>
                <w:lang w:val="fr-CH"/>
              </w:rPr>
              <w:t>(%)</w:t>
            </w:r>
          </w:p>
          <w:p w:rsidR="00344928" w:rsidRPr="00FE435D" w:rsidRDefault="00344928" w:rsidP="005B6584">
            <w:pPr>
              <w:pStyle w:val="Tabletext"/>
              <w:tabs>
                <w:tab w:val="left" w:pos="347"/>
              </w:tabs>
              <w:rPr>
                <w:sz w:val="18"/>
                <w:szCs w:val="18"/>
                <w:lang w:val="fr-CH"/>
              </w:rPr>
            </w:pPr>
            <w:r w:rsidRPr="00FE435D">
              <w:rPr>
                <w:sz w:val="18"/>
                <w:szCs w:val="18"/>
                <w:lang w:val="fr-CH"/>
              </w:rPr>
              <w:t>Statistiques sur la manière dont les candidats ont accès aux avis de vacance d</w:t>
            </w:r>
            <w:r w:rsidR="000053D7" w:rsidRPr="00FE435D">
              <w:rPr>
                <w:sz w:val="18"/>
                <w:szCs w:val="18"/>
                <w:lang w:val="fr-CH"/>
              </w:rPr>
              <w:t>'</w:t>
            </w:r>
            <w:r w:rsidRPr="00FE435D">
              <w:rPr>
                <w:sz w:val="18"/>
                <w:szCs w:val="18"/>
                <w:lang w:val="fr-CH"/>
              </w:rPr>
              <w:t>emploi</w:t>
            </w:r>
            <w:r w:rsidR="00DE1671" w:rsidRPr="00FE435D">
              <w:rPr>
                <w:sz w:val="18"/>
                <w:szCs w:val="18"/>
                <w:lang w:val="fr-CH"/>
              </w:rPr>
              <w:t xml:space="preserve"> </w:t>
            </w:r>
          </w:p>
          <w:p w:rsidR="00344928" w:rsidRPr="00FE435D" w:rsidRDefault="00344928" w:rsidP="005B6584">
            <w:pPr>
              <w:pStyle w:val="Tabletext"/>
              <w:tabs>
                <w:tab w:val="left" w:pos="347"/>
              </w:tabs>
              <w:rPr>
                <w:sz w:val="18"/>
                <w:szCs w:val="18"/>
                <w:lang w:val="fr-CH"/>
              </w:rPr>
            </w:pPr>
            <w:r w:rsidRPr="00FE435D">
              <w:rPr>
                <w:sz w:val="18"/>
                <w:szCs w:val="18"/>
                <w:lang w:val="fr-CH"/>
              </w:rPr>
              <w:t>Rapport</w:t>
            </w:r>
            <w:r w:rsidR="00DE1671" w:rsidRPr="00FE435D">
              <w:rPr>
                <w:sz w:val="18"/>
                <w:szCs w:val="18"/>
                <w:lang w:val="fr-CH"/>
              </w:rPr>
              <w:t xml:space="preserve"> </w:t>
            </w:r>
            <w:r w:rsidRPr="00FE435D">
              <w:rPr>
                <w:sz w:val="18"/>
                <w:szCs w:val="18"/>
                <w:lang w:val="fr-CH"/>
              </w:rPr>
              <w:t>qualitatif</w:t>
            </w:r>
            <w:r w:rsidR="00DE1671" w:rsidRPr="00FE435D">
              <w:rPr>
                <w:sz w:val="18"/>
                <w:szCs w:val="18"/>
                <w:lang w:val="fr-CH"/>
              </w:rPr>
              <w:t xml:space="preserve"> </w:t>
            </w:r>
            <w:r w:rsidRPr="00FE435D">
              <w:rPr>
                <w:sz w:val="18"/>
                <w:szCs w:val="18"/>
                <w:lang w:val="fr-CH"/>
              </w:rPr>
              <w:t>sur le groupe de candidats (compétences, parité, diversité géographique</w:t>
            </w:r>
            <w:r w:rsidR="00DE1671" w:rsidRPr="00FE435D">
              <w:rPr>
                <w:sz w:val="18"/>
                <w:szCs w:val="18"/>
                <w:lang w:val="fr-CH"/>
              </w:rPr>
              <w:t>)</w:t>
            </w:r>
          </w:p>
        </w:tc>
        <w:tc>
          <w:tcPr>
            <w:tcW w:w="1842" w:type="dxa"/>
            <w:shd w:val="clear" w:color="auto" w:fill="DBE5F1" w:themeFill="accent1" w:themeFillTint="33"/>
          </w:tcPr>
          <w:p w:rsidR="00344928" w:rsidRPr="00FE435D" w:rsidRDefault="00344928" w:rsidP="005B6584">
            <w:pPr>
              <w:pStyle w:val="Tabletext"/>
              <w:rPr>
                <w:sz w:val="18"/>
                <w:szCs w:val="18"/>
                <w:lang w:val="fr-CH"/>
              </w:rPr>
            </w:pPr>
          </w:p>
        </w:tc>
        <w:tc>
          <w:tcPr>
            <w:tcW w:w="2410" w:type="dxa"/>
            <w:shd w:val="clear" w:color="auto" w:fill="DBE5F1" w:themeFill="accent1" w:themeFillTint="33"/>
          </w:tcPr>
          <w:p w:rsidR="00344928" w:rsidRPr="00FE435D" w:rsidRDefault="00344928" w:rsidP="005B6584">
            <w:pPr>
              <w:pStyle w:val="Tabletext"/>
              <w:rPr>
                <w:sz w:val="18"/>
                <w:szCs w:val="18"/>
                <w:lang w:val="fr-CH"/>
              </w:rPr>
            </w:pPr>
          </w:p>
        </w:tc>
      </w:tr>
      <w:tr w:rsidR="00344928" w:rsidRPr="00FE435D" w:rsidTr="000E0CC3">
        <w:tc>
          <w:tcPr>
            <w:tcW w:w="1940" w:type="dxa"/>
            <w:tcBorders>
              <w:top w:val="nil"/>
              <w:bottom w:val="nil"/>
            </w:tcBorders>
            <w:shd w:val="clear" w:color="auto" w:fill="DBE5F1" w:themeFill="accent1" w:themeFillTint="33"/>
          </w:tcPr>
          <w:p w:rsidR="00344928" w:rsidRPr="00FE435D" w:rsidRDefault="00344928" w:rsidP="005B6584">
            <w:pPr>
              <w:pStyle w:val="Tabletext"/>
              <w:rPr>
                <w:sz w:val="18"/>
                <w:szCs w:val="18"/>
                <w:lang w:val="fr-CH"/>
              </w:rPr>
            </w:pPr>
          </w:p>
        </w:tc>
        <w:tc>
          <w:tcPr>
            <w:tcW w:w="2258" w:type="dxa"/>
            <w:tcBorders>
              <w:top w:val="nil"/>
              <w:bottom w:val="nil"/>
            </w:tcBorders>
            <w:shd w:val="clear" w:color="auto" w:fill="DBE5F1" w:themeFill="accent1" w:themeFillTint="33"/>
          </w:tcPr>
          <w:p w:rsidR="00344928" w:rsidRPr="00FE435D" w:rsidRDefault="00344928" w:rsidP="005B6584">
            <w:pPr>
              <w:pStyle w:val="Tabletext"/>
              <w:rPr>
                <w:sz w:val="18"/>
                <w:szCs w:val="18"/>
                <w:lang w:val="fr-CH"/>
              </w:rPr>
            </w:pPr>
          </w:p>
        </w:tc>
        <w:tc>
          <w:tcPr>
            <w:tcW w:w="2874" w:type="dxa"/>
            <w:shd w:val="clear" w:color="auto" w:fill="DBE5F1" w:themeFill="accent1" w:themeFillTint="33"/>
          </w:tcPr>
          <w:p w:rsidR="00344928" w:rsidRPr="00FE435D" w:rsidRDefault="00344928" w:rsidP="000E0CC3">
            <w:pPr>
              <w:pStyle w:val="Tabletext"/>
              <w:tabs>
                <w:tab w:val="left" w:pos="347"/>
              </w:tabs>
              <w:ind w:left="347" w:hanging="347"/>
              <w:rPr>
                <w:sz w:val="18"/>
                <w:szCs w:val="18"/>
                <w:lang w:val="fr-CH"/>
              </w:rPr>
            </w:pPr>
            <w:r w:rsidRPr="00FE435D">
              <w:rPr>
                <w:sz w:val="18"/>
                <w:szCs w:val="18"/>
                <w:lang w:val="fr-CH"/>
              </w:rPr>
              <w:t>2)</w:t>
            </w:r>
            <w:r w:rsidRPr="00FE435D">
              <w:rPr>
                <w:sz w:val="18"/>
                <w:szCs w:val="18"/>
                <w:lang w:val="fr-CH"/>
              </w:rPr>
              <w:tab/>
            </w:r>
            <w:r w:rsidR="000E0CC3" w:rsidRPr="00FE435D">
              <w:rPr>
                <w:sz w:val="18"/>
                <w:szCs w:val="18"/>
                <w:lang w:val="fr-CH"/>
              </w:rPr>
              <w:t>E</w:t>
            </w:r>
            <w:r w:rsidRPr="00FE435D">
              <w:rPr>
                <w:sz w:val="18"/>
                <w:szCs w:val="18"/>
                <w:lang w:val="fr-CH"/>
              </w:rPr>
              <w:t>laboration et mise en œuvre à l</w:t>
            </w:r>
            <w:r w:rsidR="000053D7" w:rsidRPr="00FE435D">
              <w:rPr>
                <w:sz w:val="18"/>
                <w:szCs w:val="18"/>
                <w:lang w:val="fr-CH"/>
              </w:rPr>
              <w:t>'</w:t>
            </w:r>
            <w:r w:rsidRPr="00FE435D">
              <w:rPr>
                <w:sz w:val="18"/>
                <w:szCs w:val="18"/>
                <w:lang w:val="fr-CH"/>
              </w:rPr>
              <w:t>UIT d</w:t>
            </w:r>
            <w:r w:rsidR="000053D7" w:rsidRPr="00FE435D">
              <w:rPr>
                <w:sz w:val="18"/>
                <w:szCs w:val="18"/>
                <w:lang w:val="fr-CH"/>
              </w:rPr>
              <w:t>'</w:t>
            </w:r>
            <w:r w:rsidRPr="00FE435D">
              <w:rPr>
                <w:sz w:val="18"/>
                <w:szCs w:val="18"/>
                <w:lang w:val="fr-CH"/>
              </w:rPr>
              <w:t>une stratégie de communication</w:t>
            </w:r>
            <w:r w:rsidR="00DE1671" w:rsidRPr="00FE435D">
              <w:rPr>
                <w:sz w:val="18"/>
                <w:szCs w:val="18"/>
                <w:lang w:val="fr-CH"/>
              </w:rPr>
              <w:t xml:space="preserve"> </w:t>
            </w:r>
            <w:r w:rsidRPr="00FE435D">
              <w:rPr>
                <w:sz w:val="18"/>
                <w:szCs w:val="18"/>
                <w:lang w:val="fr-CH"/>
              </w:rPr>
              <w:t>destinée à renforcer la représentation géographique et</w:t>
            </w:r>
            <w:r w:rsidRPr="00FE435D">
              <w:rPr>
                <w:sz w:val="18"/>
                <w:szCs w:val="18"/>
              </w:rPr>
              <w:t xml:space="preserve"> </w:t>
            </w:r>
            <w:r w:rsidR="00DA026B" w:rsidRPr="00FE435D">
              <w:rPr>
                <w:sz w:val="18"/>
                <w:szCs w:val="18"/>
                <w:lang w:val="fr-CH"/>
              </w:rPr>
              <w:t>la représentation hommes</w:t>
            </w:r>
            <w:r w:rsidR="00DA026B" w:rsidRPr="00FE435D">
              <w:rPr>
                <w:sz w:val="18"/>
                <w:szCs w:val="18"/>
                <w:lang w:val="fr-CH"/>
              </w:rPr>
              <w:noBreakHyphen/>
            </w:r>
            <w:r w:rsidRPr="00FE435D">
              <w:rPr>
                <w:sz w:val="18"/>
                <w:szCs w:val="18"/>
                <w:lang w:val="fr-CH"/>
              </w:rPr>
              <w:t>femmes</w:t>
            </w:r>
            <w:r w:rsidR="00DE1671" w:rsidRPr="00FE435D">
              <w:rPr>
                <w:sz w:val="18"/>
                <w:szCs w:val="18"/>
                <w:lang w:val="fr-CH"/>
              </w:rPr>
              <w:t xml:space="preserve"> </w:t>
            </w:r>
          </w:p>
        </w:tc>
        <w:tc>
          <w:tcPr>
            <w:tcW w:w="2988" w:type="dxa"/>
            <w:vMerge/>
            <w:shd w:val="clear" w:color="auto" w:fill="DBE5F1" w:themeFill="accent1" w:themeFillTint="33"/>
          </w:tcPr>
          <w:p w:rsidR="00344928" w:rsidRPr="00FE435D" w:rsidRDefault="00344928" w:rsidP="005B6584">
            <w:pPr>
              <w:pStyle w:val="Tabletext"/>
              <w:tabs>
                <w:tab w:val="left" w:pos="347"/>
              </w:tabs>
              <w:ind w:left="347" w:hanging="347"/>
              <w:rPr>
                <w:sz w:val="18"/>
                <w:szCs w:val="18"/>
                <w:lang w:val="fr-CH"/>
              </w:rPr>
            </w:pPr>
          </w:p>
        </w:tc>
        <w:tc>
          <w:tcPr>
            <w:tcW w:w="1842" w:type="dxa"/>
            <w:shd w:val="clear" w:color="auto" w:fill="DBE5F1" w:themeFill="accent1" w:themeFillTint="33"/>
          </w:tcPr>
          <w:p w:rsidR="00344928" w:rsidRPr="00FE435D" w:rsidRDefault="00344928" w:rsidP="005B6584">
            <w:pPr>
              <w:pStyle w:val="Tabletext"/>
              <w:rPr>
                <w:sz w:val="18"/>
                <w:szCs w:val="18"/>
                <w:lang w:val="fr-CH"/>
              </w:rPr>
            </w:pPr>
          </w:p>
        </w:tc>
        <w:tc>
          <w:tcPr>
            <w:tcW w:w="2410" w:type="dxa"/>
            <w:shd w:val="clear" w:color="auto" w:fill="DBE5F1" w:themeFill="accent1" w:themeFillTint="33"/>
          </w:tcPr>
          <w:p w:rsidR="00344928" w:rsidRPr="00FE435D" w:rsidRDefault="00344928" w:rsidP="005B6584">
            <w:pPr>
              <w:pStyle w:val="Tabletext"/>
              <w:rPr>
                <w:sz w:val="18"/>
                <w:szCs w:val="18"/>
                <w:lang w:val="fr-CH"/>
              </w:rPr>
            </w:pPr>
          </w:p>
        </w:tc>
      </w:tr>
      <w:tr w:rsidR="00344928" w:rsidRPr="00FE435D" w:rsidTr="000E0CC3">
        <w:tc>
          <w:tcPr>
            <w:tcW w:w="1940" w:type="dxa"/>
            <w:tcBorders>
              <w:top w:val="nil"/>
              <w:bottom w:val="nil"/>
            </w:tcBorders>
            <w:shd w:val="clear" w:color="auto" w:fill="DBE5F1" w:themeFill="accent1" w:themeFillTint="33"/>
          </w:tcPr>
          <w:p w:rsidR="00344928" w:rsidRPr="00FE435D" w:rsidRDefault="00344928" w:rsidP="005B6584">
            <w:pPr>
              <w:pStyle w:val="Tabletext"/>
              <w:rPr>
                <w:sz w:val="18"/>
                <w:szCs w:val="18"/>
                <w:lang w:val="fr-CH"/>
              </w:rPr>
            </w:pPr>
          </w:p>
        </w:tc>
        <w:tc>
          <w:tcPr>
            <w:tcW w:w="2258" w:type="dxa"/>
            <w:tcBorders>
              <w:top w:val="nil"/>
              <w:bottom w:val="nil"/>
            </w:tcBorders>
            <w:shd w:val="clear" w:color="auto" w:fill="DBE5F1" w:themeFill="accent1" w:themeFillTint="33"/>
          </w:tcPr>
          <w:p w:rsidR="00344928" w:rsidRPr="00FE435D" w:rsidRDefault="00344928" w:rsidP="005B6584">
            <w:pPr>
              <w:pStyle w:val="Tabletext"/>
              <w:rPr>
                <w:sz w:val="18"/>
                <w:szCs w:val="18"/>
                <w:lang w:val="fr-CH"/>
              </w:rPr>
            </w:pPr>
          </w:p>
        </w:tc>
        <w:tc>
          <w:tcPr>
            <w:tcW w:w="2874" w:type="dxa"/>
            <w:shd w:val="clear" w:color="auto" w:fill="DBE5F1" w:themeFill="accent1" w:themeFillTint="33"/>
          </w:tcPr>
          <w:p w:rsidR="00344928" w:rsidRPr="00FE435D" w:rsidRDefault="00344928" w:rsidP="005B6584">
            <w:pPr>
              <w:pStyle w:val="Tabletext"/>
              <w:tabs>
                <w:tab w:val="left" w:pos="347"/>
              </w:tabs>
              <w:ind w:left="347" w:hanging="347"/>
              <w:rPr>
                <w:sz w:val="18"/>
                <w:szCs w:val="18"/>
                <w:lang w:val="fr-CH"/>
              </w:rPr>
            </w:pPr>
            <w:r w:rsidRPr="00FE435D">
              <w:rPr>
                <w:sz w:val="18"/>
                <w:szCs w:val="18"/>
                <w:lang w:val="fr-CH"/>
              </w:rPr>
              <w:t>3)</w:t>
            </w:r>
            <w:r w:rsidRPr="00FE435D">
              <w:rPr>
                <w:sz w:val="18"/>
                <w:szCs w:val="18"/>
                <w:lang w:val="fr-CH"/>
              </w:rPr>
              <w:tab/>
            </w:r>
            <w:r w:rsidR="000E0CC3" w:rsidRPr="00FE435D">
              <w:rPr>
                <w:sz w:val="18"/>
                <w:szCs w:val="18"/>
                <w:lang w:val="fr-CH"/>
              </w:rPr>
              <w:t>D</w:t>
            </w:r>
            <w:r w:rsidRPr="00FE435D">
              <w:rPr>
                <w:sz w:val="18"/>
                <w:szCs w:val="18"/>
                <w:lang w:val="fr-CH"/>
              </w:rPr>
              <w:t>iffusion des avis de vacance dans les bureaux régionaux ainsi que</w:t>
            </w:r>
            <w:r w:rsidR="00DE1671" w:rsidRPr="00FE435D">
              <w:rPr>
                <w:sz w:val="18"/>
                <w:szCs w:val="18"/>
                <w:lang w:val="fr-CH"/>
              </w:rPr>
              <w:t xml:space="preserve"> </w:t>
            </w:r>
            <w:r w:rsidRPr="00FE435D">
              <w:rPr>
                <w:sz w:val="18"/>
                <w:szCs w:val="18"/>
                <w:lang w:val="fr-CH"/>
              </w:rPr>
              <w:t xml:space="preserve">dans les </w:t>
            </w:r>
            <w:r w:rsidR="005B6584" w:rsidRPr="00FE435D">
              <w:rPr>
                <w:sz w:val="18"/>
                <w:szCs w:val="18"/>
                <w:lang w:val="fr-CH"/>
              </w:rPr>
              <w:t>États</w:t>
            </w:r>
            <w:r w:rsidRPr="00FE435D">
              <w:rPr>
                <w:sz w:val="18"/>
                <w:szCs w:val="18"/>
                <w:lang w:val="fr-CH"/>
              </w:rPr>
              <w:t xml:space="preserve"> Membres sous-représentés ou non représentés se trouvant </w:t>
            </w:r>
            <w:r w:rsidRPr="00FE435D">
              <w:rPr>
                <w:sz w:val="18"/>
                <w:szCs w:val="18"/>
                <w:lang w:val="fr-CH"/>
              </w:rPr>
              <w:lastRenderedPageBreak/>
              <w:t>dans la sphère relevant de leur compétence (le Département HRMD guidera la di</w:t>
            </w:r>
            <w:r w:rsidR="005B6584" w:rsidRPr="00FE435D">
              <w:rPr>
                <w:sz w:val="18"/>
                <w:szCs w:val="18"/>
                <w:lang w:val="fr-CH"/>
              </w:rPr>
              <w:t>ffusion et en assurera le suivi</w:t>
            </w:r>
            <w:r w:rsidRPr="00FE435D">
              <w:rPr>
                <w:sz w:val="18"/>
                <w:szCs w:val="18"/>
                <w:lang w:val="fr-CH"/>
              </w:rPr>
              <w:t>)</w:t>
            </w:r>
          </w:p>
        </w:tc>
        <w:tc>
          <w:tcPr>
            <w:tcW w:w="2988" w:type="dxa"/>
            <w:vMerge/>
            <w:shd w:val="clear" w:color="auto" w:fill="DBE5F1" w:themeFill="accent1" w:themeFillTint="33"/>
          </w:tcPr>
          <w:p w:rsidR="00344928" w:rsidRPr="00FE435D" w:rsidRDefault="00344928" w:rsidP="005B6584">
            <w:pPr>
              <w:pStyle w:val="Tabletext"/>
              <w:tabs>
                <w:tab w:val="left" w:pos="347"/>
              </w:tabs>
              <w:ind w:left="347" w:hanging="347"/>
              <w:rPr>
                <w:sz w:val="18"/>
                <w:szCs w:val="18"/>
                <w:lang w:val="fr-CH"/>
              </w:rPr>
            </w:pPr>
          </w:p>
        </w:tc>
        <w:tc>
          <w:tcPr>
            <w:tcW w:w="1842" w:type="dxa"/>
            <w:shd w:val="clear" w:color="auto" w:fill="DBE5F1" w:themeFill="accent1" w:themeFillTint="33"/>
          </w:tcPr>
          <w:p w:rsidR="00344928" w:rsidRPr="00FE435D" w:rsidRDefault="00344928" w:rsidP="005B6584">
            <w:pPr>
              <w:pStyle w:val="Tabletext"/>
              <w:rPr>
                <w:sz w:val="18"/>
                <w:szCs w:val="18"/>
                <w:lang w:val="fr-CH"/>
              </w:rPr>
            </w:pPr>
          </w:p>
        </w:tc>
        <w:tc>
          <w:tcPr>
            <w:tcW w:w="2410" w:type="dxa"/>
            <w:shd w:val="clear" w:color="auto" w:fill="DBE5F1" w:themeFill="accent1" w:themeFillTint="33"/>
          </w:tcPr>
          <w:p w:rsidR="00344928" w:rsidRPr="00FE435D" w:rsidRDefault="00344928" w:rsidP="005B6584">
            <w:pPr>
              <w:pStyle w:val="Tabletext"/>
              <w:rPr>
                <w:sz w:val="18"/>
                <w:szCs w:val="18"/>
                <w:lang w:val="fr-CH"/>
              </w:rPr>
            </w:pPr>
          </w:p>
        </w:tc>
      </w:tr>
      <w:tr w:rsidR="00344928" w:rsidRPr="00FE435D" w:rsidTr="000E0CC3">
        <w:tc>
          <w:tcPr>
            <w:tcW w:w="1940" w:type="dxa"/>
            <w:tcBorders>
              <w:top w:val="nil"/>
              <w:bottom w:val="single" w:sz="4" w:space="0" w:color="auto"/>
            </w:tcBorders>
            <w:shd w:val="clear" w:color="auto" w:fill="DBE5F1" w:themeFill="accent1" w:themeFillTint="33"/>
          </w:tcPr>
          <w:p w:rsidR="00344928" w:rsidRPr="00FE435D" w:rsidRDefault="00344928" w:rsidP="005B6584">
            <w:pPr>
              <w:pStyle w:val="Tabletext"/>
              <w:rPr>
                <w:sz w:val="18"/>
                <w:szCs w:val="18"/>
                <w:lang w:val="fr-CH"/>
              </w:rPr>
            </w:pPr>
          </w:p>
        </w:tc>
        <w:tc>
          <w:tcPr>
            <w:tcW w:w="2258" w:type="dxa"/>
            <w:tcBorders>
              <w:top w:val="nil"/>
              <w:bottom w:val="single" w:sz="4" w:space="0" w:color="auto"/>
            </w:tcBorders>
            <w:shd w:val="clear" w:color="auto" w:fill="DBE5F1" w:themeFill="accent1" w:themeFillTint="33"/>
          </w:tcPr>
          <w:p w:rsidR="00344928" w:rsidRPr="00FE435D" w:rsidRDefault="00344928" w:rsidP="005B6584">
            <w:pPr>
              <w:pStyle w:val="Tabletext"/>
              <w:rPr>
                <w:sz w:val="18"/>
                <w:szCs w:val="18"/>
                <w:lang w:val="fr-CH"/>
              </w:rPr>
            </w:pPr>
          </w:p>
        </w:tc>
        <w:tc>
          <w:tcPr>
            <w:tcW w:w="2874" w:type="dxa"/>
            <w:shd w:val="clear" w:color="auto" w:fill="DBE5F1" w:themeFill="accent1" w:themeFillTint="33"/>
          </w:tcPr>
          <w:p w:rsidR="00344928" w:rsidRPr="00FE435D" w:rsidRDefault="00344928" w:rsidP="005B6584">
            <w:pPr>
              <w:pStyle w:val="Tabletext"/>
              <w:tabs>
                <w:tab w:val="left" w:pos="347"/>
              </w:tabs>
              <w:ind w:left="347" w:hanging="347"/>
              <w:rPr>
                <w:sz w:val="18"/>
                <w:szCs w:val="18"/>
                <w:lang w:val="fr-CH"/>
              </w:rPr>
            </w:pPr>
            <w:r w:rsidRPr="00FE435D">
              <w:rPr>
                <w:sz w:val="18"/>
                <w:szCs w:val="18"/>
                <w:lang w:val="fr-CH"/>
              </w:rPr>
              <w:t>4)</w:t>
            </w:r>
            <w:r w:rsidRPr="00FE435D">
              <w:rPr>
                <w:sz w:val="18"/>
                <w:szCs w:val="18"/>
                <w:lang w:val="fr-CH"/>
              </w:rPr>
              <w:tab/>
              <w:t>Recours à des circuits de diffusion</w:t>
            </w:r>
            <w:r w:rsidR="00DE1671" w:rsidRPr="00FE435D">
              <w:rPr>
                <w:sz w:val="18"/>
                <w:szCs w:val="18"/>
                <w:lang w:val="fr-CH"/>
              </w:rPr>
              <w:t xml:space="preserve"> </w:t>
            </w:r>
            <w:r w:rsidRPr="00FE435D">
              <w:rPr>
                <w:sz w:val="18"/>
                <w:szCs w:val="18"/>
                <w:lang w:val="fr-CH"/>
              </w:rPr>
              <w:t>additionnels, par exemple les réseaux professionnels,</w:t>
            </w:r>
            <w:r w:rsidRPr="00FE435D">
              <w:rPr>
                <w:sz w:val="18"/>
                <w:szCs w:val="18"/>
              </w:rPr>
              <w:t xml:space="preserve"> </w:t>
            </w:r>
            <w:r w:rsidRPr="00FE435D">
              <w:rPr>
                <w:sz w:val="18"/>
                <w:szCs w:val="18"/>
                <w:lang w:val="fr-CH"/>
              </w:rPr>
              <w:t>les médias professionnels</w:t>
            </w:r>
            <w:r w:rsidR="00DE1671" w:rsidRPr="00FE435D">
              <w:rPr>
                <w:sz w:val="18"/>
                <w:szCs w:val="18"/>
                <w:lang w:val="fr-CH"/>
              </w:rPr>
              <w:t xml:space="preserve"> </w:t>
            </w:r>
            <w:r w:rsidRPr="00FE435D">
              <w:rPr>
                <w:sz w:val="18"/>
                <w:szCs w:val="18"/>
                <w:lang w:val="fr-CH"/>
              </w:rPr>
              <w:t>ou les sites web spécialisés, ou encore les réseaux sociaux</w:t>
            </w:r>
            <w:r w:rsidR="00DE1671" w:rsidRPr="00FE435D">
              <w:rPr>
                <w:sz w:val="18"/>
                <w:szCs w:val="18"/>
                <w:lang w:val="fr-CH"/>
              </w:rPr>
              <w:t xml:space="preserve"> </w:t>
            </w:r>
          </w:p>
        </w:tc>
        <w:tc>
          <w:tcPr>
            <w:tcW w:w="2988" w:type="dxa"/>
            <w:vMerge/>
            <w:shd w:val="clear" w:color="auto" w:fill="DBE5F1" w:themeFill="accent1" w:themeFillTint="33"/>
          </w:tcPr>
          <w:p w:rsidR="00344928" w:rsidRPr="00FE435D" w:rsidRDefault="00344928" w:rsidP="005B6584">
            <w:pPr>
              <w:pStyle w:val="Tabletext"/>
              <w:tabs>
                <w:tab w:val="left" w:pos="347"/>
              </w:tabs>
              <w:ind w:left="347" w:hanging="347"/>
              <w:rPr>
                <w:sz w:val="18"/>
                <w:szCs w:val="18"/>
                <w:lang w:val="fr-CH"/>
              </w:rPr>
            </w:pPr>
          </w:p>
        </w:tc>
        <w:tc>
          <w:tcPr>
            <w:tcW w:w="1842" w:type="dxa"/>
            <w:shd w:val="clear" w:color="auto" w:fill="DBE5F1" w:themeFill="accent1" w:themeFillTint="33"/>
          </w:tcPr>
          <w:p w:rsidR="00344928" w:rsidRPr="00FE435D" w:rsidRDefault="00344928" w:rsidP="005B6584">
            <w:pPr>
              <w:pStyle w:val="Tabletext"/>
              <w:rPr>
                <w:sz w:val="18"/>
                <w:szCs w:val="18"/>
                <w:lang w:val="fr-CH"/>
              </w:rPr>
            </w:pPr>
          </w:p>
        </w:tc>
        <w:tc>
          <w:tcPr>
            <w:tcW w:w="2410" w:type="dxa"/>
            <w:shd w:val="clear" w:color="auto" w:fill="DBE5F1" w:themeFill="accent1" w:themeFillTint="33"/>
          </w:tcPr>
          <w:p w:rsidR="00344928" w:rsidRPr="00FE435D" w:rsidRDefault="00344928" w:rsidP="005B6584">
            <w:pPr>
              <w:pStyle w:val="Tabletext"/>
              <w:rPr>
                <w:sz w:val="18"/>
                <w:szCs w:val="18"/>
                <w:lang w:val="fr-CH"/>
              </w:rPr>
            </w:pPr>
          </w:p>
        </w:tc>
      </w:tr>
      <w:tr w:rsidR="00344928" w:rsidRPr="00FE435D" w:rsidTr="000E0CC3">
        <w:tc>
          <w:tcPr>
            <w:tcW w:w="1940" w:type="dxa"/>
            <w:tcBorders>
              <w:bottom w:val="nil"/>
            </w:tcBorders>
            <w:shd w:val="clear" w:color="auto" w:fill="DBE5F1" w:themeFill="accent1" w:themeFillTint="33"/>
          </w:tcPr>
          <w:p w:rsidR="00344928" w:rsidRPr="00FE435D" w:rsidRDefault="00344928" w:rsidP="005B6584">
            <w:pPr>
              <w:pStyle w:val="Tabletext"/>
              <w:rPr>
                <w:sz w:val="18"/>
                <w:szCs w:val="18"/>
                <w:lang w:val="fr-CH"/>
              </w:rPr>
            </w:pPr>
          </w:p>
        </w:tc>
        <w:tc>
          <w:tcPr>
            <w:tcW w:w="2258" w:type="dxa"/>
            <w:tcBorders>
              <w:bottom w:val="nil"/>
            </w:tcBorders>
            <w:shd w:val="clear" w:color="auto" w:fill="DBE5F1" w:themeFill="accent1" w:themeFillTint="33"/>
          </w:tcPr>
          <w:p w:rsidR="00344928" w:rsidRPr="00FE435D" w:rsidRDefault="00344928" w:rsidP="005B6584">
            <w:pPr>
              <w:pStyle w:val="Tabletext"/>
              <w:rPr>
                <w:sz w:val="18"/>
                <w:szCs w:val="18"/>
                <w:lang w:val="fr-CH"/>
              </w:rPr>
            </w:pPr>
          </w:p>
        </w:tc>
        <w:tc>
          <w:tcPr>
            <w:tcW w:w="2874" w:type="dxa"/>
            <w:shd w:val="clear" w:color="auto" w:fill="DBE5F1" w:themeFill="accent1" w:themeFillTint="33"/>
          </w:tcPr>
          <w:p w:rsidR="00344928" w:rsidRPr="00FE435D" w:rsidRDefault="00344928" w:rsidP="00981C38">
            <w:pPr>
              <w:pStyle w:val="Tabletext"/>
              <w:tabs>
                <w:tab w:val="left" w:pos="347"/>
              </w:tabs>
              <w:ind w:left="347" w:hanging="347"/>
              <w:rPr>
                <w:sz w:val="18"/>
                <w:szCs w:val="18"/>
                <w:lang w:val="fr-CH"/>
              </w:rPr>
            </w:pPr>
            <w:r w:rsidRPr="00FE435D">
              <w:rPr>
                <w:sz w:val="18"/>
                <w:szCs w:val="18"/>
                <w:lang w:val="fr-CH"/>
              </w:rPr>
              <w:t>5)</w:t>
            </w:r>
            <w:r w:rsidRPr="00FE435D">
              <w:rPr>
                <w:sz w:val="18"/>
                <w:szCs w:val="18"/>
                <w:lang w:val="fr-CH"/>
              </w:rPr>
              <w:tab/>
              <w:t>Continuer de s</w:t>
            </w:r>
            <w:r w:rsidR="000053D7" w:rsidRPr="00FE435D">
              <w:rPr>
                <w:sz w:val="18"/>
                <w:szCs w:val="18"/>
                <w:lang w:val="fr-CH"/>
              </w:rPr>
              <w:t>'</w:t>
            </w:r>
            <w:r w:rsidRPr="00FE435D">
              <w:rPr>
                <w:sz w:val="18"/>
                <w:szCs w:val="18"/>
                <w:lang w:val="fr-CH"/>
              </w:rPr>
              <w:t>inspirer de la Stratégie de l</w:t>
            </w:r>
            <w:r w:rsidR="000053D7" w:rsidRPr="00FE435D">
              <w:rPr>
                <w:sz w:val="18"/>
                <w:szCs w:val="18"/>
                <w:lang w:val="fr-CH"/>
              </w:rPr>
              <w:t>'</w:t>
            </w:r>
            <w:r w:rsidRPr="00FE435D">
              <w:rPr>
                <w:sz w:val="18"/>
                <w:szCs w:val="18"/>
                <w:lang w:val="fr-CH"/>
              </w:rPr>
              <w:t xml:space="preserve">UIT sur la parité </w:t>
            </w:r>
            <w:r w:rsidR="0000292A" w:rsidRPr="00FE435D">
              <w:rPr>
                <w:sz w:val="18"/>
                <w:szCs w:val="18"/>
                <w:lang w:val="fr-CH"/>
              </w:rPr>
              <w:t>hommes-femmes</w:t>
            </w:r>
            <w:r w:rsidRPr="00FE435D">
              <w:rPr>
                <w:sz w:val="18"/>
                <w:szCs w:val="18"/>
                <w:lang w:val="fr-CH"/>
              </w:rPr>
              <w:t>, afin de mettre en œuvre</w:t>
            </w:r>
            <w:r w:rsidRPr="00FE435D">
              <w:rPr>
                <w:sz w:val="18"/>
                <w:szCs w:val="18"/>
              </w:rPr>
              <w:t xml:space="preserve"> </w:t>
            </w:r>
            <w:r w:rsidRPr="00FE435D">
              <w:rPr>
                <w:sz w:val="18"/>
                <w:szCs w:val="18"/>
                <w:lang w:val="fr-CH"/>
              </w:rPr>
              <w:t>la stratégie lancée</w:t>
            </w:r>
            <w:r w:rsidRPr="00FE435D">
              <w:rPr>
                <w:sz w:val="18"/>
                <w:szCs w:val="18"/>
              </w:rPr>
              <w:t xml:space="preserve"> </w:t>
            </w:r>
            <w:r w:rsidRPr="00FE435D">
              <w:rPr>
                <w:sz w:val="18"/>
                <w:szCs w:val="18"/>
                <w:lang w:val="fr-CH"/>
              </w:rPr>
              <w:t>dans ce domaine en septembre 2017 par le Secrétaire général de l</w:t>
            </w:r>
            <w:r w:rsidR="000053D7" w:rsidRPr="00FE435D">
              <w:rPr>
                <w:sz w:val="18"/>
                <w:szCs w:val="18"/>
                <w:lang w:val="fr-CH"/>
              </w:rPr>
              <w:t>'</w:t>
            </w:r>
            <w:r w:rsidRPr="00FE435D">
              <w:rPr>
                <w:sz w:val="18"/>
                <w:szCs w:val="18"/>
                <w:lang w:val="fr-CH"/>
              </w:rPr>
              <w:t>ONU à l</w:t>
            </w:r>
            <w:r w:rsidR="000053D7" w:rsidRPr="00FE435D">
              <w:rPr>
                <w:sz w:val="18"/>
                <w:szCs w:val="18"/>
                <w:lang w:val="fr-CH"/>
              </w:rPr>
              <w:t>'</w:t>
            </w:r>
            <w:r w:rsidRPr="00FE435D">
              <w:rPr>
                <w:sz w:val="18"/>
                <w:szCs w:val="18"/>
                <w:lang w:val="fr-CH"/>
              </w:rPr>
              <w:t>échelle du système des Nations Unies, élaborer un Plan d</w:t>
            </w:r>
            <w:r w:rsidR="000053D7" w:rsidRPr="00FE435D">
              <w:rPr>
                <w:sz w:val="18"/>
                <w:szCs w:val="18"/>
                <w:lang w:val="fr-CH"/>
              </w:rPr>
              <w:t>'</w:t>
            </w:r>
            <w:r w:rsidRPr="00FE435D">
              <w:rPr>
                <w:sz w:val="18"/>
                <w:szCs w:val="18"/>
                <w:lang w:val="fr-CH"/>
              </w:rPr>
              <w:t>action</w:t>
            </w:r>
            <w:r w:rsidR="00DE1671" w:rsidRPr="00FE435D">
              <w:rPr>
                <w:sz w:val="18"/>
                <w:szCs w:val="18"/>
                <w:lang w:val="fr-CH"/>
              </w:rPr>
              <w:t xml:space="preserve"> </w:t>
            </w:r>
            <w:r w:rsidRPr="00FE435D">
              <w:rPr>
                <w:sz w:val="18"/>
                <w:szCs w:val="18"/>
                <w:lang w:val="fr-CH"/>
              </w:rPr>
              <w:t>pour les RH en faveur de</w:t>
            </w:r>
            <w:r w:rsidR="00DE1671" w:rsidRPr="00FE435D">
              <w:rPr>
                <w:sz w:val="18"/>
                <w:szCs w:val="18"/>
                <w:lang w:val="fr-CH"/>
              </w:rPr>
              <w:t xml:space="preserve"> </w:t>
            </w:r>
            <w:r w:rsidRPr="00FE435D">
              <w:rPr>
                <w:sz w:val="18"/>
                <w:szCs w:val="18"/>
                <w:lang w:val="fr-CH"/>
              </w:rPr>
              <w:t>l</w:t>
            </w:r>
            <w:r w:rsidR="000053D7" w:rsidRPr="00FE435D">
              <w:rPr>
                <w:sz w:val="18"/>
                <w:szCs w:val="18"/>
                <w:lang w:val="fr-CH"/>
              </w:rPr>
              <w:t>'</w:t>
            </w:r>
            <w:r w:rsidRPr="00FE435D">
              <w:rPr>
                <w:sz w:val="18"/>
                <w:szCs w:val="18"/>
                <w:lang w:val="fr-CH"/>
              </w:rPr>
              <w:t xml:space="preserve">égalité </w:t>
            </w:r>
            <w:r w:rsidR="00E841DD" w:rsidRPr="00FE435D">
              <w:rPr>
                <w:sz w:val="18"/>
                <w:szCs w:val="18"/>
                <w:lang w:val="fr-CH"/>
              </w:rPr>
              <w:t>hommes-femmes</w:t>
            </w:r>
            <w:r w:rsidRPr="00FE435D">
              <w:rPr>
                <w:sz w:val="18"/>
                <w:szCs w:val="18"/>
                <w:lang w:val="fr-CH"/>
              </w:rPr>
              <w:t xml:space="preserve"> et de l</w:t>
            </w:r>
            <w:r w:rsidR="000053D7" w:rsidRPr="00FE435D">
              <w:rPr>
                <w:sz w:val="18"/>
                <w:szCs w:val="18"/>
                <w:lang w:val="fr-CH"/>
              </w:rPr>
              <w:t>'</w:t>
            </w:r>
            <w:r w:rsidRPr="00FE435D">
              <w:rPr>
                <w:sz w:val="18"/>
                <w:szCs w:val="18"/>
                <w:lang w:val="fr-CH"/>
              </w:rPr>
              <w:t>intégration du principe de l</w:t>
            </w:r>
            <w:r w:rsidR="000053D7" w:rsidRPr="00FE435D">
              <w:rPr>
                <w:sz w:val="18"/>
                <w:szCs w:val="18"/>
                <w:lang w:val="fr-CH"/>
              </w:rPr>
              <w:t>'</w:t>
            </w:r>
            <w:r w:rsidRPr="00FE435D">
              <w:rPr>
                <w:sz w:val="18"/>
                <w:szCs w:val="18"/>
                <w:lang w:val="fr-CH"/>
              </w:rPr>
              <w:t xml:space="preserve">égalité </w:t>
            </w:r>
            <w:r w:rsidR="00E841DD" w:rsidRPr="00FE435D">
              <w:rPr>
                <w:sz w:val="18"/>
                <w:szCs w:val="18"/>
                <w:lang w:val="fr-CH"/>
              </w:rPr>
              <w:t>hommes-femmes</w:t>
            </w:r>
            <w:r w:rsidRPr="00FE435D">
              <w:rPr>
                <w:sz w:val="18"/>
                <w:szCs w:val="18"/>
                <w:lang w:val="fr-CH"/>
              </w:rPr>
              <w:t>,</w:t>
            </w:r>
            <w:r w:rsidRPr="00FE435D">
              <w:rPr>
                <w:sz w:val="18"/>
                <w:szCs w:val="18"/>
              </w:rPr>
              <w:t xml:space="preserve"> </w:t>
            </w:r>
            <w:r w:rsidRPr="00FE435D">
              <w:rPr>
                <w:sz w:val="18"/>
                <w:szCs w:val="18"/>
                <w:lang w:val="fr-CH"/>
              </w:rPr>
              <w:t>compte tenu de la stratégie du Secrétaire général de l</w:t>
            </w:r>
            <w:r w:rsidR="000053D7" w:rsidRPr="00FE435D">
              <w:rPr>
                <w:sz w:val="18"/>
                <w:szCs w:val="18"/>
                <w:lang w:val="fr-CH"/>
              </w:rPr>
              <w:t>'</w:t>
            </w:r>
            <w:r w:rsidRPr="00FE435D">
              <w:rPr>
                <w:sz w:val="18"/>
                <w:szCs w:val="18"/>
                <w:lang w:val="fr-CH"/>
              </w:rPr>
              <w:t xml:space="preserve">ONU sur la parité </w:t>
            </w:r>
            <w:r w:rsidR="00E841DD" w:rsidRPr="00FE435D">
              <w:rPr>
                <w:sz w:val="18"/>
                <w:szCs w:val="18"/>
                <w:lang w:val="fr-CH"/>
              </w:rPr>
              <w:t>hommes-femmes</w:t>
            </w:r>
            <w:r w:rsidRPr="00FE435D">
              <w:rPr>
                <w:sz w:val="18"/>
                <w:szCs w:val="18"/>
                <w:lang w:val="fr-CH"/>
              </w:rPr>
              <w:t xml:space="preserve"> et eu égard à la Résolution 70 </w:t>
            </w:r>
            <w:r w:rsidR="005B6584" w:rsidRPr="00FE435D">
              <w:rPr>
                <w:sz w:val="18"/>
                <w:szCs w:val="18"/>
                <w:lang w:val="fr-CH"/>
              </w:rPr>
              <w:t>(Rév. Dubaï</w:t>
            </w:r>
            <w:r w:rsidRPr="00FE435D">
              <w:rPr>
                <w:sz w:val="18"/>
                <w:szCs w:val="18"/>
                <w:lang w:val="fr-CH"/>
              </w:rPr>
              <w:t>, 2018)</w:t>
            </w:r>
            <w:r w:rsidR="000E0CC3" w:rsidRPr="00FE435D">
              <w:rPr>
                <w:sz w:val="18"/>
                <w:szCs w:val="18"/>
                <w:lang w:val="fr-CH"/>
              </w:rPr>
              <w:t xml:space="preserve"> de</w:t>
            </w:r>
            <w:r w:rsidRPr="00FE435D">
              <w:rPr>
                <w:sz w:val="18"/>
                <w:szCs w:val="18"/>
                <w:lang w:val="fr-CH"/>
              </w:rPr>
              <w:t xml:space="preserve"> la Conférence de plénipotentiaires</w:t>
            </w:r>
            <w:r w:rsidR="00DE1671" w:rsidRPr="00FE435D">
              <w:rPr>
                <w:sz w:val="18"/>
                <w:szCs w:val="18"/>
                <w:lang w:val="fr-CH"/>
              </w:rPr>
              <w:t>,</w:t>
            </w:r>
            <w:r w:rsidR="00981C38" w:rsidRPr="00FE435D">
              <w:rPr>
                <w:sz w:val="18"/>
                <w:szCs w:val="18"/>
                <w:lang w:val="fr-CH"/>
              </w:rPr>
              <w:t xml:space="preserve"> qui est la </w:t>
            </w:r>
            <w:r w:rsidRPr="00FE435D">
              <w:rPr>
                <w:sz w:val="18"/>
                <w:szCs w:val="18"/>
                <w:lang w:val="fr-CH"/>
              </w:rPr>
              <w:t>principale Résolution relative</w:t>
            </w:r>
            <w:r w:rsidR="00981C38" w:rsidRPr="00FE435D">
              <w:rPr>
                <w:sz w:val="18"/>
                <w:szCs w:val="18"/>
                <w:lang w:val="fr-CH"/>
              </w:rPr>
              <w:t> </w:t>
            </w:r>
            <w:r w:rsidRPr="00FE435D">
              <w:rPr>
                <w:sz w:val="18"/>
                <w:szCs w:val="18"/>
                <w:lang w:val="fr-CH"/>
              </w:rPr>
              <w:t>à relative à l</w:t>
            </w:r>
            <w:r w:rsidR="000053D7" w:rsidRPr="00FE435D">
              <w:rPr>
                <w:sz w:val="18"/>
                <w:szCs w:val="18"/>
                <w:lang w:val="fr-CH"/>
              </w:rPr>
              <w:t>'</w:t>
            </w:r>
            <w:r w:rsidRPr="00FE435D">
              <w:rPr>
                <w:sz w:val="18"/>
                <w:szCs w:val="18"/>
                <w:lang w:val="fr-CH"/>
              </w:rPr>
              <w:t xml:space="preserve">égalité </w:t>
            </w:r>
            <w:r w:rsidR="00E841DD" w:rsidRPr="00FE435D">
              <w:rPr>
                <w:sz w:val="18"/>
                <w:szCs w:val="18"/>
                <w:lang w:val="fr-CH"/>
              </w:rPr>
              <w:t>hommes-femmes</w:t>
            </w:r>
            <w:r w:rsidRPr="00FE435D">
              <w:rPr>
                <w:sz w:val="18"/>
                <w:szCs w:val="18"/>
                <w:lang w:val="fr-CH"/>
              </w:rPr>
              <w:t xml:space="preserve"> à l</w:t>
            </w:r>
            <w:r w:rsidR="000053D7" w:rsidRPr="00FE435D">
              <w:rPr>
                <w:sz w:val="18"/>
                <w:szCs w:val="18"/>
                <w:lang w:val="fr-CH"/>
              </w:rPr>
              <w:t>'</w:t>
            </w:r>
            <w:r w:rsidRPr="00FE435D">
              <w:rPr>
                <w:sz w:val="18"/>
                <w:szCs w:val="18"/>
                <w:lang w:val="fr-CH"/>
              </w:rPr>
              <w:t>UIT</w:t>
            </w:r>
          </w:p>
        </w:tc>
        <w:tc>
          <w:tcPr>
            <w:tcW w:w="2988" w:type="dxa"/>
            <w:shd w:val="clear" w:color="auto" w:fill="DBE5F1" w:themeFill="accent1" w:themeFillTint="33"/>
          </w:tcPr>
          <w:p w:rsidR="00344928" w:rsidRPr="00FE435D" w:rsidRDefault="00344928" w:rsidP="000E0CC3">
            <w:pPr>
              <w:pStyle w:val="Tabletext"/>
              <w:tabs>
                <w:tab w:val="left" w:pos="347"/>
              </w:tabs>
              <w:rPr>
                <w:sz w:val="18"/>
                <w:szCs w:val="18"/>
                <w:lang w:val="fr-CH"/>
              </w:rPr>
            </w:pPr>
            <w:r w:rsidRPr="00FE435D">
              <w:rPr>
                <w:sz w:val="18"/>
                <w:szCs w:val="18"/>
                <w:lang w:val="fr-CH"/>
              </w:rPr>
              <w:t>Exigences définies pa</w:t>
            </w:r>
            <w:r w:rsidR="00B33823" w:rsidRPr="00FE435D">
              <w:rPr>
                <w:sz w:val="18"/>
                <w:szCs w:val="18"/>
                <w:lang w:val="fr-CH"/>
              </w:rPr>
              <w:t>r l</w:t>
            </w:r>
            <w:r w:rsidR="000053D7" w:rsidRPr="00FE435D">
              <w:rPr>
                <w:sz w:val="18"/>
                <w:szCs w:val="18"/>
                <w:lang w:val="fr-CH"/>
              </w:rPr>
              <w:t>'</w:t>
            </w:r>
            <w:r w:rsidR="00B33823" w:rsidRPr="00FE435D">
              <w:rPr>
                <w:sz w:val="18"/>
                <w:szCs w:val="18"/>
                <w:lang w:val="fr-CH"/>
              </w:rPr>
              <w:t>ONU</w:t>
            </w:r>
            <w:r w:rsidR="00B33823" w:rsidRPr="00FE435D">
              <w:rPr>
                <w:sz w:val="18"/>
                <w:szCs w:val="18"/>
                <w:lang w:val="fr-CH"/>
              </w:rPr>
              <w:noBreakHyphen/>
            </w:r>
            <w:r w:rsidRPr="00FE435D">
              <w:rPr>
                <w:sz w:val="18"/>
                <w:szCs w:val="18"/>
                <w:lang w:val="fr-CH"/>
              </w:rPr>
              <w:t>SWAP: Ratio entre les critères</w:t>
            </w:r>
            <w:r w:rsidR="000E0CC3" w:rsidRPr="00FE435D">
              <w:rPr>
                <w:sz w:val="18"/>
                <w:szCs w:val="18"/>
                <w:lang w:val="fr-CH"/>
              </w:rPr>
              <w:t xml:space="preserve"> </w:t>
            </w:r>
            <w:r w:rsidRPr="00FE435D">
              <w:rPr>
                <w:sz w:val="18"/>
                <w:szCs w:val="18"/>
              </w:rPr>
              <w:t>"</w:t>
            </w:r>
            <w:r w:rsidRPr="00FE435D">
              <w:rPr>
                <w:sz w:val="18"/>
                <w:szCs w:val="18"/>
                <w:lang w:val="fr-CH"/>
              </w:rPr>
              <w:t>dépasse</w:t>
            </w:r>
            <w:r w:rsidR="00DE1671" w:rsidRPr="00FE435D">
              <w:rPr>
                <w:sz w:val="18"/>
                <w:szCs w:val="18"/>
                <w:lang w:val="fr-CH"/>
              </w:rPr>
              <w:t xml:space="preserve"> </w:t>
            </w:r>
            <w:r w:rsidRPr="00FE435D">
              <w:rPr>
                <w:sz w:val="18"/>
                <w:szCs w:val="18"/>
                <w:lang w:val="fr-CH"/>
              </w:rPr>
              <w:t>les exigences/satisfait aux exigences/proche du niveau exigé"</w:t>
            </w:r>
            <w:r w:rsidR="00DE1671" w:rsidRPr="00FE435D">
              <w:rPr>
                <w:sz w:val="18"/>
                <w:szCs w:val="18"/>
                <w:lang w:val="fr-CH"/>
              </w:rPr>
              <w:t xml:space="preserve"> </w:t>
            </w:r>
            <w:r w:rsidRPr="00FE435D">
              <w:rPr>
                <w:sz w:val="18"/>
                <w:szCs w:val="18"/>
                <w:lang w:val="fr-CH"/>
              </w:rPr>
              <w:t>énoncés</w:t>
            </w:r>
            <w:r w:rsidR="00DE1671" w:rsidRPr="00FE435D">
              <w:rPr>
                <w:sz w:val="18"/>
                <w:szCs w:val="18"/>
                <w:lang w:val="fr-CH"/>
              </w:rPr>
              <w:t xml:space="preserve"> </w:t>
            </w:r>
            <w:r w:rsidRPr="00FE435D">
              <w:rPr>
                <w:sz w:val="18"/>
                <w:szCs w:val="18"/>
                <w:lang w:val="fr-CH"/>
              </w:rPr>
              <w:t>dans le rapport d</w:t>
            </w:r>
            <w:r w:rsidR="000053D7" w:rsidRPr="00FE435D">
              <w:rPr>
                <w:sz w:val="18"/>
                <w:szCs w:val="18"/>
                <w:lang w:val="fr-CH"/>
              </w:rPr>
              <w:t>'</w:t>
            </w:r>
            <w:r w:rsidR="000E0CC3" w:rsidRPr="00FE435D">
              <w:rPr>
                <w:sz w:val="18"/>
                <w:szCs w:val="18"/>
                <w:lang w:val="fr-CH"/>
              </w:rPr>
              <w:t>ONU</w:t>
            </w:r>
            <w:r w:rsidR="000E0CC3" w:rsidRPr="00FE435D">
              <w:rPr>
                <w:sz w:val="18"/>
                <w:szCs w:val="18"/>
                <w:lang w:val="fr-CH"/>
              </w:rPr>
              <w:noBreakHyphen/>
            </w:r>
            <w:r w:rsidRPr="00FE435D">
              <w:rPr>
                <w:sz w:val="18"/>
                <w:szCs w:val="18"/>
                <w:lang w:val="fr-CH"/>
              </w:rPr>
              <w:t>SWAP (Indicateurs 8, 12,</w:t>
            </w:r>
            <w:r w:rsidR="00B33823" w:rsidRPr="00FE435D">
              <w:rPr>
                <w:sz w:val="18"/>
                <w:szCs w:val="18"/>
                <w:lang w:val="fr-CH"/>
              </w:rPr>
              <w:t xml:space="preserve"> </w:t>
            </w:r>
            <w:r w:rsidRPr="00FE435D">
              <w:rPr>
                <w:sz w:val="18"/>
                <w:szCs w:val="18"/>
                <w:lang w:val="fr-CH"/>
              </w:rPr>
              <w:t>14 et</w:t>
            </w:r>
            <w:r w:rsidR="000E0CC3" w:rsidRPr="00FE435D">
              <w:rPr>
                <w:sz w:val="18"/>
                <w:szCs w:val="18"/>
                <w:lang w:val="fr-CH"/>
              </w:rPr>
              <w:t> </w:t>
            </w:r>
            <w:r w:rsidRPr="00FE435D">
              <w:rPr>
                <w:sz w:val="18"/>
                <w:szCs w:val="18"/>
                <w:lang w:val="fr-CH"/>
              </w:rPr>
              <w:t>15)</w:t>
            </w:r>
          </w:p>
        </w:tc>
        <w:tc>
          <w:tcPr>
            <w:tcW w:w="1842" w:type="dxa"/>
            <w:shd w:val="clear" w:color="auto" w:fill="DBE5F1" w:themeFill="accent1" w:themeFillTint="33"/>
          </w:tcPr>
          <w:p w:rsidR="00344928" w:rsidRPr="00FE435D" w:rsidRDefault="00344928" w:rsidP="005B6584">
            <w:pPr>
              <w:pStyle w:val="Tabletext"/>
              <w:rPr>
                <w:sz w:val="18"/>
                <w:szCs w:val="18"/>
                <w:lang w:val="fr-CH"/>
              </w:rPr>
            </w:pPr>
          </w:p>
        </w:tc>
        <w:tc>
          <w:tcPr>
            <w:tcW w:w="2410" w:type="dxa"/>
            <w:shd w:val="clear" w:color="auto" w:fill="DBE5F1" w:themeFill="accent1" w:themeFillTint="33"/>
          </w:tcPr>
          <w:p w:rsidR="00344928" w:rsidRPr="00FE435D" w:rsidRDefault="00344928" w:rsidP="005B6584">
            <w:pPr>
              <w:pStyle w:val="Tabletext"/>
              <w:rPr>
                <w:sz w:val="18"/>
                <w:szCs w:val="18"/>
                <w:lang w:val="fr-CH"/>
              </w:rPr>
            </w:pPr>
          </w:p>
        </w:tc>
      </w:tr>
      <w:tr w:rsidR="00344928" w:rsidRPr="00FE435D" w:rsidTr="000E0CC3">
        <w:tc>
          <w:tcPr>
            <w:tcW w:w="1940" w:type="dxa"/>
            <w:tcBorders>
              <w:top w:val="nil"/>
              <w:bottom w:val="single" w:sz="4" w:space="0" w:color="auto"/>
            </w:tcBorders>
            <w:shd w:val="clear" w:color="auto" w:fill="DBE5F1" w:themeFill="accent1" w:themeFillTint="33"/>
          </w:tcPr>
          <w:p w:rsidR="00344928" w:rsidRPr="00FE435D" w:rsidRDefault="00344928" w:rsidP="005B6584">
            <w:pPr>
              <w:pStyle w:val="Tabletext"/>
              <w:rPr>
                <w:sz w:val="18"/>
                <w:szCs w:val="18"/>
                <w:lang w:val="fr-CH"/>
              </w:rPr>
            </w:pPr>
          </w:p>
        </w:tc>
        <w:tc>
          <w:tcPr>
            <w:tcW w:w="2258" w:type="dxa"/>
            <w:tcBorders>
              <w:top w:val="nil"/>
              <w:bottom w:val="single" w:sz="4" w:space="0" w:color="auto"/>
            </w:tcBorders>
            <w:shd w:val="clear" w:color="auto" w:fill="DBE5F1" w:themeFill="accent1" w:themeFillTint="33"/>
          </w:tcPr>
          <w:p w:rsidR="00344928" w:rsidRPr="00FE435D" w:rsidRDefault="00344928" w:rsidP="005B6584">
            <w:pPr>
              <w:pStyle w:val="Tabletext"/>
              <w:rPr>
                <w:sz w:val="18"/>
                <w:szCs w:val="18"/>
                <w:lang w:val="fr-CH"/>
              </w:rPr>
            </w:pPr>
          </w:p>
        </w:tc>
        <w:tc>
          <w:tcPr>
            <w:tcW w:w="2874" w:type="dxa"/>
            <w:shd w:val="clear" w:color="auto" w:fill="DBE5F1" w:themeFill="accent1" w:themeFillTint="33"/>
          </w:tcPr>
          <w:p w:rsidR="00344928" w:rsidRPr="00FE435D" w:rsidRDefault="00344928" w:rsidP="005B6584">
            <w:pPr>
              <w:pStyle w:val="Tabletext"/>
              <w:tabs>
                <w:tab w:val="left" w:pos="347"/>
              </w:tabs>
              <w:ind w:left="347" w:hanging="347"/>
              <w:rPr>
                <w:sz w:val="18"/>
                <w:szCs w:val="18"/>
                <w:lang w:val="fr-CH"/>
              </w:rPr>
            </w:pPr>
            <w:r w:rsidRPr="00FE435D">
              <w:rPr>
                <w:sz w:val="18"/>
                <w:szCs w:val="18"/>
                <w:lang w:val="fr-CH"/>
              </w:rPr>
              <w:t>6)</w:t>
            </w:r>
            <w:r w:rsidRPr="00FE435D">
              <w:rPr>
                <w:sz w:val="18"/>
                <w:szCs w:val="18"/>
                <w:lang w:val="fr-CH"/>
              </w:rPr>
              <w:tab/>
              <w:t>Nouer des liens</w:t>
            </w:r>
            <w:r w:rsidR="00DE1671" w:rsidRPr="00FE435D">
              <w:rPr>
                <w:sz w:val="18"/>
                <w:szCs w:val="18"/>
                <w:lang w:val="fr-CH"/>
              </w:rPr>
              <w:t xml:space="preserve"> </w:t>
            </w:r>
            <w:r w:rsidRPr="00FE435D">
              <w:rPr>
                <w:sz w:val="18"/>
                <w:szCs w:val="18"/>
                <w:lang w:val="fr-CH"/>
              </w:rPr>
              <w:t>en amont avec les communautés de personnes handicapées et tirer parti de</w:t>
            </w:r>
            <w:r w:rsidR="00DE1671" w:rsidRPr="00FE435D">
              <w:rPr>
                <w:sz w:val="18"/>
                <w:szCs w:val="18"/>
                <w:lang w:val="fr-CH"/>
              </w:rPr>
              <w:t xml:space="preserve"> </w:t>
            </w:r>
            <w:r w:rsidRPr="00FE435D">
              <w:rPr>
                <w:sz w:val="18"/>
                <w:szCs w:val="18"/>
                <w:lang w:val="fr-CH"/>
              </w:rPr>
              <w:t>la stratégie de l</w:t>
            </w:r>
            <w:r w:rsidR="000053D7" w:rsidRPr="00FE435D">
              <w:rPr>
                <w:sz w:val="18"/>
                <w:szCs w:val="18"/>
                <w:lang w:val="fr-CH"/>
              </w:rPr>
              <w:t>'</w:t>
            </w:r>
            <w:r w:rsidRPr="00FE435D">
              <w:rPr>
                <w:sz w:val="18"/>
                <w:szCs w:val="18"/>
                <w:lang w:val="fr-CH"/>
              </w:rPr>
              <w:t>ONU pour l</w:t>
            </w:r>
            <w:r w:rsidR="000053D7" w:rsidRPr="00FE435D">
              <w:rPr>
                <w:sz w:val="18"/>
                <w:szCs w:val="18"/>
                <w:lang w:val="fr-CH"/>
              </w:rPr>
              <w:t>'</w:t>
            </w:r>
            <w:r w:rsidRPr="00FE435D">
              <w:rPr>
                <w:sz w:val="18"/>
                <w:szCs w:val="18"/>
                <w:lang w:val="fr-CH"/>
              </w:rPr>
              <w:t>inclusion des personnes handicapées</w:t>
            </w:r>
          </w:p>
          <w:p w:rsidR="00344928" w:rsidRPr="00FE435D" w:rsidRDefault="00344928" w:rsidP="005B6584">
            <w:pPr>
              <w:pStyle w:val="Tabletext"/>
              <w:tabs>
                <w:tab w:val="left" w:pos="347"/>
              </w:tabs>
              <w:ind w:left="347" w:hanging="347"/>
              <w:rPr>
                <w:sz w:val="18"/>
                <w:szCs w:val="18"/>
                <w:lang w:val="fr-CH"/>
              </w:rPr>
            </w:pPr>
            <w:r w:rsidRPr="00FE435D">
              <w:rPr>
                <w:sz w:val="18"/>
                <w:szCs w:val="18"/>
                <w:lang w:val="fr-CH"/>
              </w:rPr>
              <w:tab/>
              <w:t>Participation aux travaux du Groupe d</w:t>
            </w:r>
            <w:r w:rsidR="000053D7" w:rsidRPr="00FE435D">
              <w:rPr>
                <w:sz w:val="18"/>
                <w:szCs w:val="18"/>
                <w:lang w:val="fr-CH"/>
              </w:rPr>
              <w:t>'</w:t>
            </w:r>
            <w:r w:rsidRPr="00FE435D">
              <w:rPr>
                <w:sz w:val="18"/>
                <w:szCs w:val="18"/>
                <w:lang w:val="fr-CH"/>
              </w:rPr>
              <w:t>action de l</w:t>
            </w:r>
            <w:r w:rsidR="000053D7" w:rsidRPr="00FE435D">
              <w:rPr>
                <w:sz w:val="18"/>
                <w:szCs w:val="18"/>
                <w:lang w:val="fr-CH"/>
              </w:rPr>
              <w:t>'</w:t>
            </w:r>
            <w:r w:rsidRPr="00FE435D">
              <w:rPr>
                <w:sz w:val="18"/>
                <w:szCs w:val="18"/>
                <w:lang w:val="fr-CH"/>
              </w:rPr>
              <w:t>UIT sur le handicap, afin de concevoir un cadre politique sur l</w:t>
            </w:r>
            <w:r w:rsidR="000053D7" w:rsidRPr="00FE435D">
              <w:rPr>
                <w:sz w:val="18"/>
                <w:szCs w:val="18"/>
                <w:lang w:val="fr-CH"/>
              </w:rPr>
              <w:t>'</w:t>
            </w:r>
            <w:r w:rsidRPr="00FE435D">
              <w:rPr>
                <w:sz w:val="18"/>
                <w:szCs w:val="18"/>
                <w:lang w:val="fr-CH"/>
              </w:rPr>
              <w:t>emploi pour les personnes handicapées</w:t>
            </w:r>
          </w:p>
        </w:tc>
        <w:tc>
          <w:tcPr>
            <w:tcW w:w="2988" w:type="dxa"/>
            <w:shd w:val="clear" w:color="auto" w:fill="DBE5F1" w:themeFill="accent1" w:themeFillTint="33"/>
          </w:tcPr>
          <w:p w:rsidR="00344928" w:rsidRPr="00FE435D" w:rsidRDefault="00344928" w:rsidP="005B6584">
            <w:pPr>
              <w:pStyle w:val="Tabletext"/>
              <w:tabs>
                <w:tab w:val="left" w:pos="347"/>
              </w:tabs>
              <w:rPr>
                <w:sz w:val="18"/>
                <w:szCs w:val="18"/>
                <w:lang w:val="fr-CH"/>
              </w:rPr>
            </w:pPr>
            <w:r w:rsidRPr="00FE435D">
              <w:rPr>
                <w:sz w:val="18"/>
                <w:szCs w:val="18"/>
                <w:lang w:val="fr-CH"/>
              </w:rPr>
              <w:t>Politiques relatives à l</w:t>
            </w:r>
            <w:r w:rsidR="000053D7" w:rsidRPr="00FE435D">
              <w:rPr>
                <w:sz w:val="18"/>
                <w:szCs w:val="18"/>
                <w:lang w:val="fr-CH"/>
              </w:rPr>
              <w:t>'</w:t>
            </w:r>
            <w:r w:rsidRPr="00FE435D">
              <w:rPr>
                <w:sz w:val="18"/>
                <w:szCs w:val="18"/>
                <w:lang w:val="fr-CH"/>
              </w:rPr>
              <w:t>intégration des questions relatives au handicap à tous les niveaux et établissement de rapports qualitatifs sur la conception ainsi que de rapports quantitatifs sur la mise en œuvre</w:t>
            </w:r>
          </w:p>
        </w:tc>
        <w:tc>
          <w:tcPr>
            <w:tcW w:w="1842" w:type="dxa"/>
            <w:shd w:val="clear" w:color="auto" w:fill="DBE5F1" w:themeFill="accent1" w:themeFillTint="33"/>
          </w:tcPr>
          <w:p w:rsidR="00344928" w:rsidRPr="00FE435D" w:rsidRDefault="00344928" w:rsidP="005B6584">
            <w:pPr>
              <w:pStyle w:val="Tabletext"/>
              <w:rPr>
                <w:sz w:val="18"/>
                <w:szCs w:val="18"/>
                <w:lang w:val="fr-CH"/>
              </w:rPr>
            </w:pPr>
          </w:p>
        </w:tc>
        <w:tc>
          <w:tcPr>
            <w:tcW w:w="2410" w:type="dxa"/>
            <w:shd w:val="clear" w:color="auto" w:fill="DBE5F1" w:themeFill="accent1" w:themeFillTint="33"/>
          </w:tcPr>
          <w:p w:rsidR="00344928" w:rsidRPr="00FE435D" w:rsidRDefault="00344928" w:rsidP="005B6584">
            <w:pPr>
              <w:pStyle w:val="Tabletext"/>
              <w:rPr>
                <w:sz w:val="18"/>
                <w:szCs w:val="18"/>
                <w:lang w:val="fr-CH"/>
              </w:rPr>
            </w:pPr>
          </w:p>
        </w:tc>
      </w:tr>
      <w:tr w:rsidR="00344928" w:rsidRPr="00FE435D" w:rsidTr="000E0CC3">
        <w:tc>
          <w:tcPr>
            <w:tcW w:w="1940" w:type="dxa"/>
            <w:tcBorders>
              <w:bottom w:val="nil"/>
            </w:tcBorders>
            <w:shd w:val="clear" w:color="auto" w:fill="DBE5F1" w:themeFill="accent1" w:themeFillTint="33"/>
          </w:tcPr>
          <w:p w:rsidR="00344928" w:rsidRPr="00FE435D" w:rsidRDefault="00344928" w:rsidP="005B6584">
            <w:pPr>
              <w:pStyle w:val="Tabletext"/>
              <w:rPr>
                <w:sz w:val="18"/>
                <w:szCs w:val="18"/>
                <w:lang w:val="en-US"/>
              </w:rPr>
            </w:pPr>
            <w:r w:rsidRPr="00FE435D">
              <w:rPr>
                <w:sz w:val="18"/>
                <w:szCs w:val="18"/>
                <w:lang w:val="en-US"/>
              </w:rPr>
              <w:t>1.4</w:t>
            </w:r>
          </w:p>
        </w:tc>
        <w:tc>
          <w:tcPr>
            <w:tcW w:w="2258" w:type="dxa"/>
            <w:tcBorders>
              <w:bottom w:val="nil"/>
            </w:tcBorders>
            <w:shd w:val="clear" w:color="auto" w:fill="DBE5F1" w:themeFill="accent1" w:themeFillTint="33"/>
          </w:tcPr>
          <w:p w:rsidR="00344928" w:rsidRPr="00FE435D" w:rsidRDefault="00344928" w:rsidP="005B6584">
            <w:pPr>
              <w:pStyle w:val="Tabletext"/>
              <w:rPr>
                <w:sz w:val="18"/>
                <w:szCs w:val="18"/>
                <w:lang w:val="fr-CH"/>
              </w:rPr>
            </w:pPr>
            <w:r w:rsidRPr="00FE435D">
              <w:rPr>
                <w:sz w:val="18"/>
                <w:szCs w:val="18"/>
                <w:lang w:val="fr-CH"/>
              </w:rPr>
              <w:t>Modèle et procédures de recrutement renforcés et simplifiés et réduction des délais de recrutement</w:t>
            </w:r>
            <w:r w:rsidR="00DE1671" w:rsidRPr="00FE435D">
              <w:rPr>
                <w:sz w:val="18"/>
                <w:szCs w:val="18"/>
                <w:lang w:val="fr-CH"/>
              </w:rPr>
              <w:t xml:space="preserve"> </w:t>
            </w:r>
          </w:p>
        </w:tc>
        <w:tc>
          <w:tcPr>
            <w:tcW w:w="2874" w:type="dxa"/>
            <w:shd w:val="clear" w:color="auto" w:fill="DBE5F1" w:themeFill="accent1" w:themeFillTint="33"/>
          </w:tcPr>
          <w:p w:rsidR="00344928" w:rsidRPr="00FE435D" w:rsidRDefault="00344928" w:rsidP="00981C38">
            <w:pPr>
              <w:pStyle w:val="Tabletext"/>
              <w:tabs>
                <w:tab w:val="left" w:pos="347"/>
              </w:tabs>
              <w:ind w:left="347" w:hanging="347"/>
              <w:rPr>
                <w:sz w:val="18"/>
                <w:szCs w:val="18"/>
                <w:lang w:val="fr-CH"/>
              </w:rPr>
            </w:pPr>
            <w:r w:rsidRPr="00FE435D">
              <w:rPr>
                <w:sz w:val="18"/>
                <w:szCs w:val="18"/>
                <w:lang w:val="fr-CH"/>
              </w:rPr>
              <w:t>1)</w:t>
            </w:r>
            <w:r w:rsidRPr="00FE435D">
              <w:rPr>
                <w:sz w:val="18"/>
                <w:szCs w:val="18"/>
                <w:lang w:val="fr-CH"/>
              </w:rPr>
              <w:tab/>
              <w:t>Élaborer un nouveau modèle de recrutement reposant sur les bonnes pratiques suivies par les organismes des Nations</w:t>
            </w:r>
            <w:r w:rsidR="00981C38" w:rsidRPr="00FE435D">
              <w:rPr>
                <w:sz w:val="18"/>
                <w:szCs w:val="18"/>
                <w:lang w:val="fr-CH"/>
              </w:rPr>
              <w:t> </w:t>
            </w:r>
            <w:r w:rsidRPr="00FE435D">
              <w:rPr>
                <w:sz w:val="18"/>
                <w:szCs w:val="18"/>
                <w:lang w:val="fr-CH"/>
              </w:rPr>
              <w:t>Unies et d</w:t>
            </w:r>
            <w:r w:rsidR="000053D7" w:rsidRPr="00FE435D">
              <w:rPr>
                <w:sz w:val="18"/>
                <w:szCs w:val="18"/>
                <w:lang w:val="fr-CH"/>
              </w:rPr>
              <w:t>'</w:t>
            </w:r>
            <w:r w:rsidRPr="00FE435D">
              <w:rPr>
                <w:sz w:val="18"/>
                <w:szCs w:val="18"/>
                <w:lang w:val="fr-CH"/>
              </w:rPr>
              <w:t>autres entités internationales, en vue également de renforcer et de simplifier le modèle de recrutement et de réduire les délais de recrutement</w:t>
            </w:r>
            <w:r w:rsidR="00DE1671" w:rsidRPr="00FE435D">
              <w:rPr>
                <w:sz w:val="18"/>
                <w:szCs w:val="18"/>
                <w:lang w:val="fr-CH"/>
              </w:rPr>
              <w:t xml:space="preserve"> </w:t>
            </w:r>
            <w:r w:rsidRPr="00FE435D">
              <w:rPr>
                <w:sz w:val="18"/>
                <w:szCs w:val="18"/>
                <w:lang w:val="fr-CH"/>
              </w:rPr>
              <w:t>à l</w:t>
            </w:r>
            <w:r w:rsidR="000053D7" w:rsidRPr="00FE435D">
              <w:rPr>
                <w:sz w:val="18"/>
                <w:szCs w:val="18"/>
                <w:lang w:val="fr-CH"/>
              </w:rPr>
              <w:t>'</w:t>
            </w:r>
            <w:r w:rsidRPr="00FE435D">
              <w:rPr>
                <w:sz w:val="18"/>
                <w:szCs w:val="18"/>
                <w:lang w:val="fr-CH"/>
              </w:rPr>
              <w:t>UIT et d</w:t>
            </w:r>
            <w:r w:rsidR="000053D7" w:rsidRPr="00FE435D">
              <w:rPr>
                <w:sz w:val="18"/>
                <w:szCs w:val="18"/>
                <w:lang w:val="fr-CH"/>
              </w:rPr>
              <w:t>'</w:t>
            </w:r>
            <w:r w:rsidRPr="00FE435D">
              <w:rPr>
                <w:sz w:val="18"/>
                <w:szCs w:val="18"/>
                <w:lang w:val="fr-CH"/>
              </w:rPr>
              <w:t>intégrer des solutions et des moyens de recrutement innovants</w:t>
            </w:r>
          </w:p>
        </w:tc>
        <w:tc>
          <w:tcPr>
            <w:tcW w:w="2988" w:type="dxa"/>
            <w:shd w:val="clear" w:color="auto" w:fill="DBE5F1" w:themeFill="accent1" w:themeFillTint="33"/>
          </w:tcPr>
          <w:p w:rsidR="00344928" w:rsidRPr="00FE435D" w:rsidRDefault="00344928" w:rsidP="005B6584">
            <w:pPr>
              <w:pStyle w:val="Tabletext"/>
              <w:tabs>
                <w:tab w:val="left" w:pos="347"/>
              </w:tabs>
              <w:rPr>
                <w:sz w:val="18"/>
                <w:szCs w:val="18"/>
                <w:lang w:val="fr-CH"/>
              </w:rPr>
            </w:pPr>
            <w:r w:rsidRPr="00FE435D">
              <w:rPr>
                <w:sz w:val="18"/>
                <w:szCs w:val="18"/>
                <w:lang w:val="fr-CH"/>
              </w:rPr>
              <w:t xml:space="preserve">Modèle de recrutement révisé (analyse qualitative et forces, faiblesses, possibilités et menaces </w:t>
            </w:r>
            <w:r w:rsidR="00E841DD" w:rsidRPr="00FE435D">
              <w:rPr>
                <w:sz w:val="18"/>
                <w:szCs w:val="18"/>
                <w:lang w:val="fr-CH"/>
              </w:rPr>
              <w:t>–</w:t>
            </w:r>
            <w:r w:rsidRPr="00FE435D">
              <w:rPr>
                <w:sz w:val="18"/>
                <w:szCs w:val="18"/>
                <w:lang w:val="fr-CH"/>
              </w:rPr>
              <w:t xml:space="preserve"> SWOT)</w:t>
            </w:r>
          </w:p>
          <w:p w:rsidR="00344928" w:rsidRPr="00FE435D" w:rsidRDefault="00344928" w:rsidP="005B6584">
            <w:pPr>
              <w:pStyle w:val="Tabletext"/>
              <w:tabs>
                <w:tab w:val="left" w:pos="347"/>
              </w:tabs>
              <w:rPr>
                <w:sz w:val="18"/>
                <w:szCs w:val="18"/>
                <w:lang w:val="fr-CH"/>
              </w:rPr>
            </w:pPr>
            <w:r w:rsidRPr="00FE435D">
              <w:rPr>
                <w:sz w:val="18"/>
                <w:szCs w:val="18"/>
                <w:lang w:val="fr-CH"/>
              </w:rPr>
              <w:t>Laps de temps moyen (en jours) pour mener à bien le recrutement</w:t>
            </w:r>
            <w:r w:rsidRPr="00FE435D">
              <w:rPr>
                <w:sz w:val="18"/>
                <w:szCs w:val="18"/>
              </w:rPr>
              <w:t xml:space="preserve"> </w:t>
            </w:r>
            <w:r w:rsidRPr="00FE435D">
              <w:rPr>
                <w:sz w:val="18"/>
                <w:szCs w:val="18"/>
                <w:lang w:val="fr-CH"/>
              </w:rPr>
              <w:t>afin de pourvoir des postes vacants. Blocages recensés et traités</w:t>
            </w:r>
          </w:p>
        </w:tc>
        <w:tc>
          <w:tcPr>
            <w:tcW w:w="1842" w:type="dxa"/>
            <w:shd w:val="clear" w:color="auto" w:fill="DBE5F1" w:themeFill="accent1" w:themeFillTint="33"/>
          </w:tcPr>
          <w:p w:rsidR="00344928" w:rsidRPr="00FE435D" w:rsidRDefault="00344928" w:rsidP="005B6584">
            <w:pPr>
              <w:pStyle w:val="Tabletext"/>
              <w:rPr>
                <w:sz w:val="18"/>
                <w:szCs w:val="18"/>
                <w:lang w:val="fr-CH"/>
              </w:rPr>
            </w:pPr>
          </w:p>
        </w:tc>
        <w:tc>
          <w:tcPr>
            <w:tcW w:w="2410" w:type="dxa"/>
            <w:shd w:val="clear" w:color="auto" w:fill="DBE5F1" w:themeFill="accent1" w:themeFillTint="33"/>
          </w:tcPr>
          <w:p w:rsidR="00344928" w:rsidRPr="00FE435D" w:rsidRDefault="00344928" w:rsidP="005B6584">
            <w:pPr>
              <w:pStyle w:val="Tabletext"/>
              <w:rPr>
                <w:sz w:val="18"/>
                <w:szCs w:val="18"/>
                <w:lang w:val="fr-CH"/>
              </w:rPr>
            </w:pPr>
          </w:p>
        </w:tc>
      </w:tr>
      <w:tr w:rsidR="00344928" w:rsidRPr="00FE435D" w:rsidTr="000E0CC3">
        <w:tc>
          <w:tcPr>
            <w:tcW w:w="1940" w:type="dxa"/>
            <w:tcBorders>
              <w:top w:val="nil"/>
              <w:bottom w:val="nil"/>
            </w:tcBorders>
            <w:shd w:val="clear" w:color="auto" w:fill="DBE5F1" w:themeFill="accent1" w:themeFillTint="33"/>
          </w:tcPr>
          <w:p w:rsidR="00344928" w:rsidRPr="00FE435D" w:rsidRDefault="00344928" w:rsidP="005B6584">
            <w:pPr>
              <w:pStyle w:val="Tabletext"/>
              <w:rPr>
                <w:sz w:val="18"/>
                <w:szCs w:val="18"/>
                <w:lang w:val="fr-CH"/>
              </w:rPr>
            </w:pPr>
          </w:p>
        </w:tc>
        <w:tc>
          <w:tcPr>
            <w:tcW w:w="2258" w:type="dxa"/>
            <w:tcBorders>
              <w:top w:val="nil"/>
              <w:bottom w:val="nil"/>
            </w:tcBorders>
            <w:shd w:val="clear" w:color="auto" w:fill="DBE5F1" w:themeFill="accent1" w:themeFillTint="33"/>
          </w:tcPr>
          <w:p w:rsidR="00344928" w:rsidRPr="00FE435D" w:rsidRDefault="00344928" w:rsidP="005B6584">
            <w:pPr>
              <w:pStyle w:val="Tabletext"/>
              <w:rPr>
                <w:sz w:val="18"/>
                <w:szCs w:val="18"/>
                <w:lang w:val="fr-CH"/>
              </w:rPr>
            </w:pPr>
          </w:p>
        </w:tc>
        <w:tc>
          <w:tcPr>
            <w:tcW w:w="2874" w:type="dxa"/>
            <w:shd w:val="clear" w:color="auto" w:fill="DBE5F1" w:themeFill="accent1" w:themeFillTint="33"/>
          </w:tcPr>
          <w:p w:rsidR="00344928" w:rsidRPr="00FE435D" w:rsidRDefault="00344928" w:rsidP="005B6584">
            <w:pPr>
              <w:pStyle w:val="Tabletext"/>
              <w:tabs>
                <w:tab w:val="left" w:pos="347"/>
              </w:tabs>
              <w:ind w:left="347" w:hanging="347"/>
              <w:rPr>
                <w:sz w:val="18"/>
                <w:szCs w:val="18"/>
                <w:lang w:val="fr-CH"/>
              </w:rPr>
            </w:pPr>
            <w:r w:rsidRPr="00FE435D">
              <w:rPr>
                <w:sz w:val="18"/>
                <w:szCs w:val="18"/>
                <w:lang w:val="fr-CH"/>
              </w:rPr>
              <w:t>2)</w:t>
            </w:r>
            <w:r w:rsidRPr="00FE435D">
              <w:rPr>
                <w:sz w:val="18"/>
                <w:szCs w:val="18"/>
                <w:lang w:val="fr-CH"/>
              </w:rPr>
              <w:tab/>
            </w:r>
            <w:r w:rsidR="005B6584" w:rsidRPr="00FE435D">
              <w:rPr>
                <w:sz w:val="18"/>
                <w:szCs w:val="18"/>
                <w:lang w:val="fr-CH"/>
              </w:rPr>
              <w:t>Établir</w:t>
            </w:r>
            <w:r w:rsidRPr="00FE435D">
              <w:rPr>
                <w:sz w:val="18"/>
                <w:szCs w:val="18"/>
                <w:lang w:val="fr-CH"/>
              </w:rPr>
              <w:t xml:space="preserve"> et utiliser des guides de recrutement à l</w:t>
            </w:r>
            <w:r w:rsidR="000053D7" w:rsidRPr="00FE435D">
              <w:rPr>
                <w:sz w:val="18"/>
                <w:szCs w:val="18"/>
                <w:lang w:val="fr-CH"/>
              </w:rPr>
              <w:t>'</w:t>
            </w:r>
            <w:r w:rsidRPr="00FE435D">
              <w:rPr>
                <w:sz w:val="18"/>
                <w:szCs w:val="18"/>
                <w:lang w:val="fr-CH"/>
              </w:rPr>
              <w:t>UIT décrivant clairement les différentes étapes de la procédure de recrutement</w:t>
            </w:r>
          </w:p>
        </w:tc>
        <w:tc>
          <w:tcPr>
            <w:tcW w:w="2988" w:type="dxa"/>
            <w:shd w:val="clear" w:color="auto" w:fill="DBE5F1" w:themeFill="accent1" w:themeFillTint="33"/>
          </w:tcPr>
          <w:p w:rsidR="00344928" w:rsidRPr="00FE435D" w:rsidRDefault="00344928" w:rsidP="005B6584">
            <w:pPr>
              <w:pStyle w:val="Tabletext"/>
              <w:tabs>
                <w:tab w:val="left" w:pos="347"/>
              </w:tabs>
              <w:rPr>
                <w:sz w:val="18"/>
                <w:szCs w:val="18"/>
                <w:lang w:val="fr-CH"/>
              </w:rPr>
            </w:pPr>
            <w:r w:rsidRPr="00FE435D">
              <w:rPr>
                <w:sz w:val="18"/>
                <w:szCs w:val="18"/>
                <w:lang w:val="fr-CH"/>
              </w:rPr>
              <w:t>Guides établis</w:t>
            </w:r>
            <w:r w:rsidR="00DE1671" w:rsidRPr="00FE435D">
              <w:rPr>
                <w:sz w:val="18"/>
                <w:szCs w:val="18"/>
                <w:lang w:val="fr-CH"/>
              </w:rPr>
              <w:t xml:space="preserve"> </w:t>
            </w:r>
            <w:r w:rsidRPr="00FE435D">
              <w:rPr>
                <w:sz w:val="18"/>
                <w:szCs w:val="18"/>
                <w:lang w:val="fr-CH"/>
              </w:rPr>
              <w:t>(rapport qualitatif pour mesurer l</w:t>
            </w:r>
            <w:r w:rsidR="000053D7" w:rsidRPr="00FE435D">
              <w:rPr>
                <w:sz w:val="18"/>
                <w:szCs w:val="18"/>
                <w:lang w:val="fr-CH"/>
              </w:rPr>
              <w:t>'</w:t>
            </w:r>
            <w:r w:rsidRPr="00FE435D">
              <w:rPr>
                <w:sz w:val="18"/>
                <w:szCs w:val="18"/>
                <w:lang w:val="fr-CH"/>
              </w:rPr>
              <w:t>évolution dans le temps)</w:t>
            </w:r>
          </w:p>
        </w:tc>
        <w:tc>
          <w:tcPr>
            <w:tcW w:w="1842" w:type="dxa"/>
            <w:shd w:val="clear" w:color="auto" w:fill="DBE5F1" w:themeFill="accent1" w:themeFillTint="33"/>
          </w:tcPr>
          <w:p w:rsidR="00344928" w:rsidRPr="00FE435D" w:rsidRDefault="00344928" w:rsidP="005B6584">
            <w:pPr>
              <w:pStyle w:val="Tabletext"/>
              <w:rPr>
                <w:sz w:val="18"/>
                <w:szCs w:val="18"/>
                <w:lang w:val="fr-CH"/>
              </w:rPr>
            </w:pPr>
          </w:p>
        </w:tc>
        <w:tc>
          <w:tcPr>
            <w:tcW w:w="2410" w:type="dxa"/>
            <w:shd w:val="clear" w:color="auto" w:fill="DBE5F1" w:themeFill="accent1" w:themeFillTint="33"/>
          </w:tcPr>
          <w:p w:rsidR="00344928" w:rsidRPr="00FE435D" w:rsidRDefault="00344928" w:rsidP="005B6584">
            <w:pPr>
              <w:pStyle w:val="Tabletext"/>
              <w:rPr>
                <w:sz w:val="18"/>
                <w:szCs w:val="18"/>
                <w:lang w:val="fr-CH"/>
              </w:rPr>
            </w:pPr>
          </w:p>
        </w:tc>
      </w:tr>
      <w:tr w:rsidR="00344928" w:rsidRPr="00FE435D" w:rsidTr="000E0CC3">
        <w:tc>
          <w:tcPr>
            <w:tcW w:w="1940" w:type="dxa"/>
            <w:tcBorders>
              <w:top w:val="nil"/>
              <w:bottom w:val="nil"/>
            </w:tcBorders>
            <w:shd w:val="clear" w:color="auto" w:fill="DBE5F1" w:themeFill="accent1" w:themeFillTint="33"/>
          </w:tcPr>
          <w:p w:rsidR="00344928" w:rsidRPr="00FE435D" w:rsidRDefault="00344928" w:rsidP="005B6584">
            <w:pPr>
              <w:pStyle w:val="Tabletext"/>
              <w:rPr>
                <w:sz w:val="18"/>
                <w:szCs w:val="18"/>
                <w:lang w:val="fr-CH"/>
              </w:rPr>
            </w:pPr>
          </w:p>
        </w:tc>
        <w:tc>
          <w:tcPr>
            <w:tcW w:w="2258" w:type="dxa"/>
            <w:tcBorders>
              <w:top w:val="nil"/>
              <w:bottom w:val="nil"/>
            </w:tcBorders>
            <w:shd w:val="clear" w:color="auto" w:fill="DBE5F1" w:themeFill="accent1" w:themeFillTint="33"/>
          </w:tcPr>
          <w:p w:rsidR="00344928" w:rsidRPr="00FE435D" w:rsidRDefault="00344928" w:rsidP="005B6584">
            <w:pPr>
              <w:pStyle w:val="Tabletext"/>
              <w:rPr>
                <w:sz w:val="18"/>
                <w:szCs w:val="18"/>
                <w:lang w:val="fr-CH"/>
              </w:rPr>
            </w:pPr>
          </w:p>
        </w:tc>
        <w:tc>
          <w:tcPr>
            <w:tcW w:w="2874" w:type="dxa"/>
            <w:shd w:val="clear" w:color="auto" w:fill="DBE5F1" w:themeFill="accent1" w:themeFillTint="33"/>
          </w:tcPr>
          <w:p w:rsidR="00344928" w:rsidRPr="00FE435D" w:rsidRDefault="00344928" w:rsidP="005B6584">
            <w:pPr>
              <w:pStyle w:val="Tabletext"/>
              <w:tabs>
                <w:tab w:val="left" w:pos="347"/>
              </w:tabs>
              <w:ind w:left="347" w:hanging="347"/>
              <w:rPr>
                <w:sz w:val="18"/>
                <w:szCs w:val="18"/>
                <w:lang w:val="fr-CH"/>
              </w:rPr>
            </w:pPr>
            <w:r w:rsidRPr="00FE435D">
              <w:rPr>
                <w:sz w:val="18"/>
                <w:szCs w:val="18"/>
                <w:lang w:val="fr-CH"/>
              </w:rPr>
              <w:t>3)</w:t>
            </w:r>
            <w:r w:rsidRPr="00FE435D">
              <w:rPr>
                <w:sz w:val="18"/>
                <w:szCs w:val="18"/>
                <w:lang w:val="fr-CH"/>
              </w:rPr>
              <w:tab/>
              <w:t xml:space="preserve">Élaborer un ensemble de critères permettant de mieux définir les raisons pour lesquelles des candidats </w:t>
            </w:r>
            <w:r w:rsidRPr="00FE435D">
              <w:rPr>
                <w:sz w:val="18"/>
                <w:szCs w:val="18"/>
                <w:lang w:val="fr-CH"/>
              </w:rPr>
              <w:lastRenderedPageBreak/>
              <w:t>internes/externes sont recrutés</w:t>
            </w:r>
          </w:p>
        </w:tc>
        <w:tc>
          <w:tcPr>
            <w:tcW w:w="2988" w:type="dxa"/>
            <w:shd w:val="clear" w:color="auto" w:fill="DBE5F1" w:themeFill="accent1" w:themeFillTint="33"/>
          </w:tcPr>
          <w:p w:rsidR="00344928" w:rsidRPr="00FE435D" w:rsidRDefault="00344928" w:rsidP="005B6584">
            <w:pPr>
              <w:pStyle w:val="Tabletext"/>
              <w:tabs>
                <w:tab w:val="left" w:pos="347"/>
              </w:tabs>
              <w:rPr>
                <w:sz w:val="18"/>
                <w:szCs w:val="18"/>
                <w:lang w:val="fr-CH"/>
              </w:rPr>
            </w:pPr>
            <w:r w:rsidRPr="00FE435D">
              <w:rPr>
                <w:sz w:val="18"/>
                <w:szCs w:val="18"/>
                <w:lang w:val="fr-CH"/>
              </w:rPr>
              <w:lastRenderedPageBreak/>
              <w:t>Ratio de postes vacants</w:t>
            </w:r>
            <w:r w:rsidR="00DE1671" w:rsidRPr="00FE435D">
              <w:rPr>
                <w:sz w:val="18"/>
                <w:szCs w:val="18"/>
                <w:lang w:val="fr-CH"/>
              </w:rPr>
              <w:t xml:space="preserve"> </w:t>
            </w:r>
            <w:r w:rsidRPr="00FE435D">
              <w:rPr>
                <w:sz w:val="18"/>
                <w:szCs w:val="18"/>
                <w:lang w:val="fr-CH"/>
              </w:rPr>
              <w:t>pourvus par des candidats externes/internes</w:t>
            </w:r>
            <w:r w:rsidR="00DE1671" w:rsidRPr="00FE435D">
              <w:rPr>
                <w:sz w:val="18"/>
                <w:szCs w:val="18"/>
                <w:lang w:val="fr-CH"/>
              </w:rPr>
              <w:t xml:space="preserve"> </w:t>
            </w:r>
          </w:p>
        </w:tc>
        <w:tc>
          <w:tcPr>
            <w:tcW w:w="1842" w:type="dxa"/>
            <w:shd w:val="clear" w:color="auto" w:fill="DBE5F1" w:themeFill="accent1" w:themeFillTint="33"/>
          </w:tcPr>
          <w:p w:rsidR="00344928" w:rsidRPr="00FE435D" w:rsidRDefault="00344928" w:rsidP="005B6584">
            <w:pPr>
              <w:pStyle w:val="Tabletext"/>
              <w:rPr>
                <w:sz w:val="18"/>
                <w:szCs w:val="18"/>
                <w:lang w:val="fr-CH"/>
              </w:rPr>
            </w:pPr>
          </w:p>
        </w:tc>
        <w:tc>
          <w:tcPr>
            <w:tcW w:w="2410" w:type="dxa"/>
            <w:shd w:val="clear" w:color="auto" w:fill="DBE5F1" w:themeFill="accent1" w:themeFillTint="33"/>
          </w:tcPr>
          <w:p w:rsidR="00344928" w:rsidRPr="00FE435D" w:rsidRDefault="00344928" w:rsidP="005B6584">
            <w:pPr>
              <w:pStyle w:val="Tabletext"/>
              <w:rPr>
                <w:sz w:val="18"/>
                <w:szCs w:val="18"/>
                <w:lang w:val="fr-CH"/>
              </w:rPr>
            </w:pPr>
          </w:p>
        </w:tc>
      </w:tr>
      <w:tr w:rsidR="00344928" w:rsidRPr="00FE435D" w:rsidTr="000E0CC3">
        <w:tc>
          <w:tcPr>
            <w:tcW w:w="1940" w:type="dxa"/>
            <w:tcBorders>
              <w:top w:val="nil"/>
              <w:bottom w:val="nil"/>
            </w:tcBorders>
            <w:shd w:val="clear" w:color="auto" w:fill="DBE5F1" w:themeFill="accent1" w:themeFillTint="33"/>
          </w:tcPr>
          <w:p w:rsidR="00344928" w:rsidRPr="00FE435D" w:rsidRDefault="00344928" w:rsidP="005B6584">
            <w:pPr>
              <w:pStyle w:val="Tabletext"/>
              <w:rPr>
                <w:sz w:val="18"/>
                <w:szCs w:val="18"/>
                <w:lang w:val="fr-CH"/>
              </w:rPr>
            </w:pPr>
          </w:p>
        </w:tc>
        <w:tc>
          <w:tcPr>
            <w:tcW w:w="2258" w:type="dxa"/>
            <w:tcBorders>
              <w:top w:val="nil"/>
              <w:bottom w:val="nil"/>
            </w:tcBorders>
            <w:shd w:val="clear" w:color="auto" w:fill="DBE5F1" w:themeFill="accent1" w:themeFillTint="33"/>
          </w:tcPr>
          <w:p w:rsidR="00344928" w:rsidRPr="00FE435D" w:rsidRDefault="00344928" w:rsidP="005B6584">
            <w:pPr>
              <w:pStyle w:val="Tabletext"/>
              <w:rPr>
                <w:sz w:val="18"/>
                <w:szCs w:val="18"/>
                <w:lang w:val="fr-CH"/>
              </w:rPr>
            </w:pPr>
          </w:p>
        </w:tc>
        <w:tc>
          <w:tcPr>
            <w:tcW w:w="2874" w:type="dxa"/>
            <w:shd w:val="clear" w:color="auto" w:fill="DBE5F1" w:themeFill="accent1" w:themeFillTint="33"/>
          </w:tcPr>
          <w:p w:rsidR="00344928" w:rsidRPr="00FE435D" w:rsidRDefault="00344928" w:rsidP="005B6584">
            <w:pPr>
              <w:pStyle w:val="Tabletext"/>
              <w:tabs>
                <w:tab w:val="left" w:pos="347"/>
              </w:tabs>
              <w:ind w:left="347" w:hanging="347"/>
              <w:rPr>
                <w:sz w:val="18"/>
                <w:szCs w:val="18"/>
                <w:lang w:val="fr-CH"/>
              </w:rPr>
            </w:pPr>
            <w:r w:rsidRPr="00FE435D">
              <w:rPr>
                <w:sz w:val="18"/>
                <w:szCs w:val="18"/>
                <w:lang w:val="fr-CH"/>
              </w:rPr>
              <w:t>4)</w:t>
            </w:r>
            <w:r w:rsidRPr="00FE435D">
              <w:rPr>
                <w:sz w:val="18"/>
                <w:szCs w:val="18"/>
                <w:lang w:val="fr-CH"/>
              </w:rPr>
              <w:tab/>
            </w:r>
            <w:r w:rsidR="000E0CC3" w:rsidRPr="00FE435D">
              <w:rPr>
                <w:sz w:val="18"/>
                <w:szCs w:val="18"/>
                <w:lang w:val="fr-CH"/>
              </w:rPr>
              <w:t>C</w:t>
            </w:r>
            <w:r w:rsidRPr="00FE435D">
              <w:rPr>
                <w:sz w:val="18"/>
                <w:szCs w:val="18"/>
                <w:lang w:val="fr-CH"/>
              </w:rPr>
              <w:t>oncevoir et mettre en place une formation obligatoire à l</w:t>
            </w:r>
            <w:r w:rsidR="000053D7" w:rsidRPr="00FE435D">
              <w:rPr>
                <w:sz w:val="18"/>
                <w:szCs w:val="18"/>
                <w:lang w:val="fr-CH"/>
              </w:rPr>
              <w:t>'</w:t>
            </w:r>
            <w:r w:rsidRPr="00FE435D">
              <w:rPr>
                <w:sz w:val="18"/>
                <w:szCs w:val="18"/>
                <w:lang w:val="fr-CH"/>
              </w:rPr>
              <w:t>intention</w:t>
            </w:r>
            <w:r w:rsidR="00DE1671" w:rsidRPr="00FE435D">
              <w:rPr>
                <w:sz w:val="18"/>
                <w:szCs w:val="18"/>
                <w:lang w:val="fr-CH"/>
              </w:rPr>
              <w:t xml:space="preserve"> </w:t>
            </w:r>
            <w:r w:rsidRPr="00FE435D">
              <w:rPr>
                <w:sz w:val="18"/>
                <w:szCs w:val="18"/>
                <w:lang w:val="fr-CH"/>
              </w:rPr>
              <w:t>des membres</w:t>
            </w:r>
            <w:r w:rsidR="00DE1671" w:rsidRPr="00FE435D">
              <w:rPr>
                <w:sz w:val="18"/>
                <w:szCs w:val="18"/>
                <w:lang w:val="fr-CH"/>
              </w:rPr>
              <w:t xml:space="preserve"> </w:t>
            </w:r>
            <w:r w:rsidRPr="00FE435D">
              <w:rPr>
                <w:sz w:val="18"/>
                <w:szCs w:val="18"/>
                <w:lang w:val="fr-CH"/>
              </w:rPr>
              <w:t>des comités de sélection internes</w:t>
            </w:r>
            <w:r w:rsidR="00DE1671" w:rsidRPr="00FE435D">
              <w:rPr>
                <w:sz w:val="18"/>
                <w:szCs w:val="18"/>
                <w:lang w:val="fr-CH"/>
              </w:rPr>
              <w:t xml:space="preserve"> </w:t>
            </w:r>
          </w:p>
        </w:tc>
        <w:tc>
          <w:tcPr>
            <w:tcW w:w="2988" w:type="dxa"/>
            <w:shd w:val="clear" w:color="auto" w:fill="DBE5F1" w:themeFill="accent1" w:themeFillTint="33"/>
          </w:tcPr>
          <w:p w:rsidR="00344928" w:rsidRPr="00FE435D" w:rsidRDefault="00344928" w:rsidP="005B6584">
            <w:pPr>
              <w:pStyle w:val="Tabletext"/>
              <w:tabs>
                <w:tab w:val="left" w:pos="347"/>
              </w:tabs>
              <w:rPr>
                <w:sz w:val="18"/>
                <w:szCs w:val="18"/>
                <w:lang w:val="fr-CH"/>
              </w:rPr>
            </w:pPr>
            <w:r w:rsidRPr="00FE435D">
              <w:rPr>
                <w:sz w:val="18"/>
                <w:szCs w:val="18"/>
                <w:lang w:val="fr-CH"/>
              </w:rPr>
              <w:t>Proportion de membres</w:t>
            </w:r>
            <w:r w:rsidR="00DE1671" w:rsidRPr="00FE435D">
              <w:rPr>
                <w:sz w:val="18"/>
                <w:szCs w:val="18"/>
                <w:lang w:val="fr-CH"/>
              </w:rPr>
              <w:t xml:space="preserve"> </w:t>
            </w:r>
            <w:r w:rsidRPr="00FE435D">
              <w:rPr>
                <w:sz w:val="18"/>
                <w:szCs w:val="18"/>
                <w:lang w:val="fr-CH"/>
              </w:rPr>
              <w:t>des comités de sélection ayant suivi une formation</w:t>
            </w:r>
            <w:r w:rsidR="00DE1671" w:rsidRPr="00FE435D">
              <w:rPr>
                <w:sz w:val="18"/>
                <w:szCs w:val="18"/>
                <w:lang w:val="fr-CH"/>
              </w:rPr>
              <w:t xml:space="preserve"> </w:t>
            </w:r>
          </w:p>
        </w:tc>
        <w:tc>
          <w:tcPr>
            <w:tcW w:w="1842" w:type="dxa"/>
            <w:shd w:val="clear" w:color="auto" w:fill="DBE5F1" w:themeFill="accent1" w:themeFillTint="33"/>
          </w:tcPr>
          <w:p w:rsidR="00344928" w:rsidRPr="00FE435D" w:rsidRDefault="00344928" w:rsidP="005B6584">
            <w:pPr>
              <w:pStyle w:val="Tabletext"/>
              <w:rPr>
                <w:sz w:val="18"/>
                <w:szCs w:val="18"/>
                <w:lang w:val="fr-CH"/>
              </w:rPr>
            </w:pPr>
          </w:p>
        </w:tc>
        <w:tc>
          <w:tcPr>
            <w:tcW w:w="2410" w:type="dxa"/>
            <w:shd w:val="clear" w:color="auto" w:fill="DBE5F1" w:themeFill="accent1" w:themeFillTint="33"/>
          </w:tcPr>
          <w:p w:rsidR="00344928" w:rsidRPr="00FE435D" w:rsidRDefault="00344928" w:rsidP="005B6584">
            <w:pPr>
              <w:pStyle w:val="Tabletext"/>
              <w:rPr>
                <w:sz w:val="18"/>
                <w:szCs w:val="18"/>
                <w:lang w:val="fr-CH"/>
              </w:rPr>
            </w:pPr>
          </w:p>
        </w:tc>
      </w:tr>
      <w:tr w:rsidR="00344928" w:rsidRPr="00FE435D" w:rsidTr="000E0CC3">
        <w:tc>
          <w:tcPr>
            <w:tcW w:w="1940" w:type="dxa"/>
            <w:tcBorders>
              <w:top w:val="nil"/>
              <w:bottom w:val="single" w:sz="4" w:space="0" w:color="auto"/>
            </w:tcBorders>
            <w:shd w:val="clear" w:color="auto" w:fill="DBE5F1" w:themeFill="accent1" w:themeFillTint="33"/>
          </w:tcPr>
          <w:p w:rsidR="00344928" w:rsidRPr="00FE435D" w:rsidRDefault="00344928" w:rsidP="005B6584">
            <w:pPr>
              <w:pStyle w:val="Tabletext"/>
              <w:rPr>
                <w:sz w:val="18"/>
                <w:szCs w:val="18"/>
                <w:lang w:val="fr-CH"/>
              </w:rPr>
            </w:pPr>
          </w:p>
        </w:tc>
        <w:tc>
          <w:tcPr>
            <w:tcW w:w="2258" w:type="dxa"/>
            <w:tcBorders>
              <w:top w:val="nil"/>
              <w:bottom w:val="single" w:sz="4" w:space="0" w:color="auto"/>
            </w:tcBorders>
            <w:shd w:val="clear" w:color="auto" w:fill="DBE5F1" w:themeFill="accent1" w:themeFillTint="33"/>
          </w:tcPr>
          <w:p w:rsidR="00344928" w:rsidRPr="00FE435D" w:rsidRDefault="00344928" w:rsidP="005B6584">
            <w:pPr>
              <w:pStyle w:val="Tabletext"/>
              <w:rPr>
                <w:sz w:val="18"/>
                <w:szCs w:val="18"/>
                <w:lang w:val="fr-CH"/>
              </w:rPr>
            </w:pPr>
          </w:p>
        </w:tc>
        <w:tc>
          <w:tcPr>
            <w:tcW w:w="2874" w:type="dxa"/>
            <w:shd w:val="clear" w:color="auto" w:fill="DBE5F1" w:themeFill="accent1" w:themeFillTint="33"/>
          </w:tcPr>
          <w:p w:rsidR="00344928" w:rsidRPr="00FE435D" w:rsidRDefault="00344928" w:rsidP="005B6584">
            <w:pPr>
              <w:pStyle w:val="Tabletext"/>
              <w:tabs>
                <w:tab w:val="left" w:pos="347"/>
              </w:tabs>
              <w:ind w:left="347" w:hanging="347"/>
              <w:rPr>
                <w:sz w:val="18"/>
                <w:szCs w:val="18"/>
                <w:lang w:val="fr-CH"/>
              </w:rPr>
            </w:pPr>
            <w:r w:rsidRPr="00FE435D">
              <w:rPr>
                <w:sz w:val="18"/>
                <w:szCs w:val="18"/>
                <w:lang w:val="fr-CH"/>
              </w:rPr>
              <w:t>5)</w:t>
            </w:r>
            <w:r w:rsidRPr="00FE435D">
              <w:rPr>
                <w:sz w:val="18"/>
                <w:szCs w:val="18"/>
                <w:lang w:val="fr-CH"/>
              </w:rPr>
              <w:tab/>
              <w:t>Veiller à ce que les principaux principes en matière de compétence et</w:t>
            </w:r>
            <w:r w:rsidR="00DE1671" w:rsidRPr="00FE435D">
              <w:rPr>
                <w:sz w:val="18"/>
                <w:szCs w:val="18"/>
                <w:lang w:val="fr-CH"/>
              </w:rPr>
              <w:t xml:space="preserve"> </w:t>
            </w:r>
            <w:r w:rsidRPr="00FE435D">
              <w:rPr>
                <w:sz w:val="18"/>
                <w:szCs w:val="18"/>
                <w:lang w:val="fr-CH"/>
              </w:rPr>
              <w:t>de sélection prescrits dans les Statuts et Règlement du personnel s</w:t>
            </w:r>
            <w:r w:rsidR="000053D7" w:rsidRPr="00FE435D">
              <w:rPr>
                <w:sz w:val="18"/>
                <w:szCs w:val="18"/>
                <w:lang w:val="fr-CH"/>
              </w:rPr>
              <w:t>'</w:t>
            </w:r>
            <w:r w:rsidRPr="00FE435D">
              <w:rPr>
                <w:sz w:val="18"/>
                <w:szCs w:val="18"/>
                <w:lang w:val="fr-CH"/>
              </w:rPr>
              <w:t>appliquent aussi au recrutement des experts/consultants</w:t>
            </w:r>
          </w:p>
        </w:tc>
        <w:tc>
          <w:tcPr>
            <w:tcW w:w="2988" w:type="dxa"/>
            <w:shd w:val="clear" w:color="auto" w:fill="DBE5F1" w:themeFill="accent1" w:themeFillTint="33"/>
          </w:tcPr>
          <w:p w:rsidR="00344928" w:rsidRPr="00FE435D" w:rsidRDefault="00344928" w:rsidP="005B6584">
            <w:pPr>
              <w:pStyle w:val="Tabletext"/>
              <w:tabs>
                <w:tab w:val="left" w:pos="347"/>
              </w:tabs>
              <w:rPr>
                <w:sz w:val="18"/>
                <w:szCs w:val="18"/>
                <w:lang w:val="fr-CH"/>
              </w:rPr>
            </w:pPr>
            <w:r w:rsidRPr="00FE435D">
              <w:rPr>
                <w:sz w:val="18"/>
                <w:szCs w:val="18"/>
                <w:lang w:val="fr-CH"/>
              </w:rPr>
              <w:t>Procédures de recrutement</w:t>
            </w:r>
            <w:r w:rsidR="00DE1671" w:rsidRPr="00FE435D">
              <w:rPr>
                <w:sz w:val="18"/>
                <w:szCs w:val="18"/>
                <w:lang w:val="fr-CH"/>
              </w:rPr>
              <w:t xml:space="preserve"> </w:t>
            </w:r>
            <w:r w:rsidRPr="00FE435D">
              <w:rPr>
                <w:sz w:val="18"/>
                <w:szCs w:val="18"/>
                <w:lang w:val="fr-CH"/>
              </w:rPr>
              <w:t>des experts/consultants</w:t>
            </w:r>
            <w:r w:rsidR="00DE1671" w:rsidRPr="00FE435D">
              <w:rPr>
                <w:sz w:val="18"/>
                <w:szCs w:val="18"/>
                <w:lang w:val="fr-CH"/>
              </w:rPr>
              <w:t xml:space="preserve"> </w:t>
            </w:r>
            <w:r w:rsidRPr="00FE435D">
              <w:rPr>
                <w:sz w:val="18"/>
                <w:szCs w:val="18"/>
                <w:lang w:val="fr-CH"/>
              </w:rPr>
              <w:t>révisées en fonction des besoins</w:t>
            </w:r>
            <w:r w:rsidR="00DE1671" w:rsidRPr="00FE435D">
              <w:rPr>
                <w:sz w:val="18"/>
                <w:szCs w:val="18"/>
                <w:lang w:val="fr-CH"/>
              </w:rPr>
              <w:t xml:space="preserve"> </w:t>
            </w:r>
            <w:r w:rsidRPr="00FE435D">
              <w:rPr>
                <w:sz w:val="18"/>
                <w:szCs w:val="18"/>
                <w:lang w:val="fr-CH"/>
              </w:rPr>
              <w:t>(</w:t>
            </w:r>
            <w:r w:rsidR="003026DA" w:rsidRPr="00FE435D">
              <w:rPr>
                <w:sz w:val="18"/>
                <w:szCs w:val="18"/>
                <w:lang w:val="fr-CH"/>
              </w:rPr>
              <w:t>rapport qualitatif</w:t>
            </w:r>
            <w:r w:rsidRPr="00FE435D">
              <w:rPr>
                <w:sz w:val="18"/>
                <w:szCs w:val="18"/>
                <w:lang w:val="fr-CH"/>
              </w:rPr>
              <w:t xml:space="preserve"> pour mesurer l</w:t>
            </w:r>
            <w:r w:rsidR="000053D7" w:rsidRPr="00FE435D">
              <w:rPr>
                <w:sz w:val="18"/>
                <w:szCs w:val="18"/>
                <w:lang w:val="fr-CH"/>
              </w:rPr>
              <w:t>'</w:t>
            </w:r>
            <w:r w:rsidRPr="00FE435D">
              <w:rPr>
                <w:sz w:val="18"/>
                <w:szCs w:val="18"/>
                <w:lang w:val="fr-CH"/>
              </w:rPr>
              <w:t xml:space="preserve">évolution dans le temps) </w:t>
            </w:r>
          </w:p>
        </w:tc>
        <w:tc>
          <w:tcPr>
            <w:tcW w:w="1842" w:type="dxa"/>
            <w:shd w:val="clear" w:color="auto" w:fill="DBE5F1" w:themeFill="accent1" w:themeFillTint="33"/>
          </w:tcPr>
          <w:p w:rsidR="00344928" w:rsidRPr="00FE435D" w:rsidRDefault="00344928" w:rsidP="005B6584">
            <w:pPr>
              <w:pStyle w:val="Tabletext"/>
              <w:rPr>
                <w:sz w:val="18"/>
                <w:szCs w:val="18"/>
                <w:lang w:val="fr-CH"/>
              </w:rPr>
            </w:pPr>
          </w:p>
        </w:tc>
        <w:tc>
          <w:tcPr>
            <w:tcW w:w="2410" w:type="dxa"/>
            <w:shd w:val="clear" w:color="auto" w:fill="DBE5F1" w:themeFill="accent1" w:themeFillTint="33"/>
          </w:tcPr>
          <w:p w:rsidR="00344928" w:rsidRPr="00FE435D" w:rsidRDefault="00344928" w:rsidP="005B6584">
            <w:pPr>
              <w:pStyle w:val="Tabletext"/>
              <w:rPr>
                <w:sz w:val="18"/>
                <w:szCs w:val="18"/>
                <w:lang w:val="fr-CH"/>
              </w:rPr>
            </w:pPr>
          </w:p>
        </w:tc>
      </w:tr>
      <w:tr w:rsidR="00344928" w:rsidRPr="00FE435D" w:rsidTr="000E0CC3">
        <w:tc>
          <w:tcPr>
            <w:tcW w:w="1940" w:type="dxa"/>
            <w:tcBorders>
              <w:bottom w:val="nil"/>
            </w:tcBorders>
            <w:shd w:val="clear" w:color="auto" w:fill="DBE5F1" w:themeFill="accent1" w:themeFillTint="33"/>
          </w:tcPr>
          <w:p w:rsidR="00344928" w:rsidRPr="00FE435D" w:rsidRDefault="00344928" w:rsidP="005B6584">
            <w:pPr>
              <w:pStyle w:val="Tabletext"/>
              <w:rPr>
                <w:sz w:val="18"/>
                <w:szCs w:val="18"/>
                <w:lang w:val="en-US"/>
              </w:rPr>
            </w:pPr>
            <w:r w:rsidRPr="00FE435D">
              <w:rPr>
                <w:sz w:val="18"/>
                <w:szCs w:val="18"/>
                <w:lang w:val="en-US"/>
              </w:rPr>
              <w:t>1.5</w:t>
            </w:r>
          </w:p>
        </w:tc>
        <w:tc>
          <w:tcPr>
            <w:tcW w:w="2258" w:type="dxa"/>
            <w:tcBorders>
              <w:bottom w:val="nil"/>
            </w:tcBorders>
            <w:shd w:val="clear" w:color="auto" w:fill="DBE5F1" w:themeFill="accent1" w:themeFillTint="33"/>
          </w:tcPr>
          <w:p w:rsidR="00344928" w:rsidRPr="00FE435D" w:rsidRDefault="00344928" w:rsidP="005B6584">
            <w:pPr>
              <w:pStyle w:val="Tabletext"/>
              <w:rPr>
                <w:sz w:val="18"/>
                <w:szCs w:val="18"/>
                <w:lang w:val="fr-CH"/>
              </w:rPr>
            </w:pPr>
            <w:r w:rsidRPr="00FE435D">
              <w:rPr>
                <w:sz w:val="18"/>
                <w:szCs w:val="18"/>
                <w:lang w:val="fr-CH"/>
              </w:rPr>
              <w:t>Valorisation de l</w:t>
            </w:r>
            <w:r w:rsidR="000053D7" w:rsidRPr="00FE435D">
              <w:rPr>
                <w:sz w:val="18"/>
                <w:szCs w:val="18"/>
                <w:lang w:val="fr-CH"/>
              </w:rPr>
              <w:t>'</w:t>
            </w:r>
            <w:r w:rsidRPr="00FE435D">
              <w:rPr>
                <w:sz w:val="18"/>
                <w:szCs w:val="18"/>
                <w:lang w:val="fr-CH"/>
              </w:rPr>
              <w:t>image de marque</w:t>
            </w:r>
            <w:r w:rsidR="00DE1671" w:rsidRPr="00FE435D">
              <w:rPr>
                <w:sz w:val="18"/>
                <w:szCs w:val="18"/>
                <w:lang w:val="fr-CH"/>
              </w:rPr>
              <w:t xml:space="preserve"> </w:t>
            </w:r>
            <w:r w:rsidRPr="00FE435D">
              <w:rPr>
                <w:sz w:val="18"/>
                <w:szCs w:val="18"/>
                <w:lang w:val="fr-CH"/>
              </w:rPr>
              <w:t>l</w:t>
            </w:r>
            <w:r w:rsidR="000053D7" w:rsidRPr="00FE435D">
              <w:rPr>
                <w:sz w:val="18"/>
                <w:szCs w:val="18"/>
                <w:lang w:val="fr-CH"/>
              </w:rPr>
              <w:t>'</w:t>
            </w:r>
            <w:r w:rsidRPr="00FE435D">
              <w:rPr>
                <w:sz w:val="18"/>
                <w:szCs w:val="18"/>
                <w:lang w:val="fr-CH"/>
              </w:rPr>
              <w:t>UIT en tant qu</w:t>
            </w:r>
            <w:r w:rsidR="000053D7" w:rsidRPr="00FE435D">
              <w:rPr>
                <w:sz w:val="18"/>
                <w:szCs w:val="18"/>
                <w:lang w:val="fr-CH"/>
              </w:rPr>
              <w:t>'</w:t>
            </w:r>
            <w:r w:rsidRPr="00FE435D">
              <w:rPr>
                <w:sz w:val="18"/>
                <w:szCs w:val="18"/>
                <w:lang w:val="fr-CH"/>
              </w:rPr>
              <w:t>employeur</w:t>
            </w:r>
            <w:r w:rsidR="00DE1671" w:rsidRPr="00FE435D">
              <w:rPr>
                <w:sz w:val="18"/>
                <w:szCs w:val="18"/>
                <w:lang w:val="fr-CH"/>
              </w:rPr>
              <w:t xml:space="preserve"> </w:t>
            </w:r>
          </w:p>
        </w:tc>
        <w:tc>
          <w:tcPr>
            <w:tcW w:w="2874" w:type="dxa"/>
            <w:shd w:val="clear" w:color="auto" w:fill="DBE5F1" w:themeFill="accent1" w:themeFillTint="33"/>
          </w:tcPr>
          <w:p w:rsidR="00344928" w:rsidRPr="00FE435D" w:rsidRDefault="00344928" w:rsidP="005B6584">
            <w:pPr>
              <w:pStyle w:val="Tabletext"/>
              <w:tabs>
                <w:tab w:val="left" w:pos="347"/>
              </w:tabs>
              <w:ind w:left="347" w:hanging="347"/>
              <w:rPr>
                <w:sz w:val="18"/>
                <w:szCs w:val="18"/>
                <w:lang w:val="fr-CH"/>
              </w:rPr>
            </w:pPr>
            <w:r w:rsidRPr="00FE435D">
              <w:rPr>
                <w:sz w:val="18"/>
                <w:szCs w:val="18"/>
                <w:lang w:val="fr-CH"/>
              </w:rPr>
              <w:t>1)</w:t>
            </w:r>
            <w:r w:rsidRPr="00FE435D">
              <w:rPr>
                <w:sz w:val="18"/>
                <w:szCs w:val="18"/>
                <w:lang w:val="fr-CH"/>
              </w:rPr>
              <w:tab/>
              <w:t>Revoir la stratégie de communication pour attirer des candidats très qualifiés, tout en contribuant à assurer la diversité</w:t>
            </w:r>
            <w:r w:rsidR="00DE1671" w:rsidRPr="00FE435D">
              <w:rPr>
                <w:sz w:val="18"/>
                <w:szCs w:val="18"/>
                <w:lang w:val="fr-CH"/>
              </w:rPr>
              <w:t xml:space="preserve"> </w:t>
            </w:r>
          </w:p>
        </w:tc>
        <w:tc>
          <w:tcPr>
            <w:tcW w:w="2988" w:type="dxa"/>
            <w:shd w:val="clear" w:color="auto" w:fill="DBE5F1" w:themeFill="accent1" w:themeFillTint="33"/>
          </w:tcPr>
          <w:p w:rsidR="00344928" w:rsidRPr="00FE435D" w:rsidRDefault="00344928" w:rsidP="005B6584">
            <w:pPr>
              <w:pStyle w:val="Tabletext"/>
              <w:tabs>
                <w:tab w:val="left" w:pos="347"/>
              </w:tabs>
              <w:rPr>
                <w:sz w:val="18"/>
                <w:szCs w:val="18"/>
                <w:lang w:val="fr-CH"/>
              </w:rPr>
            </w:pPr>
            <w:r w:rsidRPr="00FE435D">
              <w:rPr>
                <w:sz w:val="18"/>
                <w:szCs w:val="18"/>
                <w:lang w:val="fr-CH"/>
              </w:rPr>
              <w:t>Nombre accru de candidats possédant les qualifications et les compétences requises</w:t>
            </w:r>
            <w:r w:rsidR="00DE1671" w:rsidRPr="00FE435D">
              <w:rPr>
                <w:sz w:val="18"/>
                <w:szCs w:val="18"/>
                <w:lang w:val="fr-CH"/>
              </w:rPr>
              <w:t xml:space="preserve"> </w:t>
            </w:r>
          </w:p>
        </w:tc>
        <w:tc>
          <w:tcPr>
            <w:tcW w:w="1842" w:type="dxa"/>
            <w:shd w:val="clear" w:color="auto" w:fill="DBE5F1" w:themeFill="accent1" w:themeFillTint="33"/>
          </w:tcPr>
          <w:p w:rsidR="00344928" w:rsidRPr="00FE435D" w:rsidRDefault="00344928" w:rsidP="005B6584">
            <w:pPr>
              <w:pStyle w:val="Tabletext"/>
              <w:rPr>
                <w:sz w:val="18"/>
                <w:szCs w:val="18"/>
                <w:lang w:val="fr-CH"/>
              </w:rPr>
            </w:pPr>
          </w:p>
        </w:tc>
        <w:tc>
          <w:tcPr>
            <w:tcW w:w="2410" w:type="dxa"/>
            <w:shd w:val="clear" w:color="auto" w:fill="DBE5F1" w:themeFill="accent1" w:themeFillTint="33"/>
          </w:tcPr>
          <w:p w:rsidR="00344928" w:rsidRPr="00FE435D" w:rsidRDefault="00344928" w:rsidP="005B6584">
            <w:pPr>
              <w:pStyle w:val="Tabletext"/>
              <w:rPr>
                <w:sz w:val="18"/>
                <w:szCs w:val="18"/>
                <w:lang w:val="fr-CH"/>
              </w:rPr>
            </w:pPr>
          </w:p>
        </w:tc>
      </w:tr>
      <w:tr w:rsidR="00344928" w:rsidRPr="00FE435D" w:rsidTr="000E0CC3">
        <w:tc>
          <w:tcPr>
            <w:tcW w:w="1940" w:type="dxa"/>
            <w:tcBorders>
              <w:top w:val="nil"/>
              <w:bottom w:val="nil"/>
            </w:tcBorders>
            <w:shd w:val="clear" w:color="auto" w:fill="DBE5F1" w:themeFill="accent1" w:themeFillTint="33"/>
          </w:tcPr>
          <w:p w:rsidR="00344928" w:rsidRPr="00FE435D" w:rsidRDefault="00344928" w:rsidP="005B6584">
            <w:pPr>
              <w:pStyle w:val="Tabletext"/>
              <w:rPr>
                <w:sz w:val="18"/>
                <w:szCs w:val="18"/>
                <w:lang w:val="fr-CH"/>
              </w:rPr>
            </w:pPr>
          </w:p>
        </w:tc>
        <w:tc>
          <w:tcPr>
            <w:tcW w:w="2258" w:type="dxa"/>
            <w:tcBorders>
              <w:top w:val="nil"/>
              <w:bottom w:val="nil"/>
            </w:tcBorders>
            <w:shd w:val="clear" w:color="auto" w:fill="DBE5F1" w:themeFill="accent1" w:themeFillTint="33"/>
          </w:tcPr>
          <w:p w:rsidR="00344928" w:rsidRPr="00FE435D" w:rsidRDefault="00344928" w:rsidP="005B6584">
            <w:pPr>
              <w:pStyle w:val="Tabletext"/>
              <w:rPr>
                <w:sz w:val="18"/>
                <w:szCs w:val="18"/>
                <w:lang w:val="fr-CH"/>
              </w:rPr>
            </w:pPr>
          </w:p>
        </w:tc>
        <w:tc>
          <w:tcPr>
            <w:tcW w:w="2874" w:type="dxa"/>
            <w:shd w:val="clear" w:color="auto" w:fill="DBE5F1" w:themeFill="accent1" w:themeFillTint="33"/>
          </w:tcPr>
          <w:p w:rsidR="00344928" w:rsidRPr="00FE435D" w:rsidRDefault="00344928" w:rsidP="005B6584">
            <w:pPr>
              <w:pStyle w:val="Tabletext"/>
              <w:tabs>
                <w:tab w:val="left" w:pos="347"/>
              </w:tabs>
              <w:ind w:left="347" w:hanging="347"/>
              <w:rPr>
                <w:sz w:val="18"/>
                <w:szCs w:val="18"/>
                <w:lang w:val="fr-CH"/>
              </w:rPr>
            </w:pPr>
            <w:r w:rsidRPr="00FE435D">
              <w:rPr>
                <w:sz w:val="18"/>
                <w:szCs w:val="18"/>
                <w:lang w:val="fr-CH"/>
              </w:rPr>
              <w:t>2)</w:t>
            </w:r>
            <w:r w:rsidRPr="00FE435D">
              <w:rPr>
                <w:sz w:val="18"/>
                <w:szCs w:val="18"/>
                <w:lang w:val="fr-CH"/>
              </w:rPr>
              <w:tab/>
              <w:t>Mener avec les gouvernements nationaux et les institutions nationales davantage d</w:t>
            </w:r>
            <w:r w:rsidR="000053D7" w:rsidRPr="00FE435D">
              <w:rPr>
                <w:sz w:val="18"/>
                <w:szCs w:val="18"/>
                <w:lang w:val="fr-CH"/>
              </w:rPr>
              <w:t>'</w:t>
            </w:r>
            <w:r w:rsidRPr="00FE435D">
              <w:rPr>
                <w:sz w:val="18"/>
                <w:szCs w:val="18"/>
                <w:lang w:val="fr-CH"/>
              </w:rPr>
              <w:t>activités de partenariat</w:t>
            </w:r>
            <w:r w:rsidR="00DE1671" w:rsidRPr="00FE435D">
              <w:rPr>
                <w:sz w:val="18"/>
                <w:szCs w:val="18"/>
                <w:lang w:val="fr-CH"/>
              </w:rPr>
              <w:t>,</w:t>
            </w:r>
            <w:r w:rsidRPr="00FE435D">
              <w:rPr>
                <w:sz w:val="18"/>
                <w:szCs w:val="18"/>
                <w:lang w:val="fr-CH"/>
              </w:rPr>
              <w:t xml:space="preserve"> pour attirer et</w:t>
            </w:r>
            <w:r w:rsidR="00DE1671" w:rsidRPr="00FE435D">
              <w:rPr>
                <w:sz w:val="18"/>
                <w:szCs w:val="18"/>
                <w:lang w:val="fr-CH"/>
              </w:rPr>
              <w:t xml:space="preserve"> </w:t>
            </w:r>
            <w:r w:rsidRPr="00FE435D">
              <w:rPr>
                <w:sz w:val="18"/>
                <w:szCs w:val="18"/>
                <w:lang w:val="fr-CH"/>
              </w:rPr>
              <w:t>fidéliser un personnel compétent et promouvoir</w:t>
            </w:r>
            <w:r w:rsidR="00DE1671" w:rsidRPr="00FE435D">
              <w:rPr>
                <w:sz w:val="18"/>
                <w:szCs w:val="18"/>
                <w:lang w:val="fr-CH"/>
              </w:rPr>
              <w:t xml:space="preserve"> </w:t>
            </w:r>
            <w:r w:rsidRPr="00FE435D">
              <w:rPr>
                <w:sz w:val="18"/>
                <w:szCs w:val="18"/>
                <w:lang w:val="fr-CH"/>
              </w:rPr>
              <w:t>l</w:t>
            </w:r>
            <w:r w:rsidR="000053D7" w:rsidRPr="00FE435D">
              <w:rPr>
                <w:sz w:val="18"/>
                <w:szCs w:val="18"/>
                <w:lang w:val="fr-CH"/>
              </w:rPr>
              <w:t>'</w:t>
            </w:r>
            <w:r w:rsidRPr="00FE435D">
              <w:rPr>
                <w:sz w:val="18"/>
                <w:szCs w:val="18"/>
                <w:lang w:val="fr-CH"/>
              </w:rPr>
              <w:t>image de marque de l</w:t>
            </w:r>
            <w:r w:rsidR="000053D7" w:rsidRPr="00FE435D">
              <w:rPr>
                <w:sz w:val="18"/>
                <w:szCs w:val="18"/>
                <w:lang w:val="fr-CH"/>
              </w:rPr>
              <w:t>'</w:t>
            </w:r>
            <w:r w:rsidRPr="00FE435D">
              <w:rPr>
                <w:sz w:val="18"/>
                <w:szCs w:val="18"/>
                <w:lang w:val="fr-CH"/>
              </w:rPr>
              <w:t>UIT</w:t>
            </w:r>
          </w:p>
        </w:tc>
        <w:tc>
          <w:tcPr>
            <w:tcW w:w="2988" w:type="dxa"/>
            <w:shd w:val="clear" w:color="auto" w:fill="DBE5F1" w:themeFill="accent1" w:themeFillTint="33"/>
          </w:tcPr>
          <w:p w:rsidR="00344928" w:rsidRPr="00FE435D" w:rsidRDefault="00344928" w:rsidP="005B6584">
            <w:pPr>
              <w:pStyle w:val="Tabletext"/>
              <w:tabs>
                <w:tab w:val="left" w:pos="347"/>
              </w:tabs>
              <w:rPr>
                <w:sz w:val="18"/>
                <w:szCs w:val="18"/>
                <w:lang w:val="fr-CH"/>
              </w:rPr>
            </w:pPr>
            <w:r w:rsidRPr="00FE435D">
              <w:rPr>
                <w:sz w:val="18"/>
                <w:szCs w:val="18"/>
                <w:lang w:val="fr-CH"/>
              </w:rPr>
              <w:t>Nombre de partenariats établis avec des universités</w:t>
            </w:r>
            <w:r w:rsidR="00DE1671" w:rsidRPr="00FE435D">
              <w:rPr>
                <w:sz w:val="18"/>
                <w:szCs w:val="18"/>
                <w:lang w:val="fr-CH"/>
              </w:rPr>
              <w:t xml:space="preserve"> </w:t>
            </w:r>
            <w:r w:rsidRPr="00FE435D">
              <w:rPr>
                <w:sz w:val="18"/>
                <w:szCs w:val="18"/>
                <w:lang w:val="fr-CH"/>
              </w:rPr>
              <w:t>(</w:t>
            </w:r>
            <w:r w:rsidR="003026DA" w:rsidRPr="00FE435D">
              <w:rPr>
                <w:sz w:val="18"/>
                <w:szCs w:val="18"/>
                <w:lang w:val="fr-CH"/>
              </w:rPr>
              <w:t>rapport qualitatif</w:t>
            </w:r>
            <w:r w:rsidRPr="00FE435D">
              <w:rPr>
                <w:sz w:val="18"/>
                <w:szCs w:val="18"/>
                <w:lang w:val="fr-CH"/>
              </w:rPr>
              <w:t xml:space="preserve"> sur l</w:t>
            </w:r>
            <w:r w:rsidR="003026DA" w:rsidRPr="00FE435D">
              <w:rPr>
                <w:sz w:val="18"/>
                <w:szCs w:val="18"/>
                <w:lang w:val="fr-CH"/>
              </w:rPr>
              <w:t>es initiatives prises et rapport quantitatif</w:t>
            </w:r>
            <w:r w:rsidRPr="00FE435D">
              <w:rPr>
                <w:sz w:val="18"/>
                <w:szCs w:val="18"/>
                <w:lang w:val="fr-CH"/>
              </w:rPr>
              <w:t>, c</w:t>
            </w:r>
            <w:r w:rsidR="000053D7" w:rsidRPr="00FE435D">
              <w:rPr>
                <w:sz w:val="18"/>
                <w:szCs w:val="18"/>
                <w:lang w:val="fr-CH"/>
              </w:rPr>
              <w:t>'</w:t>
            </w:r>
            <w:r w:rsidRPr="00FE435D">
              <w:rPr>
                <w:sz w:val="18"/>
                <w:szCs w:val="18"/>
                <w:lang w:val="fr-CH"/>
              </w:rPr>
              <w:t>est-à-dire nombre de stagiaires recrutés dans le cadre de partenariats</w:t>
            </w:r>
            <w:r w:rsidR="00DE1671" w:rsidRPr="00FE435D">
              <w:rPr>
                <w:sz w:val="18"/>
                <w:szCs w:val="18"/>
                <w:lang w:val="fr-CH"/>
              </w:rPr>
              <w:t xml:space="preserve"> </w:t>
            </w:r>
            <w:r w:rsidRPr="00FE435D">
              <w:rPr>
                <w:sz w:val="18"/>
                <w:szCs w:val="18"/>
                <w:lang w:val="fr-CH"/>
              </w:rPr>
              <w:t>recherche de talents,</w:t>
            </w:r>
            <w:r w:rsidR="00DE1671" w:rsidRPr="00FE435D">
              <w:rPr>
                <w:sz w:val="18"/>
                <w:szCs w:val="18"/>
                <w:lang w:val="fr-CH"/>
              </w:rPr>
              <w:t xml:space="preserve"> </w:t>
            </w:r>
            <w:r w:rsidRPr="00FE435D">
              <w:rPr>
                <w:sz w:val="18"/>
                <w:szCs w:val="18"/>
                <w:lang w:val="fr-CH"/>
              </w:rPr>
              <w:t>etc.)</w:t>
            </w:r>
          </w:p>
        </w:tc>
        <w:tc>
          <w:tcPr>
            <w:tcW w:w="1842" w:type="dxa"/>
            <w:shd w:val="clear" w:color="auto" w:fill="DBE5F1" w:themeFill="accent1" w:themeFillTint="33"/>
          </w:tcPr>
          <w:p w:rsidR="00344928" w:rsidRPr="00FE435D" w:rsidRDefault="00344928" w:rsidP="005B6584">
            <w:pPr>
              <w:pStyle w:val="Tabletext"/>
              <w:rPr>
                <w:sz w:val="18"/>
                <w:szCs w:val="18"/>
                <w:lang w:val="fr-CH"/>
              </w:rPr>
            </w:pPr>
          </w:p>
        </w:tc>
        <w:tc>
          <w:tcPr>
            <w:tcW w:w="2410" w:type="dxa"/>
            <w:shd w:val="clear" w:color="auto" w:fill="DBE5F1" w:themeFill="accent1" w:themeFillTint="33"/>
          </w:tcPr>
          <w:p w:rsidR="00344928" w:rsidRPr="00FE435D" w:rsidRDefault="00344928" w:rsidP="005B6584">
            <w:pPr>
              <w:pStyle w:val="Tabletext"/>
              <w:rPr>
                <w:sz w:val="18"/>
                <w:szCs w:val="18"/>
                <w:lang w:val="fr-CH"/>
              </w:rPr>
            </w:pPr>
          </w:p>
        </w:tc>
      </w:tr>
      <w:tr w:rsidR="00344928" w:rsidRPr="00FE435D" w:rsidTr="000E0CC3">
        <w:tc>
          <w:tcPr>
            <w:tcW w:w="1940" w:type="dxa"/>
            <w:tcBorders>
              <w:top w:val="nil"/>
              <w:bottom w:val="nil"/>
            </w:tcBorders>
            <w:shd w:val="clear" w:color="auto" w:fill="DBE5F1" w:themeFill="accent1" w:themeFillTint="33"/>
          </w:tcPr>
          <w:p w:rsidR="00344928" w:rsidRPr="00FE435D" w:rsidRDefault="00344928" w:rsidP="005B6584">
            <w:pPr>
              <w:pStyle w:val="Tabletext"/>
              <w:rPr>
                <w:sz w:val="18"/>
                <w:szCs w:val="18"/>
                <w:lang w:val="fr-CH"/>
              </w:rPr>
            </w:pPr>
          </w:p>
        </w:tc>
        <w:tc>
          <w:tcPr>
            <w:tcW w:w="2258" w:type="dxa"/>
            <w:tcBorders>
              <w:top w:val="nil"/>
              <w:bottom w:val="nil"/>
            </w:tcBorders>
            <w:shd w:val="clear" w:color="auto" w:fill="DBE5F1" w:themeFill="accent1" w:themeFillTint="33"/>
          </w:tcPr>
          <w:p w:rsidR="00344928" w:rsidRPr="00FE435D" w:rsidRDefault="00344928" w:rsidP="005B6584">
            <w:pPr>
              <w:pStyle w:val="Tabletext"/>
              <w:rPr>
                <w:sz w:val="18"/>
                <w:szCs w:val="18"/>
                <w:lang w:val="fr-CH"/>
              </w:rPr>
            </w:pPr>
          </w:p>
        </w:tc>
        <w:tc>
          <w:tcPr>
            <w:tcW w:w="2874" w:type="dxa"/>
            <w:shd w:val="clear" w:color="auto" w:fill="DBE5F1" w:themeFill="accent1" w:themeFillTint="33"/>
          </w:tcPr>
          <w:p w:rsidR="00344928" w:rsidRPr="00FE435D" w:rsidRDefault="00344928" w:rsidP="005B6584">
            <w:pPr>
              <w:pStyle w:val="Tabletext"/>
              <w:tabs>
                <w:tab w:val="left" w:pos="347"/>
              </w:tabs>
              <w:ind w:left="347" w:hanging="347"/>
              <w:rPr>
                <w:sz w:val="18"/>
                <w:szCs w:val="18"/>
                <w:lang w:val="fr-CH"/>
              </w:rPr>
            </w:pPr>
            <w:r w:rsidRPr="00FE435D">
              <w:rPr>
                <w:bCs/>
                <w:sz w:val="18"/>
                <w:szCs w:val="18"/>
                <w:lang w:val="fr-CH"/>
              </w:rPr>
              <w:t>3)</w:t>
            </w:r>
            <w:r w:rsidRPr="00FE435D">
              <w:rPr>
                <w:bCs/>
                <w:sz w:val="18"/>
                <w:szCs w:val="18"/>
                <w:lang w:val="fr-CH"/>
              </w:rPr>
              <w:tab/>
              <w:t>Revoir le cadre de l</w:t>
            </w:r>
            <w:r w:rsidR="000053D7" w:rsidRPr="00FE435D">
              <w:rPr>
                <w:bCs/>
                <w:sz w:val="18"/>
                <w:szCs w:val="18"/>
                <w:lang w:val="fr-CH"/>
              </w:rPr>
              <w:t>'</w:t>
            </w:r>
            <w:r w:rsidRPr="00FE435D">
              <w:rPr>
                <w:bCs/>
                <w:sz w:val="18"/>
                <w:szCs w:val="18"/>
                <w:lang w:val="fr-CH"/>
              </w:rPr>
              <w:t>UIT applicable aux stages, en vue d</w:t>
            </w:r>
            <w:r w:rsidR="000053D7" w:rsidRPr="00FE435D">
              <w:rPr>
                <w:bCs/>
                <w:sz w:val="18"/>
                <w:szCs w:val="18"/>
                <w:lang w:val="fr-CH"/>
              </w:rPr>
              <w:t>'</w:t>
            </w:r>
            <w:r w:rsidRPr="00FE435D">
              <w:rPr>
                <w:bCs/>
                <w:sz w:val="18"/>
                <w:szCs w:val="18"/>
                <w:lang w:val="fr-CH"/>
              </w:rPr>
              <w:t>accroître les incitations offertes aux stagiaires</w:t>
            </w:r>
            <w:r w:rsidR="00DE1671" w:rsidRPr="00FE435D">
              <w:rPr>
                <w:bCs/>
                <w:sz w:val="18"/>
                <w:szCs w:val="18"/>
                <w:lang w:val="fr-CH"/>
              </w:rPr>
              <w:t>,</w:t>
            </w:r>
            <w:r w:rsidRPr="00FE435D">
              <w:rPr>
                <w:bCs/>
                <w:sz w:val="18"/>
                <w:szCs w:val="18"/>
                <w:lang w:val="fr-CH"/>
              </w:rPr>
              <w:t xml:space="preserve"> d</w:t>
            </w:r>
            <w:r w:rsidR="000053D7" w:rsidRPr="00FE435D">
              <w:rPr>
                <w:bCs/>
                <w:sz w:val="18"/>
                <w:szCs w:val="18"/>
                <w:lang w:val="fr-CH"/>
              </w:rPr>
              <w:t>'</w:t>
            </w:r>
            <w:r w:rsidRPr="00FE435D">
              <w:rPr>
                <w:bCs/>
                <w:sz w:val="18"/>
                <w:szCs w:val="18"/>
                <w:lang w:val="fr-CH"/>
              </w:rPr>
              <w:t>élargir leurs perspectives de carrière et de</w:t>
            </w:r>
            <w:r w:rsidRPr="00FE435D">
              <w:rPr>
                <w:sz w:val="18"/>
                <w:szCs w:val="18"/>
                <w:lang w:val="fr-CH"/>
              </w:rPr>
              <w:t xml:space="preserve"> promouvoir</w:t>
            </w:r>
            <w:r w:rsidR="00DE1671" w:rsidRPr="00FE435D">
              <w:rPr>
                <w:sz w:val="18"/>
                <w:szCs w:val="18"/>
                <w:lang w:val="fr-CH"/>
              </w:rPr>
              <w:t xml:space="preserve"> </w:t>
            </w:r>
            <w:r w:rsidRPr="00FE435D">
              <w:rPr>
                <w:sz w:val="18"/>
                <w:szCs w:val="18"/>
                <w:lang w:val="fr-CH"/>
              </w:rPr>
              <w:t>l</w:t>
            </w:r>
            <w:r w:rsidR="000053D7" w:rsidRPr="00FE435D">
              <w:rPr>
                <w:sz w:val="18"/>
                <w:szCs w:val="18"/>
                <w:lang w:val="fr-CH"/>
              </w:rPr>
              <w:t>'</w:t>
            </w:r>
            <w:r w:rsidRPr="00FE435D">
              <w:rPr>
                <w:sz w:val="18"/>
                <w:szCs w:val="18"/>
                <w:lang w:val="fr-CH"/>
              </w:rPr>
              <w:t>image de marque de l</w:t>
            </w:r>
            <w:r w:rsidR="000053D7" w:rsidRPr="00FE435D">
              <w:rPr>
                <w:sz w:val="18"/>
                <w:szCs w:val="18"/>
                <w:lang w:val="fr-CH"/>
              </w:rPr>
              <w:t>'</w:t>
            </w:r>
            <w:r w:rsidRPr="00FE435D">
              <w:rPr>
                <w:sz w:val="18"/>
                <w:szCs w:val="18"/>
                <w:lang w:val="fr-CH"/>
              </w:rPr>
              <w:t>UIT</w:t>
            </w:r>
          </w:p>
        </w:tc>
        <w:tc>
          <w:tcPr>
            <w:tcW w:w="2988" w:type="dxa"/>
            <w:shd w:val="clear" w:color="auto" w:fill="DBE5F1" w:themeFill="accent1" w:themeFillTint="33"/>
          </w:tcPr>
          <w:p w:rsidR="00344928" w:rsidRPr="00FE435D" w:rsidRDefault="00344928" w:rsidP="005B6584">
            <w:pPr>
              <w:pStyle w:val="Tabletext"/>
              <w:tabs>
                <w:tab w:val="left" w:pos="347"/>
              </w:tabs>
              <w:rPr>
                <w:sz w:val="18"/>
                <w:szCs w:val="18"/>
                <w:lang w:val="fr-CH"/>
              </w:rPr>
            </w:pPr>
            <w:r w:rsidRPr="00FE435D">
              <w:rPr>
                <w:sz w:val="18"/>
                <w:szCs w:val="18"/>
                <w:lang w:val="fr-CH"/>
              </w:rPr>
              <w:t>Cadre applicable aux stages révisé</w:t>
            </w:r>
            <w:r w:rsidR="00DE1671" w:rsidRPr="00FE435D">
              <w:rPr>
                <w:sz w:val="18"/>
                <w:szCs w:val="18"/>
                <w:lang w:val="fr-CH"/>
              </w:rPr>
              <w:t xml:space="preserve"> </w:t>
            </w:r>
            <w:r w:rsidRPr="00FE435D">
              <w:rPr>
                <w:sz w:val="18"/>
                <w:szCs w:val="18"/>
                <w:lang w:val="fr-CH"/>
              </w:rPr>
              <w:t>en fonction des besoins (rapport qualitatif</w:t>
            </w:r>
            <w:r w:rsidR="00DE1671" w:rsidRPr="00FE435D">
              <w:rPr>
                <w:sz w:val="18"/>
                <w:szCs w:val="18"/>
                <w:lang w:val="fr-CH"/>
              </w:rPr>
              <w:t xml:space="preserve"> </w:t>
            </w:r>
            <w:r w:rsidRPr="00FE435D">
              <w:rPr>
                <w:sz w:val="18"/>
                <w:szCs w:val="18"/>
                <w:lang w:val="fr-CH"/>
              </w:rPr>
              <w:t>pour mesurer l</w:t>
            </w:r>
            <w:r w:rsidR="000053D7" w:rsidRPr="00FE435D">
              <w:rPr>
                <w:sz w:val="18"/>
                <w:szCs w:val="18"/>
                <w:lang w:val="fr-CH"/>
              </w:rPr>
              <w:t>'</w:t>
            </w:r>
            <w:r w:rsidRPr="00FE435D">
              <w:rPr>
                <w:sz w:val="18"/>
                <w:szCs w:val="18"/>
                <w:lang w:val="fr-CH"/>
              </w:rPr>
              <w:t>évolution dans le temps</w:t>
            </w:r>
            <w:r w:rsidR="003026DA" w:rsidRPr="00FE435D">
              <w:rPr>
                <w:sz w:val="18"/>
                <w:szCs w:val="18"/>
                <w:lang w:val="fr-CH"/>
              </w:rPr>
              <w:t xml:space="preserve"> et rapport quantitatif</w:t>
            </w:r>
            <w:r w:rsidRPr="00FE435D">
              <w:rPr>
                <w:sz w:val="18"/>
                <w:szCs w:val="18"/>
                <w:lang w:val="fr-CH"/>
              </w:rPr>
              <w:t>, c</w:t>
            </w:r>
            <w:r w:rsidR="000053D7" w:rsidRPr="00FE435D">
              <w:rPr>
                <w:sz w:val="18"/>
                <w:szCs w:val="18"/>
                <w:lang w:val="fr-CH"/>
              </w:rPr>
              <w:t>'</w:t>
            </w:r>
            <w:r w:rsidRPr="00FE435D">
              <w:rPr>
                <w:sz w:val="18"/>
                <w:szCs w:val="18"/>
                <w:lang w:val="fr-CH"/>
              </w:rPr>
              <w:t>est-à-dire</w:t>
            </w:r>
            <w:r w:rsidR="00DE1671" w:rsidRPr="00FE435D">
              <w:rPr>
                <w:sz w:val="18"/>
                <w:szCs w:val="18"/>
                <w:lang w:val="fr-CH"/>
              </w:rPr>
              <w:t xml:space="preserve"> </w:t>
            </w:r>
            <w:r w:rsidRPr="00FE435D">
              <w:rPr>
                <w:sz w:val="18"/>
                <w:szCs w:val="18"/>
                <w:lang w:val="fr-CH"/>
              </w:rPr>
              <w:t>nombre de stagiaires par an</w:t>
            </w:r>
            <w:r w:rsidR="00DE1671" w:rsidRPr="00FE435D">
              <w:rPr>
                <w:sz w:val="18"/>
                <w:szCs w:val="18"/>
                <w:lang w:val="fr-CH"/>
              </w:rPr>
              <w:t xml:space="preserve">, </w:t>
            </w:r>
            <w:r w:rsidRPr="00FE435D">
              <w:rPr>
                <w:sz w:val="18"/>
                <w:szCs w:val="18"/>
                <w:lang w:val="fr-CH"/>
              </w:rPr>
              <w:t xml:space="preserve">proportion de stagiaires ayant </w:t>
            </w:r>
            <w:r w:rsidRPr="00FE435D">
              <w:rPr>
                <w:sz w:val="18"/>
                <w:szCs w:val="18"/>
                <w:lang w:val="fr-CH"/>
              </w:rPr>
              <w:lastRenderedPageBreak/>
              <w:t>suivi des programmes de formation,</w:t>
            </w:r>
            <w:r w:rsidR="00DE1671" w:rsidRPr="00FE435D">
              <w:rPr>
                <w:sz w:val="18"/>
                <w:szCs w:val="18"/>
                <w:lang w:val="fr-CH"/>
              </w:rPr>
              <w:t xml:space="preserve"> </w:t>
            </w:r>
            <w:r w:rsidRPr="00FE435D">
              <w:rPr>
                <w:sz w:val="18"/>
                <w:szCs w:val="18"/>
                <w:lang w:val="fr-CH"/>
              </w:rPr>
              <w:t>etc.)</w:t>
            </w:r>
          </w:p>
        </w:tc>
        <w:tc>
          <w:tcPr>
            <w:tcW w:w="1842" w:type="dxa"/>
            <w:shd w:val="clear" w:color="auto" w:fill="DBE5F1" w:themeFill="accent1" w:themeFillTint="33"/>
          </w:tcPr>
          <w:p w:rsidR="00344928" w:rsidRPr="00FE435D" w:rsidRDefault="00344928" w:rsidP="005B6584">
            <w:pPr>
              <w:pStyle w:val="Tabletext"/>
              <w:rPr>
                <w:sz w:val="18"/>
                <w:szCs w:val="18"/>
                <w:lang w:val="fr-CH"/>
              </w:rPr>
            </w:pPr>
          </w:p>
        </w:tc>
        <w:tc>
          <w:tcPr>
            <w:tcW w:w="2410" w:type="dxa"/>
            <w:shd w:val="clear" w:color="auto" w:fill="DBE5F1" w:themeFill="accent1" w:themeFillTint="33"/>
          </w:tcPr>
          <w:p w:rsidR="00344928" w:rsidRPr="00FE435D" w:rsidRDefault="00344928" w:rsidP="005B6584">
            <w:pPr>
              <w:pStyle w:val="Tabletext"/>
              <w:rPr>
                <w:sz w:val="18"/>
                <w:szCs w:val="18"/>
                <w:lang w:val="fr-CH"/>
              </w:rPr>
            </w:pPr>
          </w:p>
        </w:tc>
      </w:tr>
      <w:tr w:rsidR="00344928" w:rsidRPr="00FE435D" w:rsidTr="000E0CC3">
        <w:tc>
          <w:tcPr>
            <w:tcW w:w="1940" w:type="dxa"/>
            <w:tcBorders>
              <w:top w:val="nil"/>
            </w:tcBorders>
            <w:shd w:val="clear" w:color="auto" w:fill="DBE5F1" w:themeFill="accent1" w:themeFillTint="33"/>
          </w:tcPr>
          <w:p w:rsidR="00344928" w:rsidRPr="00FE435D" w:rsidRDefault="00344928" w:rsidP="005B6584">
            <w:pPr>
              <w:pStyle w:val="Tabletext"/>
              <w:rPr>
                <w:sz w:val="18"/>
                <w:szCs w:val="18"/>
                <w:lang w:val="fr-CH"/>
              </w:rPr>
            </w:pPr>
          </w:p>
        </w:tc>
        <w:tc>
          <w:tcPr>
            <w:tcW w:w="2258" w:type="dxa"/>
            <w:tcBorders>
              <w:top w:val="nil"/>
            </w:tcBorders>
            <w:shd w:val="clear" w:color="auto" w:fill="DBE5F1" w:themeFill="accent1" w:themeFillTint="33"/>
          </w:tcPr>
          <w:p w:rsidR="00344928" w:rsidRPr="00FE435D" w:rsidRDefault="00344928" w:rsidP="005B6584">
            <w:pPr>
              <w:pStyle w:val="Tabletext"/>
              <w:rPr>
                <w:sz w:val="18"/>
                <w:szCs w:val="18"/>
                <w:lang w:val="fr-CH"/>
              </w:rPr>
            </w:pPr>
          </w:p>
        </w:tc>
        <w:tc>
          <w:tcPr>
            <w:tcW w:w="2874" w:type="dxa"/>
            <w:shd w:val="clear" w:color="auto" w:fill="DBE5F1" w:themeFill="accent1" w:themeFillTint="33"/>
          </w:tcPr>
          <w:p w:rsidR="00344928" w:rsidRPr="00FE435D" w:rsidRDefault="00344928" w:rsidP="005B6584">
            <w:pPr>
              <w:pStyle w:val="Tabletext"/>
              <w:tabs>
                <w:tab w:val="left" w:pos="347"/>
              </w:tabs>
              <w:ind w:left="347" w:hanging="347"/>
              <w:rPr>
                <w:sz w:val="18"/>
                <w:szCs w:val="18"/>
                <w:lang w:val="fr-CH"/>
              </w:rPr>
            </w:pPr>
            <w:r w:rsidRPr="00FE435D">
              <w:rPr>
                <w:sz w:val="18"/>
                <w:szCs w:val="18"/>
                <w:lang w:val="fr-CH"/>
              </w:rPr>
              <w:t>4)</w:t>
            </w:r>
            <w:r w:rsidRPr="00FE435D">
              <w:rPr>
                <w:sz w:val="18"/>
                <w:szCs w:val="18"/>
                <w:lang w:val="fr-CH"/>
              </w:rPr>
              <w:tab/>
              <w:t>Élaborer et promouvoir des programmes adaptés pour les jeunes talents, en offrant davantage de possibilité aux stagiaires,</w:t>
            </w:r>
            <w:r w:rsidRPr="00FE435D">
              <w:rPr>
                <w:sz w:val="18"/>
                <w:szCs w:val="18"/>
              </w:rPr>
              <w:t xml:space="preserve"> aux </w:t>
            </w:r>
            <w:r w:rsidRPr="00FE435D">
              <w:rPr>
                <w:sz w:val="18"/>
                <w:szCs w:val="18"/>
                <w:lang w:val="fr-CH"/>
              </w:rPr>
              <w:t>administrateurs auxiliaires (JPO)</w:t>
            </w:r>
            <w:r w:rsidR="005B6584" w:rsidRPr="00FE435D">
              <w:rPr>
                <w:sz w:val="18"/>
                <w:szCs w:val="18"/>
                <w:lang w:val="fr-CH"/>
              </w:rPr>
              <w:t xml:space="preserve"> etc.,</w:t>
            </w:r>
            <w:r w:rsidRPr="00FE435D">
              <w:rPr>
                <w:sz w:val="18"/>
                <w:szCs w:val="18"/>
                <w:lang w:val="fr-CH"/>
              </w:rPr>
              <w:t xml:space="preserve"> dans le cadre de formations, de programmes </w:t>
            </w:r>
            <w:r w:rsidR="003026DA" w:rsidRPr="00FE435D">
              <w:rPr>
                <w:sz w:val="18"/>
                <w:szCs w:val="18"/>
                <w:lang w:val="fr-CH"/>
              </w:rPr>
              <w:t>de certification</w:t>
            </w:r>
            <w:r w:rsidRPr="00FE435D">
              <w:rPr>
                <w:sz w:val="18"/>
                <w:szCs w:val="18"/>
                <w:lang w:val="fr-CH"/>
              </w:rPr>
              <w:t>,</w:t>
            </w:r>
            <w:r w:rsidR="00DE1671" w:rsidRPr="00FE435D">
              <w:rPr>
                <w:sz w:val="18"/>
                <w:szCs w:val="18"/>
                <w:lang w:val="fr-CH"/>
              </w:rPr>
              <w:t xml:space="preserve"> </w:t>
            </w:r>
            <w:r w:rsidRPr="00FE435D">
              <w:rPr>
                <w:sz w:val="18"/>
                <w:szCs w:val="18"/>
                <w:lang w:val="fr-CH"/>
              </w:rPr>
              <w:t>etc.</w:t>
            </w:r>
          </w:p>
        </w:tc>
        <w:tc>
          <w:tcPr>
            <w:tcW w:w="2988" w:type="dxa"/>
            <w:shd w:val="clear" w:color="auto" w:fill="DBE5F1" w:themeFill="accent1" w:themeFillTint="33"/>
          </w:tcPr>
          <w:p w:rsidR="00344928" w:rsidRPr="00FE435D" w:rsidRDefault="00344928" w:rsidP="005B6584">
            <w:pPr>
              <w:pStyle w:val="Tabletext"/>
              <w:tabs>
                <w:tab w:val="left" w:pos="347"/>
              </w:tabs>
              <w:rPr>
                <w:sz w:val="18"/>
                <w:szCs w:val="18"/>
                <w:lang w:val="fr-CH"/>
              </w:rPr>
            </w:pPr>
            <w:r w:rsidRPr="00FE435D">
              <w:rPr>
                <w:sz w:val="18"/>
                <w:szCs w:val="18"/>
                <w:lang w:val="fr-CH"/>
              </w:rPr>
              <w:t>Programmes à l</w:t>
            </w:r>
            <w:r w:rsidR="000053D7" w:rsidRPr="00FE435D">
              <w:rPr>
                <w:sz w:val="18"/>
                <w:szCs w:val="18"/>
                <w:lang w:val="fr-CH"/>
              </w:rPr>
              <w:t>'</w:t>
            </w:r>
            <w:r w:rsidRPr="00FE435D">
              <w:rPr>
                <w:sz w:val="18"/>
                <w:szCs w:val="18"/>
                <w:lang w:val="fr-CH"/>
              </w:rPr>
              <w:t>intention</w:t>
            </w:r>
            <w:r w:rsidR="00DE1671" w:rsidRPr="00FE435D">
              <w:rPr>
                <w:sz w:val="18"/>
                <w:szCs w:val="18"/>
                <w:lang w:val="fr-CH"/>
              </w:rPr>
              <w:t xml:space="preserve"> </w:t>
            </w:r>
            <w:r w:rsidRPr="00FE435D">
              <w:rPr>
                <w:sz w:val="18"/>
                <w:szCs w:val="18"/>
                <w:lang w:val="fr-CH"/>
              </w:rPr>
              <w:t>des jeunes talents élaborés et mis</w:t>
            </w:r>
            <w:r w:rsidR="00DE1671" w:rsidRPr="00FE435D">
              <w:rPr>
                <w:sz w:val="18"/>
                <w:szCs w:val="18"/>
                <w:lang w:val="fr-CH"/>
              </w:rPr>
              <w:t xml:space="preserve"> </w:t>
            </w:r>
            <w:r w:rsidRPr="00FE435D">
              <w:rPr>
                <w:sz w:val="18"/>
                <w:szCs w:val="18"/>
                <w:lang w:val="fr-CH"/>
              </w:rPr>
              <w:t>en œuvre</w:t>
            </w:r>
            <w:r w:rsidR="00DE1671" w:rsidRPr="00FE435D">
              <w:rPr>
                <w:sz w:val="18"/>
                <w:szCs w:val="18"/>
                <w:lang w:val="fr-CH"/>
              </w:rPr>
              <w:t xml:space="preserve"> </w:t>
            </w:r>
            <w:r w:rsidRPr="00FE435D">
              <w:rPr>
                <w:sz w:val="18"/>
                <w:szCs w:val="18"/>
                <w:lang w:val="fr-CH"/>
              </w:rPr>
              <w:t>(rapport qualitatif</w:t>
            </w:r>
            <w:r w:rsidR="00DE1671" w:rsidRPr="00FE435D">
              <w:rPr>
                <w:sz w:val="18"/>
                <w:szCs w:val="18"/>
                <w:lang w:val="fr-CH"/>
              </w:rPr>
              <w:t xml:space="preserve"> </w:t>
            </w:r>
            <w:r w:rsidRPr="00FE435D">
              <w:rPr>
                <w:sz w:val="18"/>
                <w:szCs w:val="18"/>
                <w:lang w:val="fr-CH"/>
              </w:rPr>
              <w:t>pour mesurer l</w:t>
            </w:r>
            <w:r w:rsidR="000053D7" w:rsidRPr="00FE435D">
              <w:rPr>
                <w:sz w:val="18"/>
                <w:szCs w:val="18"/>
                <w:lang w:val="fr-CH"/>
              </w:rPr>
              <w:t>'</w:t>
            </w:r>
            <w:r w:rsidRPr="00FE435D">
              <w:rPr>
                <w:sz w:val="18"/>
                <w:szCs w:val="18"/>
                <w:lang w:val="fr-CH"/>
              </w:rPr>
              <w:t>évolution dans le temps</w:t>
            </w:r>
            <w:r w:rsidR="003026DA" w:rsidRPr="00FE435D">
              <w:rPr>
                <w:sz w:val="18"/>
                <w:szCs w:val="18"/>
                <w:lang w:val="fr-CH"/>
              </w:rPr>
              <w:t xml:space="preserve"> et rapport quantitatif, </w:t>
            </w:r>
            <w:r w:rsidRPr="00FE435D">
              <w:rPr>
                <w:sz w:val="18"/>
                <w:szCs w:val="18"/>
                <w:lang w:val="fr-CH"/>
              </w:rPr>
              <w:t>c</w:t>
            </w:r>
            <w:r w:rsidR="000053D7" w:rsidRPr="00FE435D">
              <w:rPr>
                <w:sz w:val="18"/>
                <w:szCs w:val="18"/>
                <w:lang w:val="fr-CH"/>
              </w:rPr>
              <w:t>'</w:t>
            </w:r>
            <w:r w:rsidRPr="00FE435D">
              <w:rPr>
                <w:sz w:val="18"/>
                <w:szCs w:val="18"/>
                <w:lang w:val="fr-CH"/>
              </w:rPr>
              <w:t>est-à-dire nombre d</w:t>
            </w:r>
            <w:r w:rsidR="000053D7" w:rsidRPr="00FE435D">
              <w:rPr>
                <w:sz w:val="18"/>
                <w:szCs w:val="18"/>
                <w:lang w:val="fr-CH"/>
              </w:rPr>
              <w:t>'</w:t>
            </w:r>
            <w:r w:rsidRPr="00FE435D">
              <w:rPr>
                <w:sz w:val="18"/>
                <w:szCs w:val="18"/>
                <w:lang w:val="fr-CH"/>
              </w:rPr>
              <w:t>administrateurs auxiliaires (JPO)</w:t>
            </w:r>
            <w:r w:rsidR="0076510A" w:rsidRPr="00FE435D">
              <w:rPr>
                <w:sz w:val="18"/>
                <w:szCs w:val="18"/>
                <w:lang w:val="fr-CH"/>
              </w:rPr>
              <w:t>,</w:t>
            </w:r>
            <w:r w:rsidRPr="00FE435D">
              <w:rPr>
                <w:sz w:val="18"/>
                <w:szCs w:val="18"/>
                <w:lang w:val="fr-CH"/>
              </w:rPr>
              <w:t xml:space="preserve"> etc.)</w:t>
            </w:r>
          </w:p>
        </w:tc>
        <w:tc>
          <w:tcPr>
            <w:tcW w:w="1842" w:type="dxa"/>
            <w:shd w:val="clear" w:color="auto" w:fill="DBE5F1" w:themeFill="accent1" w:themeFillTint="33"/>
          </w:tcPr>
          <w:p w:rsidR="00344928" w:rsidRPr="00FE435D" w:rsidRDefault="00344928" w:rsidP="005B6584">
            <w:pPr>
              <w:pStyle w:val="Tabletext"/>
              <w:rPr>
                <w:sz w:val="18"/>
                <w:szCs w:val="18"/>
                <w:lang w:val="fr-CH"/>
              </w:rPr>
            </w:pPr>
          </w:p>
        </w:tc>
        <w:tc>
          <w:tcPr>
            <w:tcW w:w="2410" w:type="dxa"/>
            <w:shd w:val="clear" w:color="auto" w:fill="DBE5F1" w:themeFill="accent1" w:themeFillTint="33"/>
          </w:tcPr>
          <w:p w:rsidR="00344928" w:rsidRPr="00FE435D" w:rsidRDefault="00344928" w:rsidP="005B6584">
            <w:pPr>
              <w:pStyle w:val="Tabletext"/>
              <w:rPr>
                <w:sz w:val="18"/>
                <w:szCs w:val="18"/>
                <w:lang w:val="fr-CH"/>
              </w:rPr>
            </w:pPr>
          </w:p>
        </w:tc>
      </w:tr>
      <w:tr w:rsidR="00344928" w:rsidRPr="00FE435D" w:rsidTr="000E0CC3">
        <w:tc>
          <w:tcPr>
            <w:tcW w:w="14312" w:type="dxa"/>
            <w:gridSpan w:val="6"/>
            <w:shd w:val="clear" w:color="auto" w:fill="FDE9D9" w:themeFill="accent6" w:themeFillTint="33"/>
          </w:tcPr>
          <w:p w:rsidR="00344928" w:rsidRPr="00FE435D" w:rsidRDefault="00344928" w:rsidP="0076510A">
            <w:pPr>
              <w:pStyle w:val="Tabletext"/>
              <w:keepNext/>
              <w:tabs>
                <w:tab w:val="left" w:pos="347"/>
              </w:tabs>
              <w:rPr>
                <w:sz w:val="18"/>
                <w:szCs w:val="18"/>
              </w:rPr>
            </w:pPr>
            <w:r w:rsidRPr="00FE435D">
              <w:rPr>
                <w:sz w:val="18"/>
                <w:szCs w:val="18"/>
              </w:rPr>
              <w:t>Pilier</w:t>
            </w:r>
            <w:r w:rsidR="00DE1671" w:rsidRPr="00FE435D">
              <w:rPr>
                <w:sz w:val="18"/>
                <w:szCs w:val="18"/>
              </w:rPr>
              <w:t xml:space="preserve"> </w:t>
            </w:r>
            <w:r w:rsidRPr="00FE435D">
              <w:rPr>
                <w:sz w:val="18"/>
                <w:szCs w:val="18"/>
              </w:rPr>
              <w:t>2 –Personnel motivé</w:t>
            </w:r>
          </w:p>
        </w:tc>
      </w:tr>
      <w:tr w:rsidR="00344928" w:rsidRPr="00FE435D" w:rsidTr="000E0CC3">
        <w:tc>
          <w:tcPr>
            <w:tcW w:w="1940" w:type="dxa"/>
            <w:tcBorders>
              <w:bottom w:val="nil"/>
            </w:tcBorders>
            <w:shd w:val="clear" w:color="auto" w:fill="FDE9D9" w:themeFill="accent6" w:themeFillTint="33"/>
          </w:tcPr>
          <w:p w:rsidR="00344928" w:rsidRPr="00FE435D" w:rsidRDefault="00344928" w:rsidP="0076510A">
            <w:pPr>
              <w:pStyle w:val="Tabletext"/>
              <w:keepNext/>
              <w:rPr>
                <w:sz w:val="18"/>
                <w:szCs w:val="18"/>
              </w:rPr>
            </w:pPr>
            <w:r w:rsidRPr="00FE435D">
              <w:rPr>
                <w:sz w:val="18"/>
                <w:szCs w:val="18"/>
              </w:rPr>
              <w:t>2.1</w:t>
            </w:r>
          </w:p>
        </w:tc>
        <w:tc>
          <w:tcPr>
            <w:tcW w:w="2258" w:type="dxa"/>
            <w:shd w:val="clear" w:color="auto" w:fill="FDE9D9" w:themeFill="accent6" w:themeFillTint="33"/>
          </w:tcPr>
          <w:p w:rsidR="00344928" w:rsidRPr="00FE435D" w:rsidRDefault="00344928" w:rsidP="0076510A">
            <w:pPr>
              <w:pStyle w:val="Tabletext"/>
              <w:keepNext/>
              <w:rPr>
                <w:sz w:val="18"/>
                <w:szCs w:val="18"/>
                <w:lang w:val="fr-CH"/>
              </w:rPr>
            </w:pPr>
            <w:r w:rsidRPr="00FE435D">
              <w:rPr>
                <w:sz w:val="18"/>
                <w:szCs w:val="18"/>
                <w:lang w:val="fr-CH"/>
              </w:rPr>
              <w:t>Harmonisation stratégique et opérationnelle entre la performance du personnel et les objectifs de l</w:t>
            </w:r>
            <w:r w:rsidR="000053D7" w:rsidRPr="00FE435D">
              <w:rPr>
                <w:sz w:val="18"/>
                <w:szCs w:val="18"/>
                <w:lang w:val="fr-CH"/>
              </w:rPr>
              <w:t>'</w:t>
            </w:r>
            <w:r w:rsidRPr="00FE435D">
              <w:rPr>
                <w:sz w:val="18"/>
                <w:szCs w:val="18"/>
                <w:lang w:val="fr-CH"/>
              </w:rPr>
              <w:t>UIT</w:t>
            </w:r>
            <w:r w:rsidR="00DE1671" w:rsidRPr="00FE435D">
              <w:rPr>
                <w:sz w:val="18"/>
                <w:szCs w:val="18"/>
                <w:lang w:val="fr-CH"/>
              </w:rPr>
              <w:t xml:space="preserve"> </w:t>
            </w:r>
          </w:p>
        </w:tc>
        <w:tc>
          <w:tcPr>
            <w:tcW w:w="2874" w:type="dxa"/>
            <w:shd w:val="clear" w:color="auto" w:fill="FDE9D9" w:themeFill="accent6" w:themeFillTint="33"/>
          </w:tcPr>
          <w:p w:rsidR="00344928" w:rsidRPr="00FE435D" w:rsidRDefault="00344928" w:rsidP="0076510A">
            <w:pPr>
              <w:pStyle w:val="Tabletext"/>
              <w:keepNext/>
              <w:tabs>
                <w:tab w:val="left" w:pos="347"/>
              </w:tabs>
              <w:ind w:left="347" w:hanging="347"/>
              <w:rPr>
                <w:sz w:val="18"/>
                <w:szCs w:val="18"/>
                <w:lang w:val="fr-CH"/>
              </w:rPr>
            </w:pPr>
            <w:r w:rsidRPr="00FE435D">
              <w:rPr>
                <w:sz w:val="18"/>
                <w:szCs w:val="18"/>
                <w:lang w:val="fr-CH"/>
              </w:rPr>
              <w:t>1)</w:t>
            </w:r>
            <w:r w:rsidRPr="00FE435D">
              <w:rPr>
                <w:sz w:val="18"/>
                <w:szCs w:val="18"/>
                <w:lang w:val="fr-CH"/>
              </w:rPr>
              <w:tab/>
              <w:t>Poursuivre la mise en œuvre de la nouvelle politique et du nouveau système PMDS pour garantir l</w:t>
            </w:r>
            <w:r w:rsidR="000053D7" w:rsidRPr="00FE435D">
              <w:rPr>
                <w:sz w:val="18"/>
                <w:szCs w:val="18"/>
                <w:lang w:val="fr-CH"/>
              </w:rPr>
              <w:t>'</w:t>
            </w:r>
            <w:r w:rsidRPr="00FE435D">
              <w:rPr>
                <w:sz w:val="18"/>
                <w:szCs w:val="18"/>
                <w:lang w:val="fr-CH"/>
              </w:rPr>
              <w:t>adhésion des fonctionnaires</w:t>
            </w:r>
            <w:r w:rsidR="00DE1671" w:rsidRPr="00FE435D">
              <w:rPr>
                <w:sz w:val="18"/>
                <w:szCs w:val="18"/>
                <w:lang w:val="fr-CH"/>
              </w:rPr>
              <w:t xml:space="preserve"> </w:t>
            </w:r>
            <w:r w:rsidRPr="00FE435D">
              <w:rPr>
                <w:sz w:val="18"/>
                <w:szCs w:val="18"/>
                <w:lang w:val="fr-CH"/>
              </w:rPr>
              <w:t>de l</w:t>
            </w:r>
            <w:r w:rsidR="000053D7" w:rsidRPr="00FE435D">
              <w:rPr>
                <w:sz w:val="18"/>
                <w:szCs w:val="18"/>
                <w:lang w:val="fr-CH"/>
              </w:rPr>
              <w:t>'</w:t>
            </w:r>
            <w:r w:rsidRPr="00FE435D">
              <w:rPr>
                <w:sz w:val="18"/>
                <w:szCs w:val="18"/>
                <w:lang w:val="fr-CH"/>
              </w:rPr>
              <w:t>UIT et veiller à ce qu</w:t>
            </w:r>
            <w:r w:rsidR="000053D7" w:rsidRPr="00FE435D">
              <w:rPr>
                <w:sz w:val="18"/>
                <w:szCs w:val="18"/>
                <w:lang w:val="fr-CH"/>
              </w:rPr>
              <w:t>'</w:t>
            </w:r>
            <w:r w:rsidRPr="00FE435D">
              <w:rPr>
                <w:sz w:val="18"/>
                <w:szCs w:val="18"/>
                <w:lang w:val="fr-CH"/>
              </w:rPr>
              <w:t>ils exercent leurs fonctions avec succès</w:t>
            </w:r>
            <w:r w:rsidR="00DE1671" w:rsidRPr="00FE435D">
              <w:rPr>
                <w:sz w:val="18"/>
                <w:szCs w:val="18"/>
                <w:lang w:val="fr-CH"/>
              </w:rPr>
              <w:t xml:space="preserve"> </w:t>
            </w:r>
          </w:p>
        </w:tc>
        <w:tc>
          <w:tcPr>
            <w:tcW w:w="2988" w:type="dxa"/>
            <w:shd w:val="clear" w:color="auto" w:fill="FDE9D9" w:themeFill="accent6" w:themeFillTint="33"/>
          </w:tcPr>
          <w:p w:rsidR="00344928" w:rsidRPr="00FE435D" w:rsidRDefault="00344928" w:rsidP="0076510A">
            <w:pPr>
              <w:pStyle w:val="Tabletext"/>
              <w:keepNext/>
              <w:tabs>
                <w:tab w:val="left" w:pos="347"/>
              </w:tabs>
              <w:ind w:left="347" w:hanging="347"/>
              <w:rPr>
                <w:sz w:val="18"/>
                <w:szCs w:val="18"/>
                <w:lang w:val="fr-CH"/>
              </w:rPr>
            </w:pPr>
            <w:r w:rsidRPr="00FE435D">
              <w:rPr>
                <w:sz w:val="18"/>
                <w:szCs w:val="18"/>
                <w:lang w:val="fr-CH"/>
              </w:rPr>
              <w:t>Taux d</w:t>
            </w:r>
            <w:r w:rsidR="003026DA" w:rsidRPr="00FE435D">
              <w:rPr>
                <w:sz w:val="18"/>
                <w:szCs w:val="18"/>
                <w:lang w:val="fr-CH"/>
              </w:rPr>
              <w:t>e participation</w:t>
            </w:r>
          </w:p>
          <w:p w:rsidR="00344928" w:rsidRPr="00FE435D" w:rsidRDefault="00344928" w:rsidP="0076510A">
            <w:pPr>
              <w:pStyle w:val="Tabletext"/>
              <w:keepNext/>
              <w:tabs>
                <w:tab w:val="left" w:pos="347"/>
              </w:tabs>
              <w:rPr>
                <w:sz w:val="18"/>
                <w:szCs w:val="18"/>
                <w:lang w:val="fr-CH"/>
              </w:rPr>
            </w:pPr>
            <w:r w:rsidRPr="00FE435D">
              <w:rPr>
                <w:sz w:val="18"/>
                <w:szCs w:val="18"/>
                <w:lang w:val="fr-CH"/>
              </w:rPr>
              <w:t>Nombre de fonctionnaires donnant satisfaction/ne donnant pas satisfaction</w:t>
            </w:r>
            <w:r w:rsidR="00DE1671" w:rsidRPr="00FE435D">
              <w:rPr>
                <w:sz w:val="18"/>
                <w:szCs w:val="18"/>
                <w:lang w:val="fr-CH"/>
              </w:rPr>
              <w:t xml:space="preserve"> </w:t>
            </w:r>
          </w:p>
        </w:tc>
        <w:tc>
          <w:tcPr>
            <w:tcW w:w="1842" w:type="dxa"/>
            <w:shd w:val="clear" w:color="auto" w:fill="FDE9D9" w:themeFill="accent6" w:themeFillTint="33"/>
          </w:tcPr>
          <w:p w:rsidR="00344928" w:rsidRPr="00FE435D" w:rsidRDefault="00344928" w:rsidP="0076510A">
            <w:pPr>
              <w:pStyle w:val="Tabletext"/>
              <w:keepNext/>
              <w:rPr>
                <w:sz w:val="18"/>
                <w:szCs w:val="18"/>
                <w:lang w:val="fr-CH"/>
              </w:rPr>
            </w:pPr>
          </w:p>
        </w:tc>
        <w:tc>
          <w:tcPr>
            <w:tcW w:w="2410" w:type="dxa"/>
            <w:shd w:val="clear" w:color="auto" w:fill="FDE9D9" w:themeFill="accent6" w:themeFillTint="33"/>
          </w:tcPr>
          <w:p w:rsidR="00344928" w:rsidRPr="00FE435D" w:rsidRDefault="00344928" w:rsidP="0076510A">
            <w:pPr>
              <w:pStyle w:val="Tabletext"/>
              <w:keepNext/>
              <w:rPr>
                <w:sz w:val="18"/>
                <w:szCs w:val="18"/>
                <w:lang w:val="fr-CH"/>
              </w:rPr>
            </w:pPr>
          </w:p>
        </w:tc>
      </w:tr>
      <w:tr w:rsidR="00344928" w:rsidRPr="00FE435D" w:rsidTr="000E0CC3">
        <w:tc>
          <w:tcPr>
            <w:tcW w:w="1940" w:type="dxa"/>
            <w:tcBorders>
              <w:top w:val="nil"/>
              <w:bottom w:val="nil"/>
            </w:tcBorders>
            <w:shd w:val="clear" w:color="auto" w:fill="FDE9D9" w:themeFill="accent6" w:themeFillTint="33"/>
          </w:tcPr>
          <w:p w:rsidR="00344928" w:rsidRPr="00FE435D" w:rsidRDefault="00344928" w:rsidP="005B6584">
            <w:pPr>
              <w:pStyle w:val="Tabletext"/>
              <w:rPr>
                <w:sz w:val="18"/>
                <w:szCs w:val="18"/>
                <w:lang w:val="fr-CH"/>
              </w:rPr>
            </w:pPr>
          </w:p>
        </w:tc>
        <w:tc>
          <w:tcPr>
            <w:tcW w:w="2258" w:type="dxa"/>
            <w:shd w:val="clear" w:color="auto" w:fill="FDE9D9" w:themeFill="accent6" w:themeFillTint="33"/>
          </w:tcPr>
          <w:p w:rsidR="00344928" w:rsidRPr="00FE435D" w:rsidRDefault="00344928" w:rsidP="005B6584">
            <w:pPr>
              <w:pStyle w:val="Tabletext"/>
              <w:rPr>
                <w:sz w:val="18"/>
                <w:szCs w:val="18"/>
                <w:lang w:val="fr-CH"/>
              </w:rPr>
            </w:pPr>
          </w:p>
        </w:tc>
        <w:tc>
          <w:tcPr>
            <w:tcW w:w="2874" w:type="dxa"/>
            <w:shd w:val="clear" w:color="auto" w:fill="FDE9D9" w:themeFill="accent6" w:themeFillTint="33"/>
          </w:tcPr>
          <w:p w:rsidR="00344928" w:rsidRPr="00FE435D" w:rsidRDefault="00344928" w:rsidP="005B6584">
            <w:pPr>
              <w:pStyle w:val="Tabletext"/>
              <w:tabs>
                <w:tab w:val="left" w:pos="347"/>
              </w:tabs>
              <w:ind w:left="347" w:hanging="347"/>
              <w:rPr>
                <w:sz w:val="18"/>
                <w:szCs w:val="18"/>
                <w:lang w:val="fr-CH"/>
              </w:rPr>
            </w:pPr>
            <w:r w:rsidRPr="00FE435D">
              <w:rPr>
                <w:sz w:val="18"/>
                <w:szCs w:val="18"/>
                <w:lang w:val="fr-CH"/>
              </w:rPr>
              <w:t>2)</w:t>
            </w:r>
            <w:r w:rsidRPr="00FE435D">
              <w:rPr>
                <w:sz w:val="18"/>
                <w:szCs w:val="18"/>
                <w:lang w:val="fr-CH"/>
              </w:rPr>
              <w:tab/>
              <w:t>Offrir davantage de possibilités d</w:t>
            </w:r>
            <w:r w:rsidR="000053D7" w:rsidRPr="00FE435D">
              <w:rPr>
                <w:sz w:val="18"/>
                <w:szCs w:val="18"/>
                <w:lang w:val="fr-CH"/>
              </w:rPr>
              <w:t>'</w:t>
            </w:r>
            <w:r w:rsidRPr="00FE435D">
              <w:rPr>
                <w:sz w:val="18"/>
                <w:szCs w:val="18"/>
                <w:lang w:val="fr-CH"/>
              </w:rPr>
              <w:t>échange</w:t>
            </w:r>
            <w:r w:rsidR="00DE1671" w:rsidRPr="00FE435D">
              <w:rPr>
                <w:sz w:val="18"/>
                <w:szCs w:val="18"/>
                <w:lang w:val="fr-CH"/>
              </w:rPr>
              <w:t xml:space="preserve"> </w:t>
            </w:r>
            <w:r w:rsidRPr="00FE435D">
              <w:rPr>
                <w:sz w:val="18"/>
                <w:szCs w:val="18"/>
                <w:lang w:val="fr-CH"/>
              </w:rPr>
              <w:t>et lancer davantage d</w:t>
            </w:r>
            <w:r w:rsidR="000053D7" w:rsidRPr="00FE435D">
              <w:rPr>
                <w:sz w:val="18"/>
                <w:szCs w:val="18"/>
                <w:lang w:val="fr-CH"/>
              </w:rPr>
              <w:t>'</w:t>
            </w:r>
            <w:r w:rsidRPr="00FE435D">
              <w:rPr>
                <w:sz w:val="18"/>
                <w:szCs w:val="18"/>
                <w:lang w:val="fr-CH"/>
              </w:rPr>
              <w:t>initiatives d</w:t>
            </w:r>
            <w:r w:rsidR="000053D7" w:rsidRPr="00FE435D">
              <w:rPr>
                <w:sz w:val="18"/>
                <w:szCs w:val="18"/>
                <w:lang w:val="fr-CH"/>
              </w:rPr>
              <w:t>'</w:t>
            </w:r>
            <w:r w:rsidRPr="00FE435D">
              <w:rPr>
                <w:sz w:val="18"/>
                <w:szCs w:val="18"/>
                <w:lang w:val="fr-CH"/>
              </w:rPr>
              <w:t>évaluation des capacités, pour créer</w:t>
            </w:r>
            <w:r w:rsidRPr="00FE435D">
              <w:rPr>
                <w:sz w:val="18"/>
                <w:szCs w:val="18"/>
              </w:rPr>
              <w:t xml:space="preserve"> </w:t>
            </w:r>
            <w:r w:rsidRPr="00FE435D">
              <w:rPr>
                <w:sz w:val="18"/>
                <w:szCs w:val="18"/>
                <w:lang w:val="fr-CH"/>
              </w:rPr>
              <w:t>une</w:t>
            </w:r>
            <w:r w:rsidR="00DE1671" w:rsidRPr="00FE435D">
              <w:rPr>
                <w:sz w:val="18"/>
                <w:szCs w:val="18"/>
                <w:lang w:val="fr-CH"/>
              </w:rPr>
              <w:t xml:space="preserve"> </w:t>
            </w:r>
            <w:r w:rsidRPr="00FE435D">
              <w:rPr>
                <w:sz w:val="18"/>
                <w:szCs w:val="18"/>
                <w:lang w:val="fr-CH"/>
              </w:rPr>
              <w:t>culture de gestion de la performance et de perfectionnement du personnel de l</w:t>
            </w:r>
            <w:r w:rsidR="000053D7" w:rsidRPr="00FE435D">
              <w:rPr>
                <w:sz w:val="18"/>
                <w:szCs w:val="18"/>
                <w:lang w:val="fr-CH"/>
              </w:rPr>
              <w:t>'</w:t>
            </w:r>
            <w:r w:rsidRPr="00FE435D">
              <w:rPr>
                <w:sz w:val="18"/>
                <w:szCs w:val="18"/>
                <w:lang w:val="fr-CH"/>
              </w:rPr>
              <w:t>UIT efficace et harmonieuse</w:t>
            </w:r>
            <w:r w:rsidR="00DE1671" w:rsidRPr="00FE435D">
              <w:rPr>
                <w:sz w:val="18"/>
                <w:szCs w:val="18"/>
                <w:lang w:val="fr-CH"/>
              </w:rPr>
              <w:t xml:space="preserve"> </w:t>
            </w:r>
          </w:p>
        </w:tc>
        <w:tc>
          <w:tcPr>
            <w:tcW w:w="2988" w:type="dxa"/>
            <w:shd w:val="clear" w:color="auto" w:fill="FDE9D9" w:themeFill="accent6" w:themeFillTint="33"/>
          </w:tcPr>
          <w:p w:rsidR="00344928" w:rsidRPr="00FE435D" w:rsidRDefault="00344928" w:rsidP="005B6584">
            <w:pPr>
              <w:pStyle w:val="Tabletext"/>
              <w:tabs>
                <w:tab w:val="left" w:pos="347"/>
              </w:tabs>
              <w:rPr>
                <w:sz w:val="18"/>
                <w:szCs w:val="18"/>
              </w:rPr>
            </w:pPr>
            <w:r w:rsidRPr="00FE435D">
              <w:rPr>
                <w:sz w:val="18"/>
                <w:szCs w:val="18"/>
                <w:lang w:val="fr-CH"/>
              </w:rPr>
              <w:t>Nombre de séances d</w:t>
            </w:r>
            <w:r w:rsidR="000053D7" w:rsidRPr="00FE435D">
              <w:rPr>
                <w:sz w:val="18"/>
                <w:szCs w:val="18"/>
                <w:lang w:val="fr-CH"/>
              </w:rPr>
              <w:t>'</w:t>
            </w:r>
            <w:r w:rsidRPr="00FE435D">
              <w:rPr>
                <w:sz w:val="18"/>
                <w:szCs w:val="18"/>
                <w:lang w:val="fr-CH"/>
              </w:rPr>
              <w:t>information, d</w:t>
            </w:r>
            <w:r w:rsidR="000053D7" w:rsidRPr="00FE435D">
              <w:rPr>
                <w:sz w:val="18"/>
                <w:szCs w:val="18"/>
                <w:lang w:val="fr-CH"/>
              </w:rPr>
              <w:t>'</w:t>
            </w:r>
            <w:r w:rsidRPr="00FE435D">
              <w:rPr>
                <w:sz w:val="18"/>
                <w:szCs w:val="18"/>
                <w:lang w:val="fr-CH"/>
              </w:rPr>
              <w:t>activités de communication et de formations consacrées au</w:t>
            </w:r>
            <w:r w:rsidR="00DE1671" w:rsidRPr="00FE435D">
              <w:rPr>
                <w:sz w:val="18"/>
                <w:szCs w:val="18"/>
                <w:lang w:val="fr-CH"/>
              </w:rPr>
              <w:t xml:space="preserve"> </w:t>
            </w:r>
            <w:r w:rsidRPr="00FE435D">
              <w:rPr>
                <w:sz w:val="18"/>
                <w:szCs w:val="18"/>
                <w:lang w:val="fr-CH"/>
              </w:rPr>
              <w:t>PMDS</w:t>
            </w:r>
            <w:r w:rsidR="003026DA" w:rsidRPr="00FE435D">
              <w:rPr>
                <w:sz w:val="18"/>
                <w:szCs w:val="18"/>
                <w:lang w:val="fr-CH"/>
              </w:rPr>
              <w:t xml:space="preserve"> par an, rapport qualitatif</w:t>
            </w:r>
            <w:r w:rsidRPr="00FE435D">
              <w:rPr>
                <w:sz w:val="18"/>
                <w:szCs w:val="18"/>
                <w:lang w:val="fr-CH"/>
              </w:rPr>
              <w:t xml:space="preserve"> sur les résultats</w:t>
            </w:r>
            <w:r w:rsidR="00DE1671" w:rsidRPr="00FE435D">
              <w:rPr>
                <w:sz w:val="18"/>
                <w:szCs w:val="18"/>
                <w:lang w:val="fr-CH"/>
              </w:rPr>
              <w:t xml:space="preserve"> </w:t>
            </w:r>
          </w:p>
        </w:tc>
        <w:tc>
          <w:tcPr>
            <w:tcW w:w="1842" w:type="dxa"/>
            <w:shd w:val="clear" w:color="auto" w:fill="FDE9D9" w:themeFill="accent6" w:themeFillTint="33"/>
          </w:tcPr>
          <w:p w:rsidR="00344928" w:rsidRPr="00FE435D" w:rsidRDefault="00344928" w:rsidP="005B6584">
            <w:pPr>
              <w:pStyle w:val="Tabletext"/>
              <w:rPr>
                <w:sz w:val="18"/>
                <w:szCs w:val="18"/>
              </w:rPr>
            </w:pPr>
          </w:p>
        </w:tc>
        <w:tc>
          <w:tcPr>
            <w:tcW w:w="2410" w:type="dxa"/>
            <w:shd w:val="clear" w:color="auto" w:fill="FDE9D9" w:themeFill="accent6" w:themeFillTint="33"/>
          </w:tcPr>
          <w:p w:rsidR="00344928" w:rsidRPr="00FE435D" w:rsidRDefault="00344928" w:rsidP="005B6584">
            <w:pPr>
              <w:pStyle w:val="Tabletext"/>
              <w:rPr>
                <w:sz w:val="18"/>
                <w:szCs w:val="18"/>
              </w:rPr>
            </w:pPr>
          </w:p>
        </w:tc>
      </w:tr>
      <w:tr w:rsidR="00344928" w:rsidRPr="00FE435D" w:rsidTr="000E0CC3">
        <w:tc>
          <w:tcPr>
            <w:tcW w:w="1940" w:type="dxa"/>
            <w:tcBorders>
              <w:top w:val="nil"/>
              <w:bottom w:val="nil"/>
            </w:tcBorders>
            <w:shd w:val="clear" w:color="auto" w:fill="FDE9D9" w:themeFill="accent6" w:themeFillTint="33"/>
          </w:tcPr>
          <w:p w:rsidR="00344928" w:rsidRPr="00FE435D" w:rsidRDefault="00344928" w:rsidP="005B6584">
            <w:pPr>
              <w:pStyle w:val="Tabletext"/>
              <w:rPr>
                <w:sz w:val="18"/>
                <w:szCs w:val="18"/>
              </w:rPr>
            </w:pPr>
          </w:p>
        </w:tc>
        <w:tc>
          <w:tcPr>
            <w:tcW w:w="2258" w:type="dxa"/>
            <w:shd w:val="clear" w:color="auto" w:fill="FDE9D9" w:themeFill="accent6" w:themeFillTint="33"/>
          </w:tcPr>
          <w:p w:rsidR="00344928" w:rsidRPr="00FE435D" w:rsidRDefault="00344928" w:rsidP="005B6584">
            <w:pPr>
              <w:pStyle w:val="Tabletext"/>
              <w:rPr>
                <w:sz w:val="18"/>
                <w:szCs w:val="18"/>
              </w:rPr>
            </w:pPr>
          </w:p>
        </w:tc>
        <w:tc>
          <w:tcPr>
            <w:tcW w:w="2874" w:type="dxa"/>
            <w:shd w:val="clear" w:color="auto" w:fill="FDE9D9" w:themeFill="accent6" w:themeFillTint="33"/>
          </w:tcPr>
          <w:p w:rsidR="00344928" w:rsidRPr="00FE435D" w:rsidRDefault="00344928" w:rsidP="005B6584">
            <w:pPr>
              <w:pStyle w:val="Tabletext"/>
              <w:tabs>
                <w:tab w:val="left" w:pos="347"/>
              </w:tabs>
              <w:ind w:left="347" w:hanging="347"/>
              <w:rPr>
                <w:sz w:val="18"/>
                <w:szCs w:val="18"/>
              </w:rPr>
            </w:pPr>
            <w:r w:rsidRPr="00FE435D">
              <w:rPr>
                <w:sz w:val="18"/>
                <w:szCs w:val="18"/>
              </w:rPr>
              <w:t>3)</w:t>
            </w:r>
            <w:r w:rsidRPr="00FE435D">
              <w:rPr>
                <w:sz w:val="18"/>
                <w:szCs w:val="18"/>
              </w:rPr>
              <w:tab/>
              <w:t>Concevoir et appliquer une nouvelle Politique visant à remédier aux insuffisances dans le travail ainsi qu</w:t>
            </w:r>
            <w:r w:rsidR="000053D7" w:rsidRPr="00FE435D">
              <w:rPr>
                <w:sz w:val="18"/>
                <w:szCs w:val="18"/>
              </w:rPr>
              <w:t>'</w:t>
            </w:r>
            <w:r w:rsidRPr="00FE435D">
              <w:rPr>
                <w:sz w:val="18"/>
                <w:szCs w:val="18"/>
              </w:rPr>
              <w:t xml:space="preserve">une </w:t>
            </w:r>
            <w:r w:rsidR="000E0CC3" w:rsidRPr="00FE435D">
              <w:rPr>
                <w:sz w:val="18"/>
                <w:szCs w:val="18"/>
              </w:rPr>
              <w:lastRenderedPageBreak/>
              <w:t>politique de récompense</w:t>
            </w:r>
            <w:r w:rsidRPr="00FE435D">
              <w:rPr>
                <w:sz w:val="18"/>
                <w:szCs w:val="18"/>
              </w:rPr>
              <w:t xml:space="preserve"> </w:t>
            </w:r>
            <w:r w:rsidR="003026DA" w:rsidRPr="00FE435D">
              <w:rPr>
                <w:sz w:val="18"/>
                <w:szCs w:val="18"/>
              </w:rPr>
              <w:t xml:space="preserve">au mérite </w:t>
            </w:r>
            <w:r w:rsidRPr="00FE435D">
              <w:rPr>
                <w:sz w:val="18"/>
                <w:szCs w:val="18"/>
              </w:rPr>
              <w:t>et de reconnaissance</w:t>
            </w:r>
            <w:r w:rsidR="00DE1671" w:rsidRPr="00FE435D">
              <w:rPr>
                <w:sz w:val="18"/>
                <w:szCs w:val="18"/>
              </w:rPr>
              <w:t xml:space="preserve"> </w:t>
            </w:r>
          </w:p>
        </w:tc>
        <w:tc>
          <w:tcPr>
            <w:tcW w:w="2988" w:type="dxa"/>
            <w:shd w:val="clear" w:color="auto" w:fill="FDE9D9" w:themeFill="accent6" w:themeFillTint="33"/>
          </w:tcPr>
          <w:p w:rsidR="00344928" w:rsidRPr="00FE435D" w:rsidRDefault="00344928" w:rsidP="005B6584">
            <w:pPr>
              <w:pStyle w:val="Tabletext"/>
              <w:tabs>
                <w:tab w:val="left" w:pos="347"/>
              </w:tabs>
              <w:rPr>
                <w:sz w:val="18"/>
                <w:szCs w:val="18"/>
              </w:rPr>
            </w:pPr>
            <w:r w:rsidRPr="00FE435D">
              <w:rPr>
                <w:sz w:val="18"/>
                <w:szCs w:val="18"/>
              </w:rPr>
              <w:lastRenderedPageBreak/>
              <w:t>Nouvelle politique établie sur les insuffisances dans le travail</w:t>
            </w:r>
            <w:r w:rsidR="00DE1671" w:rsidRPr="00FE435D">
              <w:rPr>
                <w:sz w:val="18"/>
                <w:szCs w:val="18"/>
              </w:rPr>
              <w:t xml:space="preserve"> </w:t>
            </w:r>
            <w:r w:rsidRPr="00FE435D">
              <w:rPr>
                <w:sz w:val="18"/>
                <w:szCs w:val="18"/>
              </w:rPr>
              <w:t>(</w:t>
            </w:r>
            <w:r w:rsidRPr="00FE435D">
              <w:rPr>
                <w:sz w:val="18"/>
                <w:szCs w:val="18"/>
                <w:lang w:val="fr-CH"/>
              </w:rPr>
              <w:t>rapport qualitatif pour mesurer l</w:t>
            </w:r>
            <w:r w:rsidR="000053D7" w:rsidRPr="00FE435D">
              <w:rPr>
                <w:sz w:val="18"/>
                <w:szCs w:val="18"/>
                <w:lang w:val="fr-CH"/>
              </w:rPr>
              <w:t>'</w:t>
            </w:r>
            <w:r w:rsidRPr="00FE435D">
              <w:rPr>
                <w:sz w:val="18"/>
                <w:szCs w:val="18"/>
                <w:lang w:val="fr-CH"/>
              </w:rPr>
              <w:t>évolution dans le temps</w:t>
            </w:r>
            <w:r w:rsidRPr="00FE435D">
              <w:rPr>
                <w:sz w:val="18"/>
                <w:szCs w:val="18"/>
              </w:rPr>
              <w:t xml:space="preserve">, par exemple nombre </w:t>
            </w:r>
            <w:r w:rsidRPr="00FE435D">
              <w:rPr>
                <w:sz w:val="18"/>
                <w:szCs w:val="18"/>
              </w:rPr>
              <w:lastRenderedPageBreak/>
              <w:t>de plans</w:t>
            </w:r>
            <w:r w:rsidR="005B6584" w:rsidRPr="00FE435D">
              <w:rPr>
                <w:sz w:val="18"/>
                <w:szCs w:val="18"/>
              </w:rPr>
              <w:t xml:space="preserve"> d</w:t>
            </w:r>
            <w:r w:rsidR="000053D7" w:rsidRPr="00FE435D">
              <w:rPr>
                <w:sz w:val="18"/>
                <w:szCs w:val="18"/>
              </w:rPr>
              <w:t>'</w:t>
            </w:r>
            <w:r w:rsidR="005B6584" w:rsidRPr="00FE435D">
              <w:rPr>
                <w:sz w:val="18"/>
                <w:szCs w:val="18"/>
              </w:rPr>
              <w:t>amélioration établis par an</w:t>
            </w:r>
            <w:r w:rsidRPr="00FE435D">
              <w:rPr>
                <w:sz w:val="18"/>
                <w:szCs w:val="18"/>
              </w:rPr>
              <w:t>)</w:t>
            </w:r>
          </w:p>
          <w:p w:rsidR="00344928" w:rsidRPr="00FE435D" w:rsidRDefault="00344928" w:rsidP="005B6584">
            <w:pPr>
              <w:pStyle w:val="Tabletext"/>
              <w:tabs>
                <w:tab w:val="left" w:pos="347"/>
              </w:tabs>
              <w:rPr>
                <w:sz w:val="18"/>
                <w:szCs w:val="18"/>
              </w:rPr>
            </w:pPr>
            <w:r w:rsidRPr="00FE435D">
              <w:rPr>
                <w:sz w:val="18"/>
                <w:szCs w:val="18"/>
              </w:rPr>
              <w:t>Nouvelle politiqu</w:t>
            </w:r>
            <w:r w:rsidR="003026DA" w:rsidRPr="00FE435D">
              <w:rPr>
                <w:sz w:val="18"/>
                <w:szCs w:val="18"/>
              </w:rPr>
              <w:t xml:space="preserve">e établie sur les récompenses au mérite </w:t>
            </w:r>
            <w:r w:rsidRPr="00FE435D">
              <w:rPr>
                <w:sz w:val="18"/>
                <w:szCs w:val="18"/>
              </w:rPr>
              <w:t>(</w:t>
            </w:r>
            <w:r w:rsidRPr="00FE435D">
              <w:rPr>
                <w:sz w:val="18"/>
                <w:szCs w:val="18"/>
                <w:lang w:val="fr-CH"/>
              </w:rPr>
              <w:t>rapport qualitatif pour mesurer l</w:t>
            </w:r>
            <w:r w:rsidR="000053D7" w:rsidRPr="00FE435D">
              <w:rPr>
                <w:sz w:val="18"/>
                <w:szCs w:val="18"/>
                <w:lang w:val="fr-CH"/>
              </w:rPr>
              <w:t>'</w:t>
            </w:r>
            <w:r w:rsidRPr="00FE435D">
              <w:rPr>
                <w:sz w:val="18"/>
                <w:szCs w:val="18"/>
                <w:lang w:val="fr-CH"/>
              </w:rPr>
              <w:t>évolution dans le temps</w:t>
            </w:r>
            <w:r w:rsidR="003026DA" w:rsidRPr="00FE435D">
              <w:rPr>
                <w:sz w:val="18"/>
                <w:szCs w:val="18"/>
                <w:lang w:val="fr-CH"/>
              </w:rPr>
              <w:t xml:space="preserve"> et rapport quantitatif</w:t>
            </w:r>
            <w:r w:rsidRPr="00FE435D">
              <w:rPr>
                <w:sz w:val="18"/>
                <w:szCs w:val="18"/>
                <w:lang w:val="fr-CH"/>
              </w:rPr>
              <w:t>,</w:t>
            </w:r>
            <w:r w:rsidR="00DE1671" w:rsidRPr="00FE435D">
              <w:rPr>
                <w:sz w:val="18"/>
                <w:szCs w:val="18"/>
                <w:lang w:val="fr-CH"/>
              </w:rPr>
              <w:t xml:space="preserve"> </w:t>
            </w:r>
            <w:r w:rsidRPr="00FE435D">
              <w:rPr>
                <w:sz w:val="18"/>
                <w:szCs w:val="18"/>
              </w:rPr>
              <w:t>par exemple nombre de personnes sélectionnées/pour les récompenses</w:t>
            </w:r>
            <w:r w:rsidR="003026DA" w:rsidRPr="00FE435D">
              <w:rPr>
                <w:sz w:val="18"/>
                <w:szCs w:val="18"/>
              </w:rPr>
              <w:t xml:space="preserve"> au mérite</w:t>
            </w:r>
            <w:r w:rsidRPr="00FE435D">
              <w:rPr>
                <w:sz w:val="18"/>
                <w:szCs w:val="18"/>
              </w:rPr>
              <w:t xml:space="preserve">) </w:t>
            </w:r>
          </w:p>
        </w:tc>
        <w:tc>
          <w:tcPr>
            <w:tcW w:w="1842" w:type="dxa"/>
            <w:shd w:val="clear" w:color="auto" w:fill="FDE9D9" w:themeFill="accent6" w:themeFillTint="33"/>
          </w:tcPr>
          <w:p w:rsidR="00344928" w:rsidRPr="00FE435D" w:rsidRDefault="00344928" w:rsidP="005B6584">
            <w:pPr>
              <w:pStyle w:val="Tabletext"/>
              <w:rPr>
                <w:sz w:val="18"/>
                <w:szCs w:val="18"/>
              </w:rPr>
            </w:pPr>
          </w:p>
        </w:tc>
        <w:tc>
          <w:tcPr>
            <w:tcW w:w="2410" w:type="dxa"/>
            <w:shd w:val="clear" w:color="auto" w:fill="FDE9D9" w:themeFill="accent6" w:themeFillTint="33"/>
          </w:tcPr>
          <w:p w:rsidR="00344928" w:rsidRPr="00FE435D" w:rsidRDefault="00344928" w:rsidP="005B6584">
            <w:pPr>
              <w:pStyle w:val="Tabletext"/>
              <w:rPr>
                <w:sz w:val="18"/>
                <w:szCs w:val="18"/>
              </w:rPr>
            </w:pPr>
          </w:p>
        </w:tc>
      </w:tr>
      <w:tr w:rsidR="00344928" w:rsidRPr="00FE435D" w:rsidTr="000E0CC3">
        <w:tc>
          <w:tcPr>
            <w:tcW w:w="1940" w:type="dxa"/>
            <w:tcBorders>
              <w:top w:val="nil"/>
              <w:bottom w:val="nil"/>
            </w:tcBorders>
            <w:shd w:val="clear" w:color="auto" w:fill="FDE9D9" w:themeFill="accent6" w:themeFillTint="33"/>
          </w:tcPr>
          <w:p w:rsidR="00344928" w:rsidRPr="00FE435D" w:rsidRDefault="00344928" w:rsidP="005B6584">
            <w:pPr>
              <w:pStyle w:val="Tabletext"/>
              <w:rPr>
                <w:sz w:val="18"/>
                <w:szCs w:val="18"/>
              </w:rPr>
            </w:pPr>
          </w:p>
        </w:tc>
        <w:tc>
          <w:tcPr>
            <w:tcW w:w="2258" w:type="dxa"/>
            <w:shd w:val="clear" w:color="auto" w:fill="FDE9D9" w:themeFill="accent6" w:themeFillTint="33"/>
          </w:tcPr>
          <w:p w:rsidR="00344928" w:rsidRPr="00FE435D" w:rsidRDefault="00344928" w:rsidP="005B6584">
            <w:pPr>
              <w:pStyle w:val="Tabletext"/>
              <w:rPr>
                <w:sz w:val="18"/>
                <w:szCs w:val="18"/>
              </w:rPr>
            </w:pPr>
          </w:p>
        </w:tc>
        <w:tc>
          <w:tcPr>
            <w:tcW w:w="2874" w:type="dxa"/>
            <w:shd w:val="clear" w:color="auto" w:fill="FDE9D9" w:themeFill="accent6" w:themeFillTint="33"/>
          </w:tcPr>
          <w:p w:rsidR="00344928" w:rsidRPr="00FE435D" w:rsidRDefault="003026DA" w:rsidP="005B6584">
            <w:pPr>
              <w:pStyle w:val="Tabletext"/>
              <w:tabs>
                <w:tab w:val="left" w:pos="347"/>
              </w:tabs>
              <w:ind w:left="347" w:hanging="347"/>
              <w:rPr>
                <w:sz w:val="18"/>
                <w:szCs w:val="18"/>
              </w:rPr>
            </w:pPr>
            <w:r w:rsidRPr="00FE435D">
              <w:rPr>
                <w:sz w:val="18"/>
                <w:szCs w:val="18"/>
              </w:rPr>
              <w:t>4)</w:t>
            </w:r>
            <w:r w:rsidRPr="00FE435D">
              <w:rPr>
                <w:sz w:val="18"/>
                <w:szCs w:val="18"/>
              </w:rPr>
              <w:tab/>
              <w:t>C</w:t>
            </w:r>
            <w:r w:rsidR="00344928" w:rsidRPr="00FE435D">
              <w:rPr>
                <w:sz w:val="18"/>
                <w:szCs w:val="18"/>
              </w:rPr>
              <w:t>ontinuer de dispenser les formations requises pour aider le personnel à appliquer comme il se doit les politiques et les outils</w:t>
            </w:r>
            <w:r w:rsidR="00DE1671" w:rsidRPr="00FE435D">
              <w:rPr>
                <w:sz w:val="18"/>
                <w:szCs w:val="18"/>
              </w:rPr>
              <w:t xml:space="preserve"> </w:t>
            </w:r>
          </w:p>
        </w:tc>
        <w:tc>
          <w:tcPr>
            <w:tcW w:w="2988" w:type="dxa"/>
            <w:shd w:val="clear" w:color="auto" w:fill="FDE9D9" w:themeFill="accent6" w:themeFillTint="33"/>
          </w:tcPr>
          <w:p w:rsidR="00344928" w:rsidRPr="00FE435D" w:rsidRDefault="00344928" w:rsidP="0076510A">
            <w:pPr>
              <w:pStyle w:val="Tabletext"/>
              <w:tabs>
                <w:tab w:val="left" w:pos="347"/>
              </w:tabs>
              <w:rPr>
                <w:sz w:val="18"/>
                <w:szCs w:val="18"/>
                <w:lang w:val="fr-CH"/>
              </w:rPr>
            </w:pPr>
            <w:r w:rsidRPr="00FE435D">
              <w:rPr>
                <w:sz w:val="18"/>
                <w:szCs w:val="18"/>
                <w:lang w:val="fr-CH"/>
              </w:rPr>
              <w:t>Nombre d</w:t>
            </w:r>
            <w:r w:rsidR="000053D7" w:rsidRPr="00FE435D">
              <w:rPr>
                <w:sz w:val="18"/>
                <w:szCs w:val="18"/>
                <w:lang w:val="fr-CH"/>
              </w:rPr>
              <w:t>'</w:t>
            </w:r>
            <w:r w:rsidRPr="00FE435D">
              <w:rPr>
                <w:sz w:val="18"/>
                <w:szCs w:val="18"/>
                <w:lang w:val="fr-CH"/>
              </w:rPr>
              <w:t>initiatives par an et</w:t>
            </w:r>
            <w:r w:rsidR="00DE1671" w:rsidRPr="00FE435D">
              <w:rPr>
                <w:sz w:val="18"/>
                <w:szCs w:val="18"/>
                <w:lang w:val="fr-CH"/>
              </w:rPr>
              <w:t xml:space="preserve"> </w:t>
            </w:r>
            <w:r w:rsidR="003026DA" w:rsidRPr="00FE435D">
              <w:rPr>
                <w:sz w:val="18"/>
                <w:szCs w:val="18"/>
                <w:lang w:val="fr-CH"/>
              </w:rPr>
              <w:t>rapport qualitatif</w:t>
            </w:r>
            <w:r w:rsidRPr="00FE435D">
              <w:rPr>
                <w:sz w:val="18"/>
                <w:szCs w:val="18"/>
                <w:lang w:val="fr-CH"/>
              </w:rPr>
              <w:t xml:space="preserve"> sur les produits</w:t>
            </w:r>
          </w:p>
        </w:tc>
        <w:tc>
          <w:tcPr>
            <w:tcW w:w="1842" w:type="dxa"/>
            <w:shd w:val="clear" w:color="auto" w:fill="FDE9D9" w:themeFill="accent6" w:themeFillTint="33"/>
          </w:tcPr>
          <w:p w:rsidR="00344928" w:rsidRPr="00FE435D" w:rsidRDefault="00344928" w:rsidP="005B6584">
            <w:pPr>
              <w:pStyle w:val="Tabletext"/>
              <w:rPr>
                <w:sz w:val="18"/>
                <w:szCs w:val="18"/>
                <w:lang w:val="fr-CH"/>
              </w:rPr>
            </w:pPr>
          </w:p>
        </w:tc>
        <w:tc>
          <w:tcPr>
            <w:tcW w:w="2410" w:type="dxa"/>
            <w:shd w:val="clear" w:color="auto" w:fill="FDE9D9" w:themeFill="accent6" w:themeFillTint="33"/>
          </w:tcPr>
          <w:p w:rsidR="00344928" w:rsidRPr="00FE435D" w:rsidRDefault="00344928" w:rsidP="005B6584">
            <w:pPr>
              <w:pStyle w:val="Tabletext"/>
              <w:rPr>
                <w:sz w:val="18"/>
                <w:szCs w:val="18"/>
                <w:lang w:val="fr-CH"/>
              </w:rPr>
            </w:pPr>
          </w:p>
        </w:tc>
      </w:tr>
      <w:tr w:rsidR="00344928" w:rsidRPr="00FE435D" w:rsidTr="000E0CC3">
        <w:tc>
          <w:tcPr>
            <w:tcW w:w="1940" w:type="dxa"/>
            <w:tcBorders>
              <w:top w:val="nil"/>
            </w:tcBorders>
            <w:shd w:val="clear" w:color="auto" w:fill="FDE9D9" w:themeFill="accent6" w:themeFillTint="33"/>
          </w:tcPr>
          <w:p w:rsidR="00344928" w:rsidRPr="00FE435D" w:rsidRDefault="00344928" w:rsidP="005B6584">
            <w:pPr>
              <w:pStyle w:val="Tabletext"/>
              <w:rPr>
                <w:sz w:val="18"/>
                <w:szCs w:val="18"/>
                <w:lang w:val="fr-CH"/>
              </w:rPr>
            </w:pPr>
          </w:p>
        </w:tc>
        <w:tc>
          <w:tcPr>
            <w:tcW w:w="2258" w:type="dxa"/>
            <w:shd w:val="clear" w:color="auto" w:fill="FDE9D9" w:themeFill="accent6" w:themeFillTint="33"/>
          </w:tcPr>
          <w:p w:rsidR="00344928" w:rsidRPr="00FE435D" w:rsidRDefault="00344928" w:rsidP="005B6584">
            <w:pPr>
              <w:pStyle w:val="Tabletext"/>
              <w:rPr>
                <w:sz w:val="18"/>
                <w:szCs w:val="18"/>
                <w:lang w:val="fr-CH"/>
              </w:rPr>
            </w:pPr>
          </w:p>
        </w:tc>
        <w:tc>
          <w:tcPr>
            <w:tcW w:w="2874" w:type="dxa"/>
            <w:shd w:val="clear" w:color="auto" w:fill="FDE9D9" w:themeFill="accent6" w:themeFillTint="33"/>
          </w:tcPr>
          <w:p w:rsidR="00344928" w:rsidRPr="00FE435D" w:rsidRDefault="00344928" w:rsidP="005B6584">
            <w:pPr>
              <w:pStyle w:val="Tabletext"/>
              <w:tabs>
                <w:tab w:val="left" w:pos="347"/>
              </w:tabs>
              <w:ind w:left="347" w:hanging="347"/>
              <w:rPr>
                <w:sz w:val="18"/>
                <w:szCs w:val="18"/>
                <w:lang w:val="fr-CH"/>
              </w:rPr>
            </w:pPr>
            <w:r w:rsidRPr="00FE435D">
              <w:rPr>
                <w:sz w:val="18"/>
                <w:szCs w:val="18"/>
                <w:lang w:val="fr-CH"/>
              </w:rPr>
              <w:t>5)</w:t>
            </w:r>
            <w:r w:rsidRPr="00FE435D">
              <w:rPr>
                <w:sz w:val="18"/>
                <w:szCs w:val="18"/>
                <w:lang w:val="fr-CH"/>
              </w:rPr>
              <w:tab/>
            </w:r>
            <w:r w:rsidR="003026DA" w:rsidRPr="00FE435D">
              <w:rPr>
                <w:sz w:val="18"/>
                <w:szCs w:val="18"/>
                <w:lang w:val="fr-CH"/>
              </w:rPr>
              <w:t>V</w:t>
            </w:r>
            <w:r w:rsidRPr="00FE435D">
              <w:rPr>
                <w:sz w:val="18"/>
                <w:szCs w:val="18"/>
                <w:lang w:val="fr-CH"/>
              </w:rPr>
              <w:t>eille à ce que l</w:t>
            </w:r>
            <w:r w:rsidR="000053D7" w:rsidRPr="00FE435D">
              <w:rPr>
                <w:sz w:val="18"/>
                <w:szCs w:val="18"/>
                <w:lang w:val="fr-CH"/>
              </w:rPr>
              <w:t>'</w:t>
            </w:r>
            <w:r w:rsidRPr="00FE435D">
              <w:rPr>
                <w:sz w:val="18"/>
                <w:szCs w:val="18"/>
                <w:lang w:val="fr-CH"/>
              </w:rPr>
              <w:t>UIT prenne la direction des initiatives du Groupe de travail</w:t>
            </w:r>
            <w:r w:rsidR="00DE1671" w:rsidRPr="00FE435D">
              <w:rPr>
                <w:sz w:val="18"/>
                <w:szCs w:val="18"/>
                <w:lang w:val="fr-CH"/>
              </w:rPr>
              <w:t xml:space="preserve"> </w:t>
            </w:r>
            <w:r w:rsidRPr="00FE435D">
              <w:rPr>
                <w:sz w:val="18"/>
                <w:szCs w:val="18"/>
                <w:lang w:val="fr-CH"/>
              </w:rPr>
              <w:t>du Réseau RH sur la gestion de la performance et le perfectionnement</w:t>
            </w:r>
            <w:r w:rsidR="00DE1671" w:rsidRPr="00FE435D">
              <w:rPr>
                <w:sz w:val="18"/>
                <w:szCs w:val="18"/>
                <w:lang w:val="fr-CH"/>
              </w:rPr>
              <w:t xml:space="preserve"> </w:t>
            </w:r>
            <w:r w:rsidRPr="00FE435D">
              <w:rPr>
                <w:sz w:val="18"/>
                <w:szCs w:val="18"/>
                <w:lang w:val="fr-CH"/>
              </w:rPr>
              <w:t>et y contribue</w:t>
            </w:r>
            <w:r w:rsidR="00DE1671" w:rsidRPr="00FE435D">
              <w:rPr>
                <w:sz w:val="18"/>
                <w:szCs w:val="18"/>
                <w:lang w:val="fr-CH"/>
              </w:rPr>
              <w:t xml:space="preserve"> </w:t>
            </w:r>
          </w:p>
        </w:tc>
        <w:tc>
          <w:tcPr>
            <w:tcW w:w="2988" w:type="dxa"/>
            <w:shd w:val="clear" w:color="auto" w:fill="FDE9D9" w:themeFill="accent6" w:themeFillTint="33"/>
          </w:tcPr>
          <w:p w:rsidR="00344928" w:rsidRPr="00FE435D" w:rsidRDefault="003026DA" w:rsidP="005B6584">
            <w:pPr>
              <w:pStyle w:val="Tabletext"/>
              <w:tabs>
                <w:tab w:val="left" w:pos="347"/>
              </w:tabs>
              <w:rPr>
                <w:sz w:val="18"/>
                <w:szCs w:val="18"/>
                <w:lang w:val="fr-CH"/>
              </w:rPr>
            </w:pPr>
            <w:r w:rsidRPr="00FE435D">
              <w:rPr>
                <w:sz w:val="18"/>
                <w:szCs w:val="18"/>
                <w:lang w:val="fr-CH"/>
              </w:rPr>
              <w:t>Contributions au</w:t>
            </w:r>
            <w:r w:rsidR="00344928" w:rsidRPr="00FE435D">
              <w:rPr>
                <w:sz w:val="18"/>
                <w:szCs w:val="18"/>
                <w:lang w:val="fr-CH"/>
              </w:rPr>
              <w:t xml:space="preserve"> G</w:t>
            </w:r>
            <w:r w:rsidRPr="00FE435D">
              <w:rPr>
                <w:sz w:val="18"/>
                <w:szCs w:val="18"/>
                <w:lang w:val="fr-CH"/>
              </w:rPr>
              <w:t xml:space="preserve">roupe de travail du Réseau RH </w:t>
            </w:r>
            <w:r w:rsidR="00344928" w:rsidRPr="00FE435D">
              <w:rPr>
                <w:sz w:val="18"/>
                <w:szCs w:val="18"/>
                <w:lang w:val="fr-CH"/>
              </w:rPr>
              <w:t>(</w:t>
            </w:r>
            <w:r w:rsidRPr="00FE435D">
              <w:rPr>
                <w:sz w:val="18"/>
                <w:szCs w:val="18"/>
                <w:lang w:val="fr-CH"/>
              </w:rPr>
              <w:t>rapport qualitatif</w:t>
            </w:r>
            <w:r w:rsidR="00344928" w:rsidRPr="00FE435D">
              <w:rPr>
                <w:sz w:val="18"/>
                <w:szCs w:val="18"/>
                <w:lang w:val="fr-CH"/>
              </w:rPr>
              <w:t xml:space="preserve"> sur les politiques e</w:t>
            </w:r>
            <w:r w:rsidRPr="00FE435D">
              <w:rPr>
                <w:sz w:val="18"/>
                <w:szCs w:val="18"/>
                <w:lang w:val="fr-CH"/>
              </w:rPr>
              <w:t>t rapport quantitatif</w:t>
            </w:r>
            <w:r w:rsidR="00344928" w:rsidRPr="00FE435D">
              <w:rPr>
                <w:sz w:val="18"/>
                <w:szCs w:val="18"/>
                <w:lang w:val="fr-CH"/>
              </w:rPr>
              <w:t xml:space="preserve"> sur la participation aux réunions par an</w:t>
            </w:r>
            <w:r w:rsidR="00DE1671" w:rsidRPr="00FE435D">
              <w:rPr>
                <w:sz w:val="18"/>
                <w:szCs w:val="18"/>
                <w:lang w:val="fr-CH"/>
              </w:rPr>
              <w:t xml:space="preserve"> </w:t>
            </w:r>
          </w:p>
        </w:tc>
        <w:tc>
          <w:tcPr>
            <w:tcW w:w="1842" w:type="dxa"/>
            <w:shd w:val="clear" w:color="auto" w:fill="FDE9D9" w:themeFill="accent6" w:themeFillTint="33"/>
          </w:tcPr>
          <w:p w:rsidR="00344928" w:rsidRPr="00FE435D" w:rsidRDefault="00344928" w:rsidP="005B6584">
            <w:pPr>
              <w:pStyle w:val="Tabletext"/>
              <w:rPr>
                <w:sz w:val="18"/>
                <w:szCs w:val="18"/>
                <w:lang w:val="fr-CH"/>
              </w:rPr>
            </w:pPr>
          </w:p>
        </w:tc>
        <w:tc>
          <w:tcPr>
            <w:tcW w:w="2410" w:type="dxa"/>
            <w:shd w:val="clear" w:color="auto" w:fill="FDE9D9" w:themeFill="accent6" w:themeFillTint="33"/>
          </w:tcPr>
          <w:p w:rsidR="00344928" w:rsidRPr="00FE435D" w:rsidRDefault="00344928" w:rsidP="005B6584">
            <w:pPr>
              <w:pStyle w:val="Tabletext"/>
              <w:rPr>
                <w:sz w:val="18"/>
                <w:szCs w:val="18"/>
                <w:lang w:val="fr-CH"/>
              </w:rPr>
            </w:pPr>
          </w:p>
        </w:tc>
      </w:tr>
      <w:tr w:rsidR="00344928" w:rsidRPr="00FE435D" w:rsidTr="000E0CC3">
        <w:tc>
          <w:tcPr>
            <w:tcW w:w="1940" w:type="dxa"/>
            <w:tcBorders>
              <w:bottom w:val="single" w:sz="4" w:space="0" w:color="auto"/>
            </w:tcBorders>
            <w:shd w:val="clear" w:color="auto" w:fill="FDE9D9" w:themeFill="accent6" w:themeFillTint="33"/>
          </w:tcPr>
          <w:p w:rsidR="00344928" w:rsidRPr="00FE435D" w:rsidRDefault="00344928" w:rsidP="005B6584">
            <w:pPr>
              <w:pStyle w:val="Tabletext"/>
              <w:rPr>
                <w:sz w:val="18"/>
                <w:szCs w:val="18"/>
              </w:rPr>
            </w:pPr>
            <w:r w:rsidRPr="00FE435D">
              <w:rPr>
                <w:sz w:val="18"/>
                <w:szCs w:val="18"/>
              </w:rPr>
              <w:t>2.2</w:t>
            </w:r>
          </w:p>
        </w:tc>
        <w:tc>
          <w:tcPr>
            <w:tcW w:w="2258" w:type="dxa"/>
            <w:shd w:val="clear" w:color="auto" w:fill="FDE9D9" w:themeFill="accent6" w:themeFillTint="33"/>
          </w:tcPr>
          <w:p w:rsidR="00344928" w:rsidRPr="00FE435D" w:rsidRDefault="0076510A" w:rsidP="005B6584">
            <w:pPr>
              <w:pStyle w:val="Tabletext"/>
              <w:rPr>
                <w:sz w:val="18"/>
                <w:szCs w:val="18"/>
                <w:lang w:val="fr-CH"/>
              </w:rPr>
            </w:pPr>
            <w:r w:rsidRPr="00FE435D">
              <w:rPr>
                <w:sz w:val="18"/>
                <w:szCs w:val="18"/>
                <w:lang w:val="fr-CH"/>
              </w:rPr>
              <w:t>M</w:t>
            </w:r>
            <w:r w:rsidR="00344928" w:rsidRPr="00FE435D">
              <w:rPr>
                <w:sz w:val="18"/>
                <w:szCs w:val="18"/>
                <w:lang w:val="fr-CH"/>
              </w:rPr>
              <w:t>odèle de direction efficace, inclusif et propice</w:t>
            </w:r>
            <w:r w:rsidR="00DE1671" w:rsidRPr="00FE435D">
              <w:rPr>
                <w:sz w:val="18"/>
                <w:szCs w:val="18"/>
                <w:lang w:val="fr-CH"/>
              </w:rPr>
              <w:t xml:space="preserve"> </w:t>
            </w:r>
          </w:p>
        </w:tc>
        <w:tc>
          <w:tcPr>
            <w:tcW w:w="2874" w:type="dxa"/>
            <w:shd w:val="clear" w:color="auto" w:fill="FDE9D9" w:themeFill="accent6" w:themeFillTint="33"/>
          </w:tcPr>
          <w:p w:rsidR="00344928" w:rsidRPr="00FE435D" w:rsidRDefault="00344928" w:rsidP="00E841DD">
            <w:pPr>
              <w:pStyle w:val="Tabletext"/>
              <w:tabs>
                <w:tab w:val="left" w:pos="347"/>
              </w:tabs>
              <w:rPr>
                <w:sz w:val="18"/>
                <w:szCs w:val="18"/>
                <w:lang w:val="fr-CH"/>
              </w:rPr>
            </w:pPr>
            <w:r w:rsidRPr="00FE435D">
              <w:rPr>
                <w:sz w:val="18"/>
                <w:szCs w:val="18"/>
                <w:lang w:val="fr-CH"/>
              </w:rPr>
              <w:t>Concevoir un nouveau modèle de direction (plus horizontal et davantage axé sur la collaboration et la responsabilisation), qui sera mis</w:t>
            </w:r>
            <w:r w:rsidR="00DE1671" w:rsidRPr="00FE435D">
              <w:rPr>
                <w:sz w:val="18"/>
                <w:szCs w:val="18"/>
                <w:lang w:val="fr-CH"/>
              </w:rPr>
              <w:t xml:space="preserve"> </w:t>
            </w:r>
            <w:r w:rsidRPr="00FE435D">
              <w:rPr>
                <w:sz w:val="18"/>
                <w:szCs w:val="18"/>
                <w:lang w:val="fr-CH"/>
              </w:rPr>
              <w:t>en œuvre dans le cadre du</w:t>
            </w:r>
            <w:r w:rsidR="00DE1671" w:rsidRPr="00FE435D">
              <w:rPr>
                <w:sz w:val="18"/>
                <w:szCs w:val="18"/>
                <w:lang w:val="fr-CH"/>
              </w:rPr>
              <w:t xml:space="preserve"> </w:t>
            </w:r>
            <w:r w:rsidRPr="00FE435D">
              <w:rPr>
                <w:sz w:val="18"/>
                <w:szCs w:val="18"/>
                <w:lang w:val="fr-CH"/>
              </w:rPr>
              <w:t>Programme de formation en matière de gestion et d</w:t>
            </w:r>
            <w:r w:rsidR="000053D7" w:rsidRPr="00FE435D">
              <w:rPr>
                <w:sz w:val="18"/>
                <w:szCs w:val="18"/>
                <w:lang w:val="fr-CH"/>
              </w:rPr>
              <w:t>'</w:t>
            </w:r>
            <w:r w:rsidRPr="00FE435D">
              <w:rPr>
                <w:sz w:val="18"/>
                <w:szCs w:val="18"/>
                <w:lang w:val="fr-CH"/>
              </w:rPr>
              <w:t xml:space="preserve">encadrement, lequel repose sur le </w:t>
            </w:r>
            <w:r w:rsidR="00E841DD" w:rsidRPr="00FE435D">
              <w:rPr>
                <w:sz w:val="18"/>
                <w:szCs w:val="18"/>
                <w:lang w:val="fr-CH"/>
              </w:rPr>
              <w:t>"</w:t>
            </w:r>
            <w:r w:rsidRPr="00FE435D">
              <w:rPr>
                <w:sz w:val="18"/>
                <w:szCs w:val="18"/>
                <w:lang w:val="fr-CH"/>
              </w:rPr>
              <w:t>Nouveau modèle de leadership du système des Nations Unies", pour renforcer le leadership à l</w:t>
            </w:r>
            <w:r w:rsidR="000053D7" w:rsidRPr="00FE435D">
              <w:rPr>
                <w:sz w:val="18"/>
                <w:szCs w:val="18"/>
                <w:lang w:val="fr-CH"/>
              </w:rPr>
              <w:t>'</w:t>
            </w:r>
            <w:r w:rsidRPr="00FE435D">
              <w:rPr>
                <w:sz w:val="18"/>
                <w:szCs w:val="18"/>
                <w:lang w:val="fr-CH"/>
              </w:rPr>
              <w:t>UIT. Selon ce modèle,</w:t>
            </w:r>
            <w:r w:rsidR="00DE1671" w:rsidRPr="00FE435D">
              <w:rPr>
                <w:sz w:val="18"/>
                <w:szCs w:val="18"/>
                <w:lang w:val="fr-CH"/>
              </w:rPr>
              <w:t xml:space="preserve"> </w:t>
            </w:r>
            <w:r w:rsidRPr="00FE435D">
              <w:rPr>
                <w:sz w:val="18"/>
                <w:szCs w:val="18"/>
                <w:lang w:val="fr-CH"/>
              </w:rPr>
              <w:t xml:space="preserve">le leadership de transformation exige une nouvelle </w:t>
            </w:r>
            <w:r w:rsidRPr="00FE435D">
              <w:rPr>
                <w:sz w:val="18"/>
                <w:szCs w:val="18"/>
                <w:lang w:val="fr-CH"/>
              </w:rPr>
              <w:lastRenderedPageBreak/>
              <w:t>façon d</w:t>
            </w:r>
            <w:r w:rsidR="000053D7" w:rsidRPr="00FE435D">
              <w:rPr>
                <w:sz w:val="18"/>
                <w:szCs w:val="18"/>
                <w:lang w:val="fr-CH"/>
              </w:rPr>
              <w:t>'</w:t>
            </w:r>
            <w:r w:rsidRPr="00FE435D">
              <w:rPr>
                <w:sz w:val="18"/>
                <w:szCs w:val="18"/>
                <w:lang w:val="fr-CH"/>
              </w:rPr>
              <w:t>envisager la création de partenariats et de concevoir la stratégie, ainsi que le passage à un mode de pensée systémique. Il a fortement besoin, pour s</w:t>
            </w:r>
            <w:r w:rsidR="000053D7" w:rsidRPr="00FE435D">
              <w:rPr>
                <w:sz w:val="18"/>
                <w:szCs w:val="18"/>
                <w:lang w:val="fr-CH"/>
              </w:rPr>
              <w:t>'</w:t>
            </w:r>
            <w:r w:rsidRPr="00FE435D">
              <w:rPr>
                <w:sz w:val="18"/>
                <w:szCs w:val="18"/>
                <w:lang w:val="fr-CH"/>
              </w:rPr>
              <w:t>imposer, d</w:t>
            </w:r>
            <w:r w:rsidR="000053D7" w:rsidRPr="00FE435D">
              <w:rPr>
                <w:sz w:val="18"/>
                <w:szCs w:val="18"/>
                <w:lang w:val="fr-CH"/>
              </w:rPr>
              <w:t>'</w:t>
            </w:r>
            <w:r w:rsidRPr="00FE435D">
              <w:rPr>
                <w:sz w:val="18"/>
                <w:szCs w:val="18"/>
                <w:lang w:val="fr-CH"/>
              </w:rPr>
              <w:t>un travail d</w:t>
            </w:r>
            <w:r w:rsidR="000053D7" w:rsidRPr="00FE435D">
              <w:rPr>
                <w:sz w:val="18"/>
                <w:szCs w:val="18"/>
                <w:lang w:val="fr-CH"/>
              </w:rPr>
              <w:t>'</w:t>
            </w:r>
            <w:r w:rsidRPr="00FE435D">
              <w:rPr>
                <w:sz w:val="18"/>
                <w:szCs w:val="18"/>
                <w:lang w:val="fr-CH"/>
              </w:rPr>
              <w:t>adaptation des attitudes et des comportements, du développement des capacités de direction et d</w:t>
            </w:r>
            <w:r w:rsidR="000053D7" w:rsidRPr="00FE435D">
              <w:rPr>
                <w:sz w:val="18"/>
                <w:szCs w:val="18"/>
                <w:lang w:val="fr-CH"/>
              </w:rPr>
              <w:t>'</w:t>
            </w:r>
            <w:r w:rsidRPr="00FE435D">
              <w:rPr>
                <w:sz w:val="18"/>
                <w:szCs w:val="18"/>
                <w:lang w:val="fr-CH"/>
              </w:rPr>
              <w:t>excellentes capacités d</w:t>
            </w:r>
            <w:r w:rsidR="000053D7" w:rsidRPr="00FE435D">
              <w:rPr>
                <w:sz w:val="18"/>
                <w:szCs w:val="18"/>
                <w:lang w:val="fr-CH"/>
              </w:rPr>
              <w:t>'</w:t>
            </w:r>
            <w:r w:rsidRPr="00FE435D">
              <w:rPr>
                <w:sz w:val="18"/>
                <w:szCs w:val="18"/>
                <w:lang w:val="fr-CH"/>
              </w:rPr>
              <w:t>anticipati</w:t>
            </w:r>
            <w:r w:rsidR="00DA026B" w:rsidRPr="00FE435D">
              <w:rPr>
                <w:sz w:val="18"/>
                <w:szCs w:val="18"/>
                <w:lang w:val="fr-CH"/>
              </w:rPr>
              <w:t>on et de conduite du changement</w:t>
            </w:r>
            <w:r w:rsidR="00DE1671" w:rsidRPr="00FE435D">
              <w:rPr>
                <w:sz w:val="18"/>
                <w:szCs w:val="18"/>
                <w:lang w:val="fr-CH"/>
              </w:rPr>
              <w:t xml:space="preserve"> </w:t>
            </w:r>
          </w:p>
        </w:tc>
        <w:tc>
          <w:tcPr>
            <w:tcW w:w="2988" w:type="dxa"/>
            <w:shd w:val="clear" w:color="auto" w:fill="FDE9D9" w:themeFill="accent6" w:themeFillTint="33"/>
          </w:tcPr>
          <w:p w:rsidR="00344928" w:rsidRPr="00FE435D" w:rsidRDefault="00344928" w:rsidP="005B6584">
            <w:pPr>
              <w:pStyle w:val="Tabletext"/>
              <w:tabs>
                <w:tab w:val="left" w:pos="347"/>
              </w:tabs>
              <w:rPr>
                <w:sz w:val="18"/>
                <w:szCs w:val="18"/>
                <w:lang w:val="fr-CH"/>
              </w:rPr>
            </w:pPr>
            <w:r w:rsidRPr="00FE435D">
              <w:rPr>
                <w:sz w:val="18"/>
                <w:szCs w:val="18"/>
                <w:lang w:val="fr-CH"/>
              </w:rPr>
              <w:lastRenderedPageBreak/>
              <w:t>Nombre de participants au Programme de formation en matière de gestion et d</w:t>
            </w:r>
            <w:r w:rsidR="000053D7" w:rsidRPr="00FE435D">
              <w:rPr>
                <w:sz w:val="18"/>
                <w:szCs w:val="18"/>
                <w:lang w:val="fr-CH"/>
              </w:rPr>
              <w:t>'</w:t>
            </w:r>
            <w:r w:rsidRPr="00FE435D">
              <w:rPr>
                <w:sz w:val="18"/>
                <w:szCs w:val="18"/>
                <w:lang w:val="fr-CH"/>
              </w:rPr>
              <w:t>encadrement par an</w:t>
            </w:r>
            <w:r w:rsidR="00DE1671" w:rsidRPr="00FE435D">
              <w:rPr>
                <w:sz w:val="18"/>
                <w:szCs w:val="18"/>
                <w:lang w:val="fr-CH"/>
              </w:rPr>
              <w:t xml:space="preserve"> </w:t>
            </w:r>
            <w:r w:rsidRPr="00FE435D">
              <w:rPr>
                <w:sz w:val="18"/>
                <w:szCs w:val="18"/>
                <w:lang w:val="fr-CH"/>
              </w:rPr>
              <w:t>(par lieu d</w:t>
            </w:r>
            <w:r w:rsidR="000053D7" w:rsidRPr="00FE435D">
              <w:rPr>
                <w:sz w:val="18"/>
                <w:szCs w:val="18"/>
                <w:lang w:val="fr-CH"/>
              </w:rPr>
              <w:t>'</w:t>
            </w:r>
            <w:r w:rsidRPr="00FE435D">
              <w:rPr>
                <w:sz w:val="18"/>
                <w:szCs w:val="18"/>
                <w:lang w:val="fr-CH"/>
              </w:rPr>
              <w:t xml:space="preserve">affectation, Secteur, grade et sexe) </w:t>
            </w:r>
          </w:p>
          <w:p w:rsidR="00344928" w:rsidRPr="00FE435D" w:rsidRDefault="00344928" w:rsidP="005B6584">
            <w:pPr>
              <w:pStyle w:val="Tabletext"/>
              <w:tabs>
                <w:tab w:val="left" w:pos="347"/>
              </w:tabs>
              <w:rPr>
                <w:sz w:val="18"/>
                <w:szCs w:val="18"/>
                <w:lang w:val="fr-CH"/>
              </w:rPr>
            </w:pPr>
            <w:r w:rsidRPr="00FE435D">
              <w:rPr>
                <w:sz w:val="18"/>
                <w:szCs w:val="18"/>
                <w:lang w:val="fr-CH"/>
              </w:rPr>
              <w:t>Résultats qualitatifs mesurés dans le cadre d</w:t>
            </w:r>
            <w:r w:rsidR="000053D7" w:rsidRPr="00FE435D">
              <w:rPr>
                <w:sz w:val="18"/>
                <w:szCs w:val="18"/>
                <w:lang w:val="fr-CH"/>
              </w:rPr>
              <w:t>'</w:t>
            </w:r>
            <w:r w:rsidRPr="00FE435D">
              <w:rPr>
                <w:sz w:val="18"/>
                <w:szCs w:val="18"/>
                <w:lang w:val="fr-CH"/>
              </w:rPr>
              <w:t>enquêtes et sur la base du rendement des investissements (RoI) à l</w:t>
            </w:r>
            <w:r w:rsidR="000053D7" w:rsidRPr="00FE435D">
              <w:rPr>
                <w:sz w:val="18"/>
                <w:szCs w:val="18"/>
                <w:lang w:val="fr-CH"/>
              </w:rPr>
              <w:t>'</w:t>
            </w:r>
            <w:r w:rsidRPr="00FE435D">
              <w:rPr>
                <w:sz w:val="18"/>
                <w:szCs w:val="18"/>
                <w:lang w:val="fr-CH"/>
              </w:rPr>
              <w:t>UIT (en cours d</w:t>
            </w:r>
            <w:r w:rsidR="000053D7" w:rsidRPr="00FE435D">
              <w:rPr>
                <w:sz w:val="18"/>
                <w:szCs w:val="18"/>
                <w:lang w:val="fr-CH"/>
              </w:rPr>
              <w:t>'</w:t>
            </w:r>
            <w:r w:rsidRPr="00FE435D">
              <w:rPr>
                <w:sz w:val="18"/>
                <w:szCs w:val="18"/>
                <w:lang w:val="fr-CH"/>
              </w:rPr>
              <w:t>élaboration), y compris le pourcentage de participants</w:t>
            </w:r>
            <w:r w:rsidR="00DE1671" w:rsidRPr="00FE435D">
              <w:rPr>
                <w:sz w:val="18"/>
                <w:szCs w:val="18"/>
                <w:lang w:val="fr-CH"/>
              </w:rPr>
              <w:t xml:space="preserve"> </w:t>
            </w:r>
            <w:r w:rsidRPr="00FE435D">
              <w:rPr>
                <w:sz w:val="18"/>
                <w:szCs w:val="18"/>
                <w:lang w:val="fr-CH"/>
              </w:rPr>
              <w:t>satisfaits</w:t>
            </w:r>
            <w:r w:rsidR="00DE1671" w:rsidRPr="00FE435D">
              <w:rPr>
                <w:sz w:val="18"/>
                <w:szCs w:val="18"/>
                <w:lang w:val="fr-CH"/>
              </w:rPr>
              <w:t xml:space="preserve"> </w:t>
            </w:r>
            <w:r w:rsidRPr="00FE435D">
              <w:rPr>
                <w:sz w:val="18"/>
                <w:szCs w:val="18"/>
                <w:lang w:val="fr-CH"/>
              </w:rPr>
              <w:t>et changement</w:t>
            </w:r>
            <w:r w:rsidR="00DE1671" w:rsidRPr="00FE435D">
              <w:rPr>
                <w:sz w:val="18"/>
                <w:szCs w:val="18"/>
                <w:lang w:val="fr-CH"/>
              </w:rPr>
              <w:t xml:space="preserve"> </w:t>
            </w:r>
            <w:r w:rsidRPr="00FE435D">
              <w:rPr>
                <w:sz w:val="18"/>
                <w:szCs w:val="18"/>
                <w:lang w:val="fr-CH"/>
              </w:rPr>
              <w:t>de comportement mesuré à l</w:t>
            </w:r>
            <w:r w:rsidR="003026DA" w:rsidRPr="00FE435D">
              <w:rPr>
                <w:sz w:val="18"/>
                <w:szCs w:val="18"/>
                <w:lang w:val="fr-CH"/>
              </w:rPr>
              <w:t>a suite d</w:t>
            </w:r>
            <w:r w:rsidR="000053D7" w:rsidRPr="00FE435D">
              <w:rPr>
                <w:sz w:val="18"/>
                <w:szCs w:val="18"/>
                <w:lang w:val="fr-CH"/>
              </w:rPr>
              <w:t>'</w:t>
            </w:r>
            <w:r w:rsidR="003026DA" w:rsidRPr="00FE435D">
              <w:rPr>
                <w:sz w:val="18"/>
                <w:szCs w:val="18"/>
                <w:lang w:val="fr-CH"/>
              </w:rPr>
              <w:t xml:space="preserve">un rapport </w:t>
            </w:r>
            <w:r w:rsidRPr="00FE435D">
              <w:rPr>
                <w:sz w:val="18"/>
                <w:szCs w:val="18"/>
                <w:lang w:val="fr-CH"/>
              </w:rPr>
              <w:t xml:space="preserve">PMDS satisfaisant sur </w:t>
            </w:r>
            <w:r w:rsidRPr="00FE435D">
              <w:rPr>
                <w:sz w:val="18"/>
                <w:szCs w:val="18"/>
                <w:lang w:val="fr-CH"/>
              </w:rPr>
              <w:lastRenderedPageBreak/>
              <w:t>les compétences en matière d</w:t>
            </w:r>
            <w:r w:rsidR="000053D7" w:rsidRPr="00FE435D">
              <w:rPr>
                <w:sz w:val="18"/>
                <w:szCs w:val="18"/>
                <w:lang w:val="fr-CH"/>
              </w:rPr>
              <w:t>'</w:t>
            </w:r>
            <w:r w:rsidRPr="00FE435D">
              <w:rPr>
                <w:sz w:val="18"/>
                <w:szCs w:val="18"/>
                <w:lang w:val="fr-CH"/>
              </w:rPr>
              <w:t>encadrement et de direction</w:t>
            </w:r>
          </w:p>
        </w:tc>
        <w:tc>
          <w:tcPr>
            <w:tcW w:w="1842" w:type="dxa"/>
            <w:shd w:val="clear" w:color="auto" w:fill="FDE9D9" w:themeFill="accent6" w:themeFillTint="33"/>
          </w:tcPr>
          <w:p w:rsidR="00344928" w:rsidRPr="00FE435D" w:rsidRDefault="00344928" w:rsidP="005B6584">
            <w:pPr>
              <w:pStyle w:val="Tabletext"/>
              <w:rPr>
                <w:sz w:val="18"/>
                <w:szCs w:val="18"/>
                <w:lang w:val="fr-CH"/>
              </w:rPr>
            </w:pPr>
          </w:p>
        </w:tc>
        <w:tc>
          <w:tcPr>
            <w:tcW w:w="2410" w:type="dxa"/>
            <w:shd w:val="clear" w:color="auto" w:fill="FDE9D9" w:themeFill="accent6" w:themeFillTint="33"/>
          </w:tcPr>
          <w:p w:rsidR="00344928" w:rsidRPr="00FE435D" w:rsidRDefault="00344928" w:rsidP="005B6584">
            <w:pPr>
              <w:pStyle w:val="Tabletext"/>
              <w:rPr>
                <w:sz w:val="18"/>
                <w:szCs w:val="18"/>
                <w:lang w:val="fr-CH"/>
              </w:rPr>
            </w:pPr>
          </w:p>
        </w:tc>
      </w:tr>
      <w:tr w:rsidR="00344928" w:rsidRPr="00FE435D" w:rsidTr="000E0CC3">
        <w:tc>
          <w:tcPr>
            <w:tcW w:w="1940" w:type="dxa"/>
            <w:tcBorders>
              <w:bottom w:val="nil"/>
            </w:tcBorders>
            <w:shd w:val="clear" w:color="auto" w:fill="FDE9D9" w:themeFill="accent6" w:themeFillTint="33"/>
          </w:tcPr>
          <w:p w:rsidR="00344928" w:rsidRPr="00FE435D" w:rsidRDefault="00344928" w:rsidP="005B6584">
            <w:pPr>
              <w:pStyle w:val="Tabletext"/>
              <w:rPr>
                <w:sz w:val="18"/>
                <w:szCs w:val="18"/>
              </w:rPr>
            </w:pPr>
            <w:r w:rsidRPr="00FE435D">
              <w:rPr>
                <w:sz w:val="18"/>
                <w:szCs w:val="18"/>
              </w:rPr>
              <w:t>2.3</w:t>
            </w:r>
          </w:p>
        </w:tc>
        <w:tc>
          <w:tcPr>
            <w:tcW w:w="2258" w:type="dxa"/>
            <w:tcBorders>
              <w:top w:val="single" w:sz="4" w:space="0" w:color="auto"/>
              <w:left w:val="single" w:sz="4" w:space="0" w:color="auto"/>
              <w:bottom w:val="nil"/>
              <w:right w:val="single" w:sz="4" w:space="0" w:color="auto"/>
            </w:tcBorders>
            <w:shd w:val="clear" w:color="auto" w:fill="FDE9D9" w:themeFill="accent6" w:themeFillTint="33"/>
          </w:tcPr>
          <w:p w:rsidR="00344928" w:rsidRPr="00FE435D" w:rsidRDefault="003026DA" w:rsidP="005B6584">
            <w:pPr>
              <w:pStyle w:val="Tabletext"/>
              <w:rPr>
                <w:sz w:val="18"/>
                <w:szCs w:val="18"/>
                <w:lang w:val="fr-CH"/>
              </w:rPr>
            </w:pPr>
            <w:r w:rsidRPr="00FE435D">
              <w:rPr>
                <w:sz w:val="18"/>
                <w:szCs w:val="18"/>
                <w:lang w:val="fr-CH"/>
              </w:rPr>
              <w:t>S</w:t>
            </w:r>
            <w:r w:rsidR="00344928" w:rsidRPr="00FE435D">
              <w:rPr>
                <w:sz w:val="18"/>
                <w:szCs w:val="18"/>
                <w:lang w:val="fr-CH"/>
              </w:rPr>
              <w:t>ocle commun pour les compétences et les qualifications</w:t>
            </w:r>
            <w:r w:rsidR="00DE1671" w:rsidRPr="00FE435D">
              <w:rPr>
                <w:sz w:val="18"/>
                <w:szCs w:val="18"/>
                <w:lang w:val="fr-CH"/>
              </w:rPr>
              <w:t xml:space="preserve"> </w:t>
            </w:r>
            <w:r w:rsidR="00344928" w:rsidRPr="00FE435D">
              <w:rPr>
                <w:sz w:val="18"/>
                <w:szCs w:val="18"/>
                <w:lang w:val="fr-CH"/>
              </w:rPr>
              <w:t xml:space="preserve">requises </w:t>
            </w:r>
          </w:p>
        </w:tc>
        <w:tc>
          <w:tcPr>
            <w:tcW w:w="2874" w:type="dxa"/>
            <w:tcBorders>
              <w:left w:val="single" w:sz="4" w:space="0" w:color="auto"/>
            </w:tcBorders>
            <w:shd w:val="clear" w:color="auto" w:fill="FDE9D9" w:themeFill="accent6" w:themeFillTint="33"/>
          </w:tcPr>
          <w:p w:rsidR="00344928" w:rsidRPr="00FE435D" w:rsidRDefault="00344928" w:rsidP="005B6584">
            <w:pPr>
              <w:pStyle w:val="Tabletext"/>
              <w:tabs>
                <w:tab w:val="left" w:pos="347"/>
              </w:tabs>
              <w:ind w:left="347" w:hanging="347"/>
              <w:rPr>
                <w:sz w:val="18"/>
                <w:szCs w:val="18"/>
                <w:lang w:val="fr-CH"/>
              </w:rPr>
            </w:pPr>
            <w:r w:rsidRPr="00FE435D">
              <w:rPr>
                <w:sz w:val="18"/>
                <w:szCs w:val="18"/>
                <w:lang w:val="fr-CH"/>
              </w:rPr>
              <w:t>1)</w:t>
            </w:r>
            <w:r w:rsidRPr="00FE435D">
              <w:rPr>
                <w:sz w:val="18"/>
                <w:szCs w:val="18"/>
                <w:lang w:val="fr-CH"/>
              </w:rPr>
              <w:tab/>
              <w:t>Élaborer et mettre en œuvre le Pilier 3 du Cadre de compétences de l</w:t>
            </w:r>
            <w:r w:rsidR="000053D7" w:rsidRPr="00FE435D">
              <w:rPr>
                <w:sz w:val="18"/>
                <w:szCs w:val="18"/>
                <w:lang w:val="fr-CH"/>
              </w:rPr>
              <w:t>'</w:t>
            </w:r>
            <w:r w:rsidRPr="00FE435D">
              <w:rPr>
                <w:sz w:val="18"/>
                <w:szCs w:val="18"/>
                <w:lang w:val="fr-CH"/>
              </w:rPr>
              <w:t>UIT (compétences techniques, Ordre</w:t>
            </w:r>
            <w:r w:rsidR="00DE1671" w:rsidRPr="00FE435D">
              <w:rPr>
                <w:sz w:val="18"/>
                <w:szCs w:val="18"/>
                <w:lang w:val="fr-CH"/>
              </w:rPr>
              <w:t xml:space="preserve"> </w:t>
            </w:r>
            <w:r w:rsidRPr="00FE435D">
              <w:rPr>
                <w:sz w:val="18"/>
                <w:szCs w:val="18"/>
                <w:lang w:val="fr-CH"/>
              </w:rPr>
              <w:t>de service</w:t>
            </w:r>
            <w:r w:rsidR="00DE1671" w:rsidRPr="00FE435D">
              <w:rPr>
                <w:sz w:val="18"/>
                <w:szCs w:val="18"/>
                <w:lang w:val="fr-CH"/>
              </w:rPr>
              <w:t xml:space="preserve"> </w:t>
            </w:r>
            <w:r w:rsidRPr="00FE435D">
              <w:rPr>
                <w:sz w:val="18"/>
                <w:szCs w:val="18"/>
                <w:lang w:val="fr-CH"/>
              </w:rPr>
              <w:t>18/03), compte également tenu des nouveaux plans stratégique et</w:t>
            </w:r>
            <w:r w:rsidR="00DE1671" w:rsidRPr="00FE435D">
              <w:rPr>
                <w:sz w:val="18"/>
                <w:szCs w:val="18"/>
                <w:lang w:val="fr-CH"/>
              </w:rPr>
              <w:t xml:space="preserve"> </w:t>
            </w:r>
            <w:r w:rsidRPr="00FE435D">
              <w:rPr>
                <w:sz w:val="18"/>
                <w:szCs w:val="18"/>
                <w:lang w:val="fr-CH"/>
              </w:rPr>
              <w:t>opérationnels de l</w:t>
            </w:r>
            <w:r w:rsidR="000053D7" w:rsidRPr="00FE435D">
              <w:rPr>
                <w:sz w:val="18"/>
                <w:szCs w:val="18"/>
                <w:lang w:val="fr-CH"/>
              </w:rPr>
              <w:t>'</w:t>
            </w:r>
            <w:r w:rsidRPr="00FE435D">
              <w:rPr>
                <w:sz w:val="18"/>
                <w:szCs w:val="18"/>
                <w:lang w:val="fr-CH"/>
              </w:rPr>
              <w:t xml:space="preserve">UIT (PP-18) </w:t>
            </w:r>
          </w:p>
        </w:tc>
        <w:tc>
          <w:tcPr>
            <w:tcW w:w="2988" w:type="dxa"/>
            <w:shd w:val="clear" w:color="auto" w:fill="FDE9D9" w:themeFill="accent6" w:themeFillTint="33"/>
          </w:tcPr>
          <w:p w:rsidR="00344928" w:rsidRPr="00FE435D" w:rsidRDefault="00344928" w:rsidP="005B6584">
            <w:pPr>
              <w:pStyle w:val="Tabletext"/>
              <w:tabs>
                <w:tab w:val="left" w:pos="347"/>
              </w:tabs>
              <w:rPr>
                <w:sz w:val="18"/>
                <w:szCs w:val="18"/>
                <w:lang w:val="fr-CH"/>
              </w:rPr>
            </w:pPr>
            <w:r w:rsidRPr="00FE435D">
              <w:rPr>
                <w:sz w:val="18"/>
                <w:szCs w:val="18"/>
                <w:lang w:val="fr-CH"/>
              </w:rPr>
              <w:t>Pilier 3 intégré dans le Cadre de compétences de l</w:t>
            </w:r>
            <w:r w:rsidR="000053D7" w:rsidRPr="00FE435D">
              <w:rPr>
                <w:sz w:val="18"/>
                <w:szCs w:val="18"/>
                <w:lang w:val="fr-CH"/>
              </w:rPr>
              <w:t>'</w:t>
            </w:r>
            <w:r w:rsidRPr="00FE435D">
              <w:rPr>
                <w:sz w:val="18"/>
                <w:szCs w:val="18"/>
                <w:lang w:val="fr-CH"/>
              </w:rPr>
              <w:t>UIT et le système PMDS; pourcentage de fonctionnaires ayant fait l</w:t>
            </w:r>
            <w:r w:rsidR="000053D7" w:rsidRPr="00FE435D">
              <w:rPr>
                <w:sz w:val="18"/>
                <w:szCs w:val="18"/>
                <w:lang w:val="fr-CH"/>
              </w:rPr>
              <w:t>'</w:t>
            </w:r>
            <w:r w:rsidRPr="00FE435D">
              <w:rPr>
                <w:sz w:val="18"/>
                <w:szCs w:val="18"/>
                <w:lang w:val="fr-CH"/>
              </w:rPr>
              <w:t>objet d</w:t>
            </w:r>
            <w:r w:rsidR="000053D7" w:rsidRPr="00FE435D">
              <w:rPr>
                <w:sz w:val="18"/>
                <w:szCs w:val="18"/>
                <w:lang w:val="fr-CH"/>
              </w:rPr>
              <w:t>'</w:t>
            </w:r>
            <w:r w:rsidRPr="00FE435D">
              <w:rPr>
                <w:sz w:val="18"/>
                <w:szCs w:val="18"/>
                <w:lang w:val="fr-CH"/>
              </w:rPr>
              <w:t>une évaluation satisfaisante au regard de ces compétences</w:t>
            </w:r>
            <w:r w:rsidR="00DE1671" w:rsidRPr="00FE435D">
              <w:rPr>
                <w:sz w:val="18"/>
                <w:szCs w:val="18"/>
                <w:lang w:val="fr-CH"/>
              </w:rPr>
              <w:t xml:space="preserve"> </w:t>
            </w:r>
          </w:p>
        </w:tc>
        <w:tc>
          <w:tcPr>
            <w:tcW w:w="1842" w:type="dxa"/>
            <w:shd w:val="clear" w:color="auto" w:fill="FDE9D9" w:themeFill="accent6" w:themeFillTint="33"/>
          </w:tcPr>
          <w:p w:rsidR="00344928" w:rsidRPr="00FE435D" w:rsidRDefault="00344928" w:rsidP="005B6584">
            <w:pPr>
              <w:pStyle w:val="Tabletext"/>
              <w:rPr>
                <w:sz w:val="18"/>
                <w:szCs w:val="18"/>
                <w:lang w:val="fr-CH"/>
              </w:rPr>
            </w:pPr>
          </w:p>
        </w:tc>
        <w:tc>
          <w:tcPr>
            <w:tcW w:w="2410" w:type="dxa"/>
            <w:shd w:val="clear" w:color="auto" w:fill="FDE9D9" w:themeFill="accent6" w:themeFillTint="33"/>
          </w:tcPr>
          <w:p w:rsidR="00344928" w:rsidRPr="00FE435D" w:rsidRDefault="00344928" w:rsidP="005B6584">
            <w:pPr>
              <w:pStyle w:val="Tabletext"/>
              <w:rPr>
                <w:sz w:val="18"/>
                <w:szCs w:val="18"/>
                <w:lang w:val="fr-CH"/>
              </w:rPr>
            </w:pPr>
          </w:p>
        </w:tc>
      </w:tr>
      <w:tr w:rsidR="00344928" w:rsidRPr="00FE435D" w:rsidTr="000E0CC3">
        <w:tc>
          <w:tcPr>
            <w:tcW w:w="1940" w:type="dxa"/>
            <w:tcBorders>
              <w:top w:val="nil"/>
              <w:left w:val="single" w:sz="4" w:space="0" w:color="auto"/>
              <w:bottom w:val="nil"/>
              <w:right w:val="single" w:sz="4" w:space="0" w:color="auto"/>
            </w:tcBorders>
            <w:shd w:val="clear" w:color="auto" w:fill="FDE9D9" w:themeFill="accent6" w:themeFillTint="33"/>
          </w:tcPr>
          <w:p w:rsidR="00344928" w:rsidRPr="00FE435D" w:rsidRDefault="00344928" w:rsidP="005B6584">
            <w:pPr>
              <w:pStyle w:val="Tabletext"/>
              <w:rPr>
                <w:sz w:val="18"/>
                <w:szCs w:val="18"/>
                <w:lang w:val="fr-CH"/>
              </w:rPr>
            </w:pPr>
          </w:p>
        </w:tc>
        <w:tc>
          <w:tcPr>
            <w:tcW w:w="2258" w:type="dxa"/>
            <w:tcBorders>
              <w:top w:val="nil"/>
              <w:left w:val="single" w:sz="4" w:space="0" w:color="auto"/>
              <w:bottom w:val="nil"/>
              <w:right w:val="single" w:sz="4" w:space="0" w:color="auto"/>
            </w:tcBorders>
            <w:shd w:val="clear" w:color="auto" w:fill="FDE9D9" w:themeFill="accent6" w:themeFillTint="33"/>
          </w:tcPr>
          <w:p w:rsidR="00344928" w:rsidRPr="00FE435D" w:rsidRDefault="00344928" w:rsidP="005B6584">
            <w:pPr>
              <w:pStyle w:val="Tabletext"/>
              <w:rPr>
                <w:sz w:val="18"/>
                <w:szCs w:val="18"/>
                <w:lang w:val="fr-CH"/>
              </w:rPr>
            </w:pPr>
          </w:p>
        </w:tc>
        <w:tc>
          <w:tcPr>
            <w:tcW w:w="2874" w:type="dxa"/>
            <w:tcBorders>
              <w:left w:val="single" w:sz="4" w:space="0" w:color="auto"/>
            </w:tcBorders>
            <w:shd w:val="clear" w:color="auto" w:fill="FDE9D9" w:themeFill="accent6" w:themeFillTint="33"/>
          </w:tcPr>
          <w:p w:rsidR="00344928" w:rsidRPr="00FE435D" w:rsidRDefault="00344928" w:rsidP="005B6584">
            <w:pPr>
              <w:pStyle w:val="Tabletext"/>
              <w:tabs>
                <w:tab w:val="left" w:pos="347"/>
              </w:tabs>
              <w:ind w:left="347" w:hanging="347"/>
              <w:rPr>
                <w:sz w:val="18"/>
                <w:szCs w:val="18"/>
                <w:lang w:val="fr-CH"/>
              </w:rPr>
            </w:pPr>
            <w:r w:rsidRPr="00FE435D">
              <w:rPr>
                <w:sz w:val="18"/>
                <w:szCs w:val="18"/>
                <w:lang w:val="fr-CH"/>
              </w:rPr>
              <w:t>2)</w:t>
            </w:r>
            <w:r w:rsidRPr="00FE435D">
              <w:rPr>
                <w:sz w:val="18"/>
                <w:szCs w:val="18"/>
                <w:lang w:val="fr-CH"/>
              </w:rPr>
              <w:tab/>
              <w:t>Évaluation des déficits de compétences par le Bureau/les Départements du</w:t>
            </w:r>
            <w:r w:rsidR="00DE1671" w:rsidRPr="00FE435D">
              <w:rPr>
                <w:sz w:val="18"/>
                <w:szCs w:val="18"/>
                <w:lang w:val="fr-CH"/>
              </w:rPr>
              <w:t xml:space="preserve"> </w:t>
            </w:r>
            <w:r w:rsidRPr="00FE435D">
              <w:rPr>
                <w:sz w:val="18"/>
                <w:szCs w:val="18"/>
                <w:lang w:val="fr-CH"/>
              </w:rPr>
              <w:t>SG, qui servira également de base au renforcement de la mobilité</w:t>
            </w:r>
            <w:r w:rsidR="00DE1671" w:rsidRPr="00FE435D">
              <w:rPr>
                <w:sz w:val="18"/>
                <w:szCs w:val="18"/>
                <w:lang w:val="fr-CH"/>
              </w:rPr>
              <w:t xml:space="preserve"> </w:t>
            </w:r>
            <w:r w:rsidRPr="00FE435D">
              <w:rPr>
                <w:sz w:val="18"/>
                <w:szCs w:val="18"/>
                <w:lang w:val="fr-CH"/>
              </w:rPr>
              <w:t>(géographique, fonctionnelle et à court terme), afin</w:t>
            </w:r>
            <w:r w:rsidR="00DE1671" w:rsidRPr="00FE435D">
              <w:rPr>
                <w:sz w:val="18"/>
                <w:szCs w:val="18"/>
                <w:lang w:val="fr-CH"/>
              </w:rPr>
              <w:t xml:space="preserve"> </w:t>
            </w:r>
            <w:r w:rsidRPr="00FE435D">
              <w:rPr>
                <w:sz w:val="18"/>
                <w:szCs w:val="18"/>
                <w:lang w:val="fr-CH"/>
              </w:rPr>
              <w:t>d</w:t>
            </w:r>
            <w:r w:rsidR="000053D7" w:rsidRPr="00FE435D">
              <w:rPr>
                <w:sz w:val="18"/>
                <w:szCs w:val="18"/>
                <w:lang w:val="fr-CH"/>
              </w:rPr>
              <w:t>'</w:t>
            </w:r>
            <w:r w:rsidRPr="00FE435D">
              <w:rPr>
                <w:sz w:val="18"/>
                <w:szCs w:val="18"/>
                <w:lang w:val="fr-CH"/>
              </w:rPr>
              <w:t xml:space="preserve">acquérir, de renforcer et de créer des compétences et des aptitudes nouvelles dans toutes les unités et tous les services organisationnels </w:t>
            </w:r>
          </w:p>
        </w:tc>
        <w:tc>
          <w:tcPr>
            <w:tcW w:w="2988" w:type="dxa"/>
            <w:shd w:val="clear" w:color="auto" w:fill="FDE9D9" w:themeFill="accent6" w:themeFillTint="33"/>
          </w:tcPr>
          <w:p w:rsidR="00344928" w:rsidRPr="00FE435D" w:rsidRDefault="00344928" w:rsidP="005B6584">
            <w:pPr>
              <w:pStyle w:val="Tabletext"/>
              <w:tabs>
                <w:tab w:val="left" w:pos="347"/>
              </w:tabs>
              <w:rPr>
                <w:sz w:val="18"/>
                <w:szCs w:val="18"/>
                <w:lang w:val="fr-CH"/>
              </w:rPr>
            </w:pPr>
            <w:r w:rsidRPr="00FE435D">
              <w:rPr>
                <w:sz w:val="18"/>
                <w:szCs w:val="18"/>
                <w:lang w:val="fr-CH"/>
              </w:rPr>
              <w:t>Nombre de cas de transferts internes, nombre de transferts à court terme transformés en transferts à long terme</w:t>
            </w:r>
            <w:r w:rsidR="00DE1671" w:rsidRPr="00FE435D">
              <w:rPr>
                <w:sz w:val="18"/>
                <w:szCs w:val="18"/>
                <w:lang w:val="fr-CH"/>
              </w:rPr>
              <w:t xml:space="preserve"> </w:t>
            </w:r>
          </w:p>
        </w:tc>
        <w:tc>
          <w:tcPr>
            <w:tcW w:w="1842" w:type="dxa"/>
            <w:shd w:val="clear" w:color="auto" w:fill="FDE9D9" w:themeFill="accent6" w:themeFillTint="33"/>
          </w:tcPr>
          <w:p w:rsidR="00344928" w:rsidRPr="00FE435D" w:rsidRDefault="00344928" w:rsidP="005B6584">
            <w:pPr>
              <w:pStyle w:val="Tabletext"/>
              <w:rPr>
                <w:sz w:val="18"/>
                <w:szCs w:val="18"/>
                <w:lang w:val="fr-CH"/>
              </w:rPr>
            </w:pPr>
          </w:p>
        </w:tc>
        <w:tc>
          <w:tcPr>
            <w:tcW w:w="2410" w:type="dxa"/>
            <w:shd w:val="clear" w:color="auto" w:fill="FDE9D9" w:themeFill="accent6" w:themeFillTint="33"/>
          </w:tcPr>
          <w:p w:rsidR="00344928" w:rsidRPr="00FE435D" w:rsidRDefault="00344928" w:rsidP="005B6584">
            <w:pPr>
              <w:pStyle w:val="Tabletext"/>
              <w:rPr>
                <w:sz w:val="18"/>
                <w:szCs w:val="18"/>
                <w:lang w:val="fr-CH"/>
              </w:rPr>
            </w:pPr>
          </w:p>
        </w:tc>
      </w:tr>
      <w:tr w:rsidR="00344928" w:rsidRPr="00FE435D" w:rsidTr="000E0CC3">
        <w:tc>
          <w:tcPr>
            <w:tcW w:w="1940" w:type="dxa"/>
            <w:tcBorders>
              <w:top w:val="nil"/>
              <w:left w:val="single" w:sz="4" w:space="0" w:color="auto"/>
              <w:bottom w:val="single" w:sz="4" w:space="0" w:color="auto"/>
              <w:right w:val="single" w:sz="4" w:space="0" w:color="auto"/>
            </w:tcBorders>
            <w:shd w:val="clear" w:color="auto" w:fill="FDE9D9" w:themeFill="accent6" w:themeFillTint="33"/>
          </w:tcPr>
          <w:p w:rsidR="00344928" w:rsidRPr="00FE435D" w:rsidRDefault="00344928" w:rsidP="005B6584">
            <w:pPr>
              <w:pStyle w:val="Tabletext"/>
              <w:rPr>
                <w:sz w:val="18"/>
                <w:szCs w:val="18"/>
                <w:lang w:val="fr-CH"/>
              </w:rPr>
            </w:pPr>
          </w:p>
        </w:tc>
        <w:tc>
          <w:tcPr>
            <w:tcW w:w="2258" w:type="dxa"/>
            <w:tcBorders>
              <w:top w:val="nil"/>
              <w:left w:val="single" w:sz="4" w:space="0" w:color="auto"/>
              <w:bottom w:val="single" w:sz="4" w:space="0" w:color="auto"/>
              <w:right w:val="single" w:sz="4" w:space="0" w:color="auto"/>
            </w:tcBorders>
            <w:shd w:val="clear" w:color="auto" w:fill="FDE9D9" w:themeFill="accent6" w:themeFillTint="33"/>
          </w:tcPr>
          <w:p w:rsidR="00344928" w:rsidRPr="00FE435D" w:rsidRDefault="00344928" w:rsidP="005B6584">
            <w:pPr>
              <w:pStyle w:val="Tabletext"/>
              <w:rPr>
                <w:sz w:val="18"/>
                <w:szCs w:val="18"/>
                <w:lang w:val="fr-CH"/>
              </w:rPr>
            </w:pPr>
          </w:p>
        </w:tc>
        <w:tc>
          <w:tcPr>
            <w:tcW w:w="2874" w:type="dxa"/>
            <w:tcBorders>
              <w:left w:val="single" w:sz="4" w:space="0" w:color="auto"/>
            </w:tcBorders>
            <w:shd w:val="clear" w:color="auto" w:fill="FDE9D9" w:themeFill="accent6" w:themeFillTint="33"/>
          </w:tcPr>
          <w:p w:rsidR="00344928" w:rsidRPr="00FE435D" w:rsidRDefault="00344928" w:rsidP="005B6584">
            <w:pPr>
              <w:pStyle w:val="Tabletext"/>
              <w:tabs>
                <w:tab w:val="left" w:pos="347"/>
              </w:tabs>
              <w:ind w:left="347" w:hanging="347"/>
              <w:rPr>
                <w:sz w:val="18"/>
                <w:szCs w:val="18"/>
                <w:lang w:val="fr-CH"/>
              </w:rPr>
            </w:pPr>
            <w:r w:rsidRPr="00FE435D">
              <w:rPr>
                <w:sz w:val="18"/>
                <w:szCs w:val="18"/>
                <w:lang w:val="fr-CH"/>
              </w:rPr>
              <w:t>3)</w:t>
            </w:r>
            <w:r w:rsidRPr="00FE435D">
              <w:rPr>
                <w:sz w:val="18"/>
                <w:szCs w:val="18"/>
                <w:lang w:val="fr-CH"/>
              </w:rPr>
              <w:tab/>
              <w:t xml:space="preserve">Concevoir et mettre en œuvre des plans de formation pour </w:t>
            </w:r>
            <w:r w:rsidRPr="00FE435D">
              <w:rPr>
                <w:sz w:val="18"/>
                <w:szCs w:val="18"/>
                <w:lang w:val="fr-CH"/>
              </w:rPr>
              <w:lastRenderedPageBreak/>
              <w:t>combler les lacunes, selon les besoins</w:t>
            </w:r>
            <w:r w:rsidR="00DE1671" w:rsidRPr="00FE435D">
              <w:rPr>
                <w:sz w:val="18"/>
                <w:szCs w:val="18"/>
                <w:lang w:val="fr-CH"/>
              </w:rPr>
              <w:t xml:space="preserve"> </w:t>
            </w:r>
          </w:p>
        </w:tc>
        <w:tc>
          <w:tcPr>
            <w:tcW w:w="2988" w:type="dxa"/>
            <w:shd w:val="clear" w:color="auto" w:fill="FDE9D9" w:themeFill="accent6" w:themeFillTint="33"/>
          </w:tcPr>
          <w:p w:rsidR="00344928" w:rsidRPr="00FE435D" w:rsidRDefault="00344928" w:rsidP="005B6584">
            <w:pPr>
              <w:pStyle w:val="Tabletext"/>
              <w:tabs>
                <w:tab w:val="left" w:pos="347"/>
              </w:tabs>
              <w:rPr>
                <w:sz w:val="18"/>
                <w:szCs w:val="18"/>
                <w:lang w:val="fr-CH"/>
              </w:rPr>
            </w:pPr>
            <w:r w:rsidRPr="00FE435D">
              <w:rPr>
                <w:sz w:val="18"/>
                <w:szCs w:val="18"/>
                <w:lang w:val="fr-CH"/>
              </w:rPr>
              <w:lastRenderedPageBreak/>
              <w:t xml:space="preserve">Analyse quantitative et qualitative des activités de formation liées aux </w:t>
            </w:r>
            <w:r w:rsidRPr="00FE435D">
              <w:rPr>
                <w:sz w:val="18"/>
                <w:szCs w:val="18"/>
                <w:lang w:val="fr-CH"/>
              </w:rPr>
              <w:lastRenderedPageBreak/>
              <w:t>besoins recensés et aux ressources budgétaires</w:t>
            </w:r>
            <w:r w:rsidR="00DE1671" w:rsidRPr="00FE435D">
              <w:rPr>
                <w:sz w:val="18"/>
                <w:szCs w:val="18"/>
                <w:lang w:val="fr-CH"/>
              </w:rPr>
              <w:t xml:space="preserve"> </w:t>
            </w:r>
          </w:p>
        </w:tc>
        <w:tc>
          <w:tcPr>
            <w:tcW w:w="1842" w:type="dxa"/>
            <w:shd w:val="clear" w:color="auto" w:fill="FDE9D9" w:themeFill="accent6" w:themeFillTint="33"/>
          </w:tcPr>
          <w:p w:rsidR="00344928" w:rsidRPr="00FE435D" w:rsidRDefault="00344928" w:rsidP="005B6584">
            <w:pPr>
              <w:pStyle w:val="Tabletext"/>
              <w:rPr>
                <w:sz w:val="18"/>
                <w:szCs w:val="18"/>
                <w:lang w:val="fr-CH"/>
              </w:rPr>
            </w:pPr>
          </w:p>
        </w:tc>
        <w:tc>
          <w:tcPr>
            <w:tcW w:w="2410" w:type="dxa"/>
            <w:shd w:val="clear" w:color="auto" w:fill="FDE9D9" w:themeFill="accent6" w:themeFillTint="33"/>
          </w:tcPr>
          <w:p w:rsidR="00344928" w:rsidRPr="00FE435D" w:rsidRDefault="00344928" w:rsidP="005B6584">
            <w:pPr>
              <w:pStyle w:val="Tabletext"/>
              <w:rPr>
                <w:sz w:val="18"/>
                <w:szCs w:val="18"/>
                <w:lang w:val="fr-CH"/>
              </w:rPr>
            </w:pPr>
          </w:p>
        </w:tc>
      </w:tr>
      <w:tr w:rsidR="00344928" w:rsidRPr="00FE435D" w:rsidTr="000E0CC3">
        <w:tc>
          <w:tcPr>
            <w:tcW w:w="1940" w:type="dxa"/>
            <w:tcBorders>
              <w:bottom w:val="nil"/>
            </w:tcBorders>
            <w:shd w:val="clear" w:color="auto" w:fill="FDE9D9" w:themeFill="accent6" w:themeFillTint="33"/>
          </w:tcPr>
          <w:p w:rsidR="00344928" w:rsidRPr="00FE435D" w:rsidRDefault="00344928" w:rsidP="005B6584">
            <w:pPr>
              <w:pStyle w:val="Tabletext"/>
              <w:rPr>
                <w:sz w:val="18"/>
                <w:szCs w:val="18"/>
              </w:rPr>
            </w:pPr>
            <w:r w:rsidRPr="00FE435D">
              <w:rPr>
                <w:sz w:val="18"/>
                <w:szCs w:val="18"/>
              </w:rPr>
              <w:t>2.4</w:t>
            </w:r>
          </w:p>
        </w:tc>
        <w:tc>
          <w:tcPr>
            <w:tcW w:w="2258" w:type="dxa"/>
            <w:vMerge w:val="restart"/>
            <w:shd w:val="clear" w:color="auto" w:fill="FDE9D9" w:themeFill="accent6" w:themeFillTint="33"/>
          </w:tcPr>
          <w:p w:rsidR="00344928" w:rsidRPr="00FE435D" w:rsidRDefault="00344928" w:rsidP="005B6584">
            <w:pPr>
              <w:pStyle w:val="Tabletext"/>
              <w:rPr>
                <w:sz w:val="18"/>
                <w:szCs w:val="18"/>
                <w:lang w:val="fr-CH"/>
              </w:rPr>
            </w:pPr>
            <w:r w:rsidRPr="00FE435D">
              <w:rPr>
                <w:sz w:val="18"/>
                <w:szCs w:val="18"/>
                <w:lang w:val="fr-CH"/>
              </w:rPr>
              <w:t>La formation et le perfectionnement du personnel comme moyen essentiel pour garantir le perfectionnement constant des fo</w:t>
            </w:r>
            <w:r w:rsidR="003026DA" w:rsidRPr="00FE435D">
              <w:rPr>
                <w:sz w:val="18"/>
                <w:szCs w:val="18"/>
                <w:lang w:val="fr-CH"/>
              </w:rPr>
              <w:t>nctionnaires de l</w:t>
            </w:r>
            <w:r w:rsidR="000053D7" w:rsidRPr="00FE435D">
              <w:rPr>
                <w:sz w:val="18"/>
                <w:szCs w:val="18"/>
                <w:lang w:val="fr-CH"/>
              </w:rPr>
              <w:t>'</w:t>
            </w:r>
            <w:r w:rsidR="003026DA" w:rsidRPr="00FE435D">
              <w:rPr>
                <w:sz w:val="18"/>
                <w:szCs w:val="18"/>
                <w:lang w:val="fr-CH"/>
              </w:rPr>
              <w:t>UIT en vue d</w:t>
            </w:r>
            <w:r w:rsidR="000053D7" w:rsidRPr="00FE435D">
              <w:rPr>
                <w:sz w:val="18"/>
                <w:szCs w:val="18"/>
                <w:lang w:val="fr-CH"/>
              </w:rPr>
              <w:t>'</w:t>
            </w:r>
            <w:r w:rsidRPr="00FE435D">
              <w:rPr>
                <w:sz w:val="18"/>
                <w:szCs w:val="18"/>
                <w:lang w:val="fr-CH"/>
              </w:rPr>
              <w:t>atteindre les buts de l</w:t>
            </w:r>
            <w:r w:rsidR="000053D7" w:rsidRPr="00FE435D">
              <w:rPr>
                <w:sz w:val="18"/>
                <w:szCs w:val="18"/>
                <w:lang w:val="fr-CH"/>
              </w:rPr>
              <w:t>'</w:t>
            </w:r>
            <w:r w:rsidRPr="00FE435D">
              <w:rPr>
                <w:sz w:val="18"/>
                <w:szCs w:val="18"/>
                <w:lang w:val="fr-CH"/>
              </w:rPr>
              <w:t>organisation</w:t>
            </w:r>
            <w:r w:rsidR="00DE1671" w:rsidRPr="00FE435D">
              <w:rPr>
                <w:sz w:val="18"/>
                <w:szCs w:val="18"/>
                <w:lang w:val="fr-CH"/>
              </w:rPr>
              <w:t xml:space="preserve"> </w:t>
            </w:r>
            <w:r w:rsidRPr="00FE435D">
              <w:rPr>
                <w:sz w:val="18"/>
                <w:szCs w:val="18"/>
                <w:lang w:val="fr-CH"/>
              </w:rPr>
              <w:t>[...]</w:t>
            </w:r>
          </w:p>
        </w:tc>
        <w:tc>
          <w:tcPr>
            <w:tcW w:w="2874" w:type="dxa"/>
            <w:tcBorders>
              <w:left w:val="single" w:sz="4" w:space="0" w:color="auto"/>
            </w:tcBorders>
            <w:shd w:val="clear" w:color="auto" w:fill="FDE9D9" w:themeFill="accent6" w:themeFillTint="33"/>
          </w:tcPr>
          <w:p w:rsidR="00344928" w:rsidRPr="00FE435D" w:rsidRDefault="00344928" w:rsidP="005B6584">
            <w:pPr>
              <w:pStyle w:val="Tabletext"/>
              <w:tabs>
                <w:tab w:val="left" w:pos="347"/>
              </w:tabs>
              <w:ind w:left="347" w:hanging="347"/>
              <w:rPr>
                <w:sz w:val="18"/>
                <w:szCs w:val="18"/>
                <w:lang w:val="fr-CH"/>
              </w:rPr>
            </w:pPr>
            <w:r w:rsidRPr="00FE435D">
              <w:rPr>
                <w:sz w:val="18"/>
                <w:szCs w:val="18"/>
                <w:lang w:val="fr-CH"/>
              </w:rPr>
              <w:t>1)</w:t>
            </w:r>
            <w:r w:rsidRPr="00FE435D">
              <w:rPr>
                <w:sz w:val="18"/>
                <w:szCs w:val="18"/>
                <w:lang w:val="fr-CH"/>
              </w:rPr>
              <w:tab/>
              <w:t>Revoir la politique de formation et de perfectionnement de l</w:t>
            </w:r>
            <w:r w:rsidR="000053D7" w:rsidRPr="00FE435D">
              <w:rPr>
                <w:sz w:val="18"/>
                <w:szCs w:val="18"/>
                <w:lang w:val="fr-CH"/>
              </w:rPr>
              <w:t>'</w:t>
            </w:r>
            <w:r w:rsidRPr="00FE435D">
              <w:rPr>
                <w:sz w:val="18"/>
                <w:szCs w:val="18"/>
                <w:lang w:val="fr-CH"/>
              </w:rPr>
              <w:t>UIT,</w:t>
            </w:r>
            <w:r w:rsidR="00DE1671" w:rsidRPr="00FE435D">
              <w:rPr>
                <w:sz w:val="18"/>
                <w:szCs w:val="18"/>
                <w:lang w:val="fr-CH"/>
              </w:rPr>
              <w:t xml:space="preserve"> </w:t>
            </w:r>
            <w:r w:rsidRPr="00FE435D">
              <w:rPr>
                <w:sz w:val="18"/>
                <w:szCs w:val="18"/>
                <w:lang w:val="fr-CH"/>
              </w:rPr>
              <w:t>en adoptant un nouveau modèle de leadership (plus inclusif, horizontal, etc.)</w:t>
            </w:r>
            <w:r w:rsidR="00DE1671" w:rsidRPr="00FE435D">
              <w:rPr>
                <w:sz w:val="18"/>
                <w:szCs w:val="18"/>
                <w:lang w:val="fr-CH"/>
              </w:rPr>
              <w:t xml:space="preserve"> </w:t>
            </w:r>
            <w:r w:rsidRPr="00FE435D">
              <w:rPr>
                <w:sz w:val="18"/>
                <w:szCs w:val="18"/>
                <w:lang w:val="fr-CH"/>
              </w:rPr>
              <w:t xml:space="preserve">et </w:t>
            </w:r>
            <w:r w:rsidR="003026DA" w:rsidRPr="00FE435D">
              <w:rPr>
                <w:sz w:val="18"/>
                <w:szCs w:val="18"/>
                <w:lang w:val="fr-CH"/>
              </w:rPr>
              <w:t xml:space="preserve">sur la base </w:t>
            </w:r>
            <w:r w:rsidRPr="00FE435D">
              <w:rPr>
                <w:sz w:val="18"/>
                <w:szCs w:val="18"/>
                <w:lang w:val="fr-CH"/>
              </w:rPr>
              <w:t>d</w:t>
            </w:r>
            <w:r w:rsidR="000053D7" w:rsidRPr="00FE435D">
              <w:rPr>
                <w:sz w:val="18"/>
                <w:szCs w:val="18"/>
                <w:lang w:val="fr-CH"/>
              </w:rPr>
              <w:t>'</w:t>
            </w:r>
            <w:r w:rsidRPr="00FE435D">
              <w:rPr>
                <w:sz w:val="18"/>
                <w:szCs w:val="18"/>
                <w:lang w:val="fr-CH"/>
              </w:rPr>
              <w:t>affectations en cours d</w:t>
            </w:r>
            <w:r w:rsidR="000053D7" w:rsidRPr="00FE435D">
              <w:rPr>
                <w:sz w:val="18"/>
                <w:szCs w:val="18"/>
                <w:lang w:val="fr-CH"/>
              </w:rPr>
              <w:t>'</w:t>
            </w:r>
            <w:r w:rsidRPr="00FE435D">
              <w:rPr>
                <w:sz w:val="18"/>
                <w:szCs w:val="18"/>
                <w:lang w:val="fr-CH"/>
              </w:rPr>
              <w:t>emploi</w:t>
            </w:r>
          </w:p>
        </w:tc>
        <w:tc>
          <w:tcPr>
            <w:tcW w:w="2988" w:type="dxa"/>
            <w:shd w:val="clear" w:color="auto" w:fill="FDE9D9" w:themeFill="accent6" w:themeFillTint="33"/>
          </w:tcPr>
          <w:p w:rsidR="00344928" w:rsidRPr="00FE435D" w:rsidRDefault="00344928" w:rsidP="005B6584">
            <w:pPr>
              <w:pStyle w:val="Tabletext"/>
              <w:tabs>
                <w:tab w:val="left" w:pos="347"/>
              </w:tabs>
              <w:rPr>
                <w:sz w:val="18"/>
                <w:szCs w:val="18"/>
                <w:lang w:val="fr-CH"/>
              </w:rPr>
            </w:pPr>
            <w:r w:rsidRPr="00FE435D">
              <w:rPr>
                <w:sz w:val="18"/>
                <w:szCs w:val="18"/>
                <w:lang w:val="fr-CH"/>
              </w:rPr>
              <w:t>Politique révisée et intégrée dans le système de gestion de la performance du personnel de l</w:t>
            </w:r>
            <w:r w:rsidR="000053D7" w:rsidRPr="00FE435D">
              <w:rPr>
                <w:sz w:val="18"/>
                <w:szCs w:val="18"/>
                <w:lang w:val="fr-CH"/>
              </w:rPr>
              <w:t>'</w:t>
            </w:r>
            <w:r w:rsidRPr="00FE435D">
              <w:rPr>
                <w:sz w:val="18"/>
                <w:szCs w:val="18"/>
                <w:lang w:val="fr-CH"/>
              </w:rPr>
              <w:t>UIT grâce à des objectifs de formation (à court terme)</w:t>
            </w:r>
            <w:r w:rsidR="00187D04" w:rsidRPr="00FE435D">
              <w:rPr>
                <w:sz w:val="18"/>
                <w:szCs w:val="18"/>
                <w:lang w:val="fr-CH"/>
              </w:rPr>
              <w:t>;</w:t>
            </w:r>
            <w:r w:rsidRPr="00FE435D">
              <w:rPr>
                <w:sz w:val="18"/>
                <w:szCs w:val="18"/>
                <w:lang w:val="fr-CH"/>
              </w:rPr>
              <w:t xml:space="preserve"> pourcentage d</w:t>
            </w:r>
            <w:r w:rsidR="000053D7" w:rsidRPr="00FE435D">
              <w:rPr>
                <w:sz w:val="18"/>
                <w:szCs w:val="18"/>
                <w:lang w:val="fr-CH"/>
              </w:rPr>
              <w:t>'</w:t>
            </w:r>
            <w:r w:rsidRPr="00FE435D">
              <w:rPr>
                <w:sz w:val="18"/>
                <w:szCs w:val="18"/>
                <w:lang w:val="fr-CH"/>
              </w:rPr>
              <w:t>objectifs de formation conformes à la politique</w:t>
            </w:r>
            <w:r w:rsidR="00187D04" w:rsidRPr="00FE435D">
              <w:rPr>
                <w:sz w:val="18"/>
                <w:szCs w:val="18"/>
                <w:lang w:val="fr-CH"/>
              </w:rPr>
              <w:t>;</w:t>
            </w:r>
            <w:r w:rsidRPr="00FE435D">
              <w:rPr>
                <w:sz w:val="18"/>
                <w:szCs w:val="18"/>
                <w:lang w:val="fr-CH"/>
              </w:rPr>
              <w:t xml:space="preserve"> pourcentage de demandes de formation soumises au Département</w:t>
            </w:r>
            <w:r w:rsidR="00DE1671" w:rsidRPr="00FE435D">
              <w:rPr>
                <w:sz w:val="18"/>
                <w:szCs w:val="18"/>
                <w:lang w:val="fr-CH"/>
              </w:rPr>
              <w:t xml:space="preserve"> </w:t>
            </w:r>
            <w:r w:rsidRPr="00FE435D">
              <w:rPr>
                <w:sz w:val="18"/>
                <w:szCs w:val="18"/>
                <w:lang w:val="fr-CH"/>
              </w:rPr>
              <w:t>HRMD qui sont conformes à la politique</w:t>
            </w:r>
          </w:p>
        </w:tc>
        <w:tc>
          <w:tcPr>
            <w:tcW w:w="1842" w:type="dxa"/>
            <w:shd w:val="clear" w:color="auto" w:fill="FDE9D9" w:themeFill="accent6" w:themeFillTint="33"/>
          </w:tcPr>
          <w:p w:rsidR="00344928" w:rsidRPr="00FE435D" w:rsidRDefault="00344928" w:rsidP="005B6584">
            <w:pPr>
              <w:pStyle w:val="Tabletext"/>
              <w:rPr>
                <w:sz w:val="18"/>
                <w:szCs w:val="18"/>
                <w:lang w:val="fr-CH"/>
              </w:rPr>
            </w:pPr>
          </w:p>
        </w:tc>
        <w:tc>
          <w:tcPr>
            <w:tcW w:w="2410" w:type="dxa"/>
            <w:shd w:val="clear" w:color="auto" w:fill="FDE9D9" w:themeFill="accent6" w:themeFillTint="33"/>
          </w:tcPr>
          <w:p w:rsidR="00344928" w:rsidRPr="00FE435D" w:rsidRDefault="00344928" w:rsidP="005B6584">
            <w:pPr>
              <w:pStyle w:val="Tabletext"/>
              <w:rPr>
                <w:sz w:val="18"/>
                <w:szCs w:val="18"/>
                <w:lang w:val="fr-CH"/>
              </w:rPr>
            </w:pPr>
          </w:p>
        </w:tc>
      </w:tr>
      <w:tr w:rsidR="00344928" w:rsidRPr="00FE435D" w:rsidTr="000E0CC3">
        <w:tc>
          <w:tcPr>
            <w:tcW w:w="1940" w:type="dxa"/>
            <w:tcBorders>
              <w:top w:val="nil"/>
              <w:bottom w:val="nil"/>
            </w:tcBorders>
            <w:shd w:val="clear" w:color="auto" w:fill="FDE9D9" w:themeFill="accent6" w:themeFillTint="33"/>
          </w:tcPr>
          <w:p w:rsidR="00344928" w:rsidRPr="00FE435D" w:rsidRDefault="00344928" w:rsidP="005B6584">
            <w:pPr>
              <w:pStyle w:val="Tabletext"/>
              <w:rPr>
                <w:sz w:val="18"/>
                <w:szCs w:val="18"/>
                <w:lang w:val="fr-CH"/>
              </w:rPr>
            </w:pPr>
          </w:p>
        </w:tc>
        <w:tc>
          <w:tcPr>
            <w:tcW w:w="2258" w:type="dxa"/>
            <w:vMerge/>
            <w:shd w:val="clear" w:color="auto" w:fill="FDE9D9" w:themeFill="accent6" w:themeFillTint="33"/>
          </w:tcPr>
          <w:p w:rsidR="00344928" w:rsidRPr="00FE435D" w:rsidRDefault="00344928" w:rsidP="005B6584">
            <w:pPr>
              <w:pStyle w:val="Tabletext"/>
              <w:rPr>
                <w:sz w:val="18"/>
                <w:szCs w:val="18"/>
                <w:lang w:val="fr-CH"/>
              </w:rPr>
            </w:pPr>
          </w:p>
        </w:tc>
        <w:tc>
          <w:tcPr>
            <w:tcW w:w="2874" w:type="dxa"/>
            <w:tcBorders>
              <w:left w:val="single" w:sz="4" w:space="0" w:color="auto"/>
            </w:tcBorders>
            <w:shd w:val="clear" w:color="auto" w:fill="FDE9D9" w:themeFill="accent6" w:themeFillTint="33"/>
          </w:tcPr>
          <w:p w:rsidR="00344928" w:rsidRPr="00FE435D" w:rsidRDefault="00344928" w:rsidP="005B6584">
            <w:pPr>
              <w:pStyle w:val="Tabletext"/>
              <w:tabs>
                <w:tab w:val="left" w:pos="347"/>
              </w:tabs>
              <w:ind w:left="347" w:hanging="347"/>
              <w:rPr>
                <w:sz w:val="18"/>
                <w:szCs w:val="18"/>
                <w:lang w:val="fr-CH"/>
              </w:rPr>
            </w:pPr>
            <w:r w:rsidRPr="00FE435D">
              <w:rPr>
                <w:sz w:val="18"/>
                <w:szCs w:val="18"/>
                <w:lang w:val="fr-CH"/>
              </w:rPr>
              <w:t>2)</w:t>
            </w:r>
            <w:r w:rsidRPr="00FE435D">
              <w:rPr>
                <w:sz w:val="18"/>
                <w:szCs w:val="18"/>
                <w:lang w:val="fr-CH"/>
              </w:rPr>
              <w:tab/>
              <w:t>Procéder à une évaluation des capacités du point de vue des</w:t>
            </w:r>
            <w:r w:rsidR="00DE1671" w:rsidRPr="00FE435D">
              <w:rPr>
                <w:sz w:val="18"/>
                <w:szCs w:val="18"/>
                <w:lang w:val="fr-CH"/>
              </w:rPr>
              <w:t xml:space="preserve"> </w:t>
            </w:r>
            <w:r w:rsidRPr="00FE435D">
              <w:rPr>
                <w:sz w:val="18"/>
                <w:szCs w:val="18"/>
                <w:lang w:val="fr-CH"/>
              </w:rPr>
              <w:t>ressources existantes et requises pour organiser des plans de formation de l</w:t>
            </w:r>
            <w:r w:rsidR="000053D7" w:rsidRPr="00FE435D">
              <w:rPr>
                <w:sz w:val="18"/>
                <w:szCs w:val="18"/>
                <w:lang w:val="fr-CH"/>
              </w:rPr>
              <w:t>'</w:t>
            </w:r>
            <w:r w:rsidRPr="00FE435D">
              <w:rPr>
                <w:sz w:val="18"/>
                <w:szCs w:val="18"/>
                <w:lang w:val="fr-CH"/>
              </w:rPr>
              <w:t xml:space="preserve">UIT annuels, à moyen terme et </w:t>
            </w:r>
            <w:r w:rsidR="003026DA" w:rsidRPr="00FE435D">
              <w:rPr>
                <w:sz w:val="18"/>
                <w:szCs w:val="18"/>
                <w:lang w:val="fr-CH"/>
              </w:rPr>
              <w:t xml:space="preserve">à </w:t>
            </w:r>
            <w:r w:rsidRPr="00FE435D">
              <w:rPr>
                <w:sz w:val="18"/>
                <w:szCs w:val="18"/>
                <w:lang w:val="fr-CH"/>
              </w:rPr>
              <w:t>long terme (voir la Décision</w:t>
            </w:r>
            <w:r w:rsidR="00DE1671" w:rsidRPr="00FE435D">
              <w:rPr>
                <w:sz w:val="18"/>
                <w:szCs w:val="18"/>
                <w:lang w:val="fr-CH"/>
              </w:rPr>
              <w:t xml:space="preserve"> </w:t>
            </w:r>
            <w:r w:rsidRPr="00FE435D">
              <w:rPr>
                <w:sz w:val="18"/>
                <w:szCs w:val="18"/>
                <w:lang w:val="fr-CH"/>
              </w:rPr>
              <w:t>5</w:t>
            </w:r>
            <w:r w:rsidR="00DE1671" w:rsidRPr="00FE435D">
              <w:rPr>
                <w:sz w:val="18"/>
                <w:szCs w:val="18"/>
                <w:lang w:val="fr-CH"/>
              </w:rPr>
              <w:t>,</w:t>
            </w:r>
            <w:r w:rsidRPr="00FE435D">
              <w:rPr>
                <w:sz w:val="18"/>
                <w:szCs w:val="18"/>
                <w:lang w:val="fr-CH"/>
              </w:rPr>
              <w:t xml:space="preserve"> en vertu de laquelle ces ressources devraient représenter</w:t>
            </w:r>
            <w:r w:rsidR="00DE1671" w:rsidRPr="00FE435D">
              <w:rPr>
                <w:sz w:val="18"/>
                <w:szCs w:val="18"/>
                <w:lang w:val="fr-CH"/>
              </w:rPr>
              <w:t xml:space="preserve"> </w:t>
            </w:r>
            <w:r w:rsidRPr="00FE435D">
              <w:rPr>
                <w:sz w:val="18"/>
                <w:szCs w:val="18"/>
                <w:lang w:val="fr-CH"/>
              </w:rPr>
              <w:t>3</w:t>
            </w:r>
            <w:r w:rsidR="00531431" w:rsidRPr="00FE435D">
              <w:rPr>
                <w:sz w:val="18"/>
                <w:szCs w:val="18"/>
                <w:lang w:val="fr-CH"/>
              </w:rPr>
              <w:t>%</w:t>
            </w:r>
            <w:r w:rsidRPr="00FE435D">
              <w:rPr>
                <w:sz w:val="18"/>
                <w:szCs w:val="18"/>
                <w:lang w:val="fr-CH"/>
              </w:rPr>
              <w:t xml:space="preserve"> du budget consacré aux dépenses de personnel)</w:t>
            </w:r>
            <w:r w:rsidR="00DE1671" w:rsidRPr="00FE435D">
              <w:rPr>
                <w:sz w:val="18"/>
                <w:szCs w:val="18"/>
                <w:lang w:val="fr-CH"/>
              </w:rPr>
              <w:t xml:space="preserve"> </w:t>
            </w:r>
          </w:p>
        </w:tc>
        <w:tc>
          <w:tcPr>
            <w:tcW w:w="2988" w:type="dxa"/>
            <w:shd w:val="clear" w:color="auto" w:fill="FDE9D9" w:themeFill="accent6" w:themeFillTint="33"/>
          </w:tcPr>
          <w:p w:rsidR="00344928" w:rsidRPr="00FE435D" w:rsidRDefault="00344928" w:rsidP="00D74F3D">
            <w:pPr>
              <w:pStyle w:val="Tabletext"/>
              <w:tabs>
                <w:tab w:val="left" w:pos="347"/>
              </w:tabs>
              <w:rPr>
                <w:sz w:val="18"/>
                <w:szCs w:val="18"/>
                <w:lang w:val="fr-CH"/>
              </w:rPr>
            </w:pPr>
            <w:r w:rsidRPr="00FE435D">
              <w:rPr>
                <w:sz w:val="18"/>
                <w:szCs w:val="18"/>
                <w:lang w:val="fr-CH"/>
              </w:rPr>
              <w:t xml:space="preserve">Analyse de </w:t>
            </w:r>
            <w:r w:rsidR="003026DA" w:rsidRPr="00FE435D">
              <w:rPr>
                <w:sz w:val="18"/>
                <w:szCs w:val="18"/>
                <w:lang w:val="fr-CH"/>
              </w:rPr>
              <w:t xml:space="preserve">viabilité </w:t>
            </w:r>
            <w:r w:rsidRPr="00FE435D">
              <w:rPr>
                <w:sz w:val="18"/>
                <w:szCs w:val="18"/>
                <w:lang w:val="fr-CH"/>
              </w:rPr>
              <w:t xml:space="preserve">finale </w:t>
            </w:r>
            <w:r w:rsidR="00D74F3D" w:rsidRPr="00FE435D">
              <w:rPr>
                <w:sz w:val="18"/>
                <w:szCs w:val="18"/>
                <w:lang w:val="fr-CH"/>
              </w:rPr>
              <w:t>d</w:t>
            </w:r>
            <w:r w:rsidRPr="00FE435D">
              <w:rPr>
                <w:sz w:val="18"/>
                <w:szCs w:val="18"/>
                <w:lang w:val="fr-CH"/>
              </w:rPr>
              <w:t>es ressources de formation aux fins de l</w:t>
            </w:r>
            <w:r w:rsidR="000053D7" w:rsidRPr="00FE435D">
              <w:rPr>
                <w:sz w:val="18"/>
                <w:szCs w:val="18"/>
                <w:lang w:val="fr-CH"/>
              </w:rPr>
              <w:t>'</w:t>
            </w:r>
            <w:r w:rsidRPr="00FE435D">
              <w:rPr>
                <w:sz w:val="18"/>
                <w:szCs w:val="18"/>
                <w:lang w:val="fr-CH"/>
              </w:rPr>
              <w:t>élaboration du budget biennal affecté à la formation</w:t>
            </w:r>
          </w:p>
        </w:tc>
        <w:tc>
          <w:tcPr>
            <w:tcW w:w="1842" w:type="dxa"/>
            <w:shd w:val="clear" w:color="auto" w:fill="FDE9D9" w:themeFill="accent6" w:themeFillTint="33"/>
          </w:tcPr>
          <w:p w:rsidR="00344928" w:rsidRPr="00FE435D" w:rsidRDefault="00344928" w:rsidP="005B6584">
            <w:pPr>
              <w:pStyle w:val="Tabletext"/>
              <w:rPr>
                <w:sz w:val="18"/>
                <w:szCs w:val="18"/>
                <w:lang w:val="fr-CH"/>
              </w:rPr>
            </w:pPr>
          </w:p>
        </w:tc>
        <w:tc>
          <w:tcPr>
            <w:tcW w:w="2410" w:type="dxa"/>
            <w:shd w:val="clear" w:color="auto" w:fill="FDE9D9" w:themeFill="accent6" w:themeFillTint="33"/>
          </w:tcPr>
          <w:p w:rsidR="00344928" w:rsidRPr="00FE435D" w:rsidRDefault="00344928" w:rsidP="005B6584">
            <w:pPr>
              <w:pStyle w:val="Tabletext"/>
              <w:rPr>
                <w:sz w:val="18"/>
                <w:szCs w:val="18"/>
                <w:lang w:val="fr-CH"/>
              </w:rPr>
            </w:pPr>
          </w:p>
        </w:tc>
      </w:tr>
      <w:tr w:rsidR="00344928" w:rsidRPr="00FE435D" w:rsidTr="000E0CC3">
        <w:tc>
          <w:tcPr>
            <w:tcW w:w="1940" w:type="dxa"/>
            <w:tcBorders>
              <w:top w:val="nil"/>
              <w:bottom w:val="nil"/>
            </w:tcBorders>
            <w:shd w:val="clear" w:color="auto" w:fill="FDE9D9" w:themeFill="accent6" w:themeFillTint="33"/>
          </w:tcPr>
          <w:p w:rsidR="00344928" w:rsidRPr="00FE435D" w:rsidRDefault="00344928" w:rsidP="005B6584">
            <w:pPr>
              <w:pStyle w:val="Tabletext"/>
              <w:rPr>
                <w:sz w:val="18"/>
                <w:szCs w:val="18"/>
                <w:lang w:val="fr-CH"/>
              </w:rPr>
            </w:pPr>
          </w:p>
        </w:tc>
        <w:tc>
          <w:tcPr>
            <w:tcW w:w="2258" w:type="dxa"/>
            <w:vMerge/>
            <w:shd w:val="clear" w:color="auto" w:fill="FDE9D9" w:themeFill="accent6" w:themeFillTint="33"/>
          </w:tcPr>
          <w:p w:rsidR="00344928" w:rsidRPr="00FE435D" w:rsidRDefault="00344928" w:rsidP="005B6584">
            <w:pPr>
              <w:pStyle w:val="Tabletext"/>
              <w:rPr>
                <w:sz w:val="18"/>
                <w:szCs w:val="18"/>
                <w:lang w:val="fr-CH"/>
              </w:rPr>
            </w:pPr>
          </w:p>
        </w:tc>
        <w:tc>
          <w:tcPr>
            <w:tcW w:w="2874" w:type="dxa"/>
            <w:tcBorders>
              <w:left w:val="single" w:sz="4" w:space="0" w:color="auto"/>
            </w:tcBorders>
            <w:shd w:val="clear" w:color="auto" w:fill="FDE9D9" w:themeFill="accent6" w:themeFillTint="33"/>
          </w:tcPr>
          <w:p w:rsidR="00344928" w:rsidRPr="00FE435D" w:rsidRDefault="00344928" w:rsidP="005B6584">
            <w:pPr>
              <w:pStyle w:val="Tabletext"/>
              <w:tabs>
                <w:tab w:val="left" w:pos="347"/>
              </w:tabs>
              <w:ind w:left="347" w:hanging="347"/>
              <w:rPr>
                <w:sz w:val="18"/>
                <w:szCs w:val="18"/>
                <w:lang w:val="fr-CH"/>
              </w:rPr>
            </w:pPr>
            <w:r w:rsidRPr="00FE435D">
              <w:rPr>
                <w:sz w:val="18"/>
                <w:szCs w:val="18"/>
                <w:lang w:val="fr-CH"/>
              </w:rPr>
              <w:t>3)</w:t>
            </w:r>
            <w:r w:rsidRPr="00FE435D">
              <w:rPr>
                <w:sz w:val="18"/>
                <w:szCs w:val="18"/>
                <w:lang w:val="fr-CH"/>
              </w:rPr>
              <w:tab/>
              <w:t>Remanier le budget de l</w:t>
            </w:r>
            <w:r w:rsidR="000053D7" w:rsidRPr="00FE435D">
              <w:rPr>
                <w:sz w:val="18"/>
                <w:szCs w:val="18"/>
                <w:lang w:val="fr-CH"/>
              </w:rPr>
              <w:t>'</w:t>
            </w:r>
            <w:r w:rsidRPr="00FE435D">
              <w:rPr>
                <w:sz w:val="18"/>
                <w:szCs w:val="18"/>
                <w:lang w:val="fr-CH"/>
              </w:rPr>
              <w:t>organisation en centralisant les dépenses de formation pour les formations en cours d</w:t>
            </w:r>
            <w:r w:rsidR="000053D7" w:rsidRPr="00FE435D">
              <w:rPr>
                <w:sz w:val="18"/>
                <w:szCs w:val="18"/>
                <w:lang w:val="fr-CH"/>
              </w:rPr>
              <w:t>'</w:t>
            </w:r>
            <w:r w:rsidRPr="00FE435D">
              <w:rPr>
                <w:sz w:val="18"/>
                <w:szCs w:val="18"/>
                <w:lang w:val="fr-CH"/>
              </w:rPr>
              <w:t>emploi dans l</w:t>
            </w:r>
            <w:r w:rsidR="000053D7" w:rsidRPr="00FE435D">
              <w:rPr>
                <w:sz w:val="18"/>
                <w:szCs w:val="18"/>
                <w:lang w:val="fr-CH"/>
              </w:rPr>
              <w:t>'</w:t>
            </w:r>
            <w:r w:rsidRPr="00FE435D">
              <w:rPr>
                <w:sz w:val="18"/>
                <w:szCs w:val="18"/>
                <w:lang w:val="fr-CH"/>
              </w:rPr>
              <w:t>ensemble de l</w:t>
            </w:r>
            <w:r w:rsidR="000053D7" w:rsidRPr="00FE435D">
              <w:rPr>
                <w:sz w:val="18"/>
                <w:szCs w:val="18"/>
                <w:lang w:val="fr-CH"/>
              </w:rPr>
              <w:t>'</w:t>
            </w:r>
            <w:r w:rsidRPr="00FE435D">
              <w:rPr>
                <w:sz w:val="18"/>
                <w:szCs w:val="18"/>
                <w:lang w:val="fr-CH"/>
              </w:rPr>
              <w:t>UIT, afin d</w:t>
            </w:r>
            <w:r w:rsidR="000053D7" w:rsidRPr="00FE435D">
              <w:rPr>
                <w:sz w:val="18"/>
                <w:szCs w:val="18"/>
                <w:lang w:val="fr-CH"/>
              </w:rPr>
              <w:t>'</w:t>
            </w:r>
            <w:r w:rsidRPr="00FE435D">
              <w:rPr>
                <w:sz w:val="18"/>
                <w:szCs w:val="18"/>
                <w:lang w:val="fr-CH"/>
              </w:rPr>
              <w:t>assurer également l</w:t>
            </w:r>
            <w:r w:rsidR="000053D7" w:rsidRPr="00FE435D">
              <w:rPr>
                <w:sz w:val="18"/>
                <w:szCs w:val="18"/>
                <w:lang w:val="fr-CH"/>
              </w:rPr>
              <w:t>'</w:t>
            </w:r>
            <w:r w:rsidRPr="00FE435D">
              <w:rPr>
                <w:sz w:val="18"/>
                <w:szCs w:val="18"/>
                <w:lang w:val="fr-CH"/>
              </w:rPr>
              <w:t>égalité des chances (siège</w:t>
            </w:r>
            <w:r w:rsidR="00DE1671" w:rsidRPr="00FE435D">
              <w:rPr>
                <w:sz w:val="18"/>
                <w:szCs w:val="18"/>
                <w:lang w:val="fr-CH"/>
              </w:rPr>
              <w:t xml:space="preserve"> </w:t>
            </w:r>
            <w:r w:rsidRPr="00FE435D">
              <w:rPr>
                <w:sz w:val="18"/>
                <w:szCs w:val="18"/>
                <w:lang w:val="fr-CH"/>
              </w:rPr>
              <w:t>et bureaux hors siège)</w:t>
            </w:r>
            <w:r w:rsidR="00DE1671" w:rsidRPr="00FE435D">
              <w:rPr>
                <w:sz w:val="18"/>
                <w:szCs w:val="18"/>
                <w:lang w:val="fr-CH"/>
              </w:rPr>
              <w:t xml:space="preserve"> </w:t>
            </w:r>
          </w:p>
        </w:tc>
        <w:tc>
          <w:tcPr>
            <w:tcW w:w="2988" w:type="dxa"/>
            <w:shd w:val="clear" w:color="auto" w:fill="FDE9D9" w:themeFill="accent6" w:themeFillTint="33"/>
          </w:tcPr>
          <w:p w:rsidR="00344928" w:rsidRPr="00FE435D" w:rsidRDefault="00344928" w:rsidP="005B6584">
            <w:pPr>
              <w:pStyle w:val="Tabletext"/>
              <w:tabs>
                <w:tab w:val="left" w:pos="347"/>
              </w:tabs>
              <w:rPr>
                <w:sz w:val="18"/>
                <w:szCs w:val="18"/>
                <w:lang w:val="fr-CH"/>
              </w:rPr>
            </w:pPr>
            <w:r w:rsidRPr="00FE435D">
              <w:rPr>
                <w:sz w:val="18"/>
                <w:szCs w:val="18"/>
                <w:lang w:val="fr-CH"/>
              </w:rPr>
              <w:t>Budget de formation centralisé dans le Département</w:t>
            </w:r>
            <w:r w:rsidR="00DE1671" w:rsidRPr="00FE435D">
              <w:rPr>
                <w:sz w:val="18"/>
                <w:szCs w:val="18"/>
                <w:lang w:val="fr-CH"/>
              </w:rPr>
              <w:t xml:space="preserve"> </w:t>
            </w:r>
            <w:r w:rsidRPr="00FE435D">
              <w:rPr>
                <w:sz w:val="18"/>
                <w:szCs w:val="18"/>
                <w:lang w:val="fr-CH"/>
              </w:rPr>
              <w:t>HRMD; ratio entre les programmes de formation en cours d</w:t>
            </w:r>
            <w:r w:rsidR="000053D7" w:rsidRPr="00FE435D">
              <w:rPr>
                <w:sz w:val="18"/>
                <w:szCs w:val="18"/>
                <w:lang w:val="fr-CH"/>
              </w:rPr>
              <w:t>'</w:t>
            </w:r>
            <w:r w:rsidRPr="00FE435D">
              <w:rPr>
                <w:sz w:val="18"/>
                <w:szCs w:val="18"/>
                <w:lang w:val="fr-CH"/>
              </w:rPr>
              <w:t>emploi et</w:t>
            </w:r>
            <w:r w:rsidR="00DE1671" w:rsidRPr="00FE435D">
              <w:rPr>
                <w:sz w:val="18"/>
                <w:szCs w:val="18"/>
                <w:lang w:val="fr-CH"/>
              </w:rPr>
              <w:t xml:space="preserve"> </w:t>
            </w:r>
            <w:r w:rsidRPr="00FE435D">
              <w:rPr>
                <w:sz w:val="18"/>
                <w:szCs w:val="18"/>
                <w:lang w:val="fr-CH"/>
              </w:rPr>
              <w:t>de formation au sein de l</w:t>
            </w:r>
            <w:r w:rsidR="000053D7" w:rsidRPr="00FE435D">
              <w:rPr>
                <w:sz w:val="18"/>
                <w:szCs w:val="18"/>
                <w:lang w:val="fr-CH"/>
              </w:rPr>
              <w:t>'</w:t>
            </w:r>
            <w:r w:rsidRPr="00FE435D">
              <w:rPr>
                <w:sz w:val="18"/>
                <w:szCs w:val="18"/>
                <w:lang w:val="fr-CH"/>
              </w:rPr>
              <w:t>organisation</w:t>
            </w:r>
            <w:r w:rsidR="00187D04" w:rsidRPr="00FE435D">
              <w:rPr>
                <w:sz w:val="18"/>
                <w:szCs w:val="18"/>
                <w:lang w:val="fr-CH"/>
              </w:rPr>
              <w:t>;</w:t>
            </w:r>
            <w:r w:rsidRPr="00FE435D">
              <w:rPr>
                <w:sz w:val="18"/>
                <w:szCs w:val="18"/>
                <w:lang w:val="fr-CH"/>
              </w:rPr>
              <w:t xml:space="preserve"> pourcentage de participants des bureaux hors siège ayant bénéficié de programmes de formation au sein de l</w:t>
            </w:r>
            <w:r w:rsidR="000053D7" w:rsidRPr="00FE435D">
              <w:rPr>
                <w:sz w:val="18"/>
                <w:szCs w:val="18"/>
                <w:lang w:val="fr-CH"/>
              </w:rPr>
              <w:t>'</w:t>
            </w:r>
            <w:r w:rsidRPr="00FE435D">
              <w:rPr>
                <w:sz w:val="18"/>
                <w:szCs w:val="18"/>
                <w:lang w:val="fr-CH"/>
              </w:rPr>
              <w:t>organisation</w:t>
            </w:r>
            <w:r w:rsidR="00DE1671" w:rsidRPr="00FE435D">
              <w:rPr>
                <w:sz w:val="18"/>
                <w:szCs w:val="18"/>
                <w:lang w:val="fr-CH"/>
              </w:rPr>
              <w:t xml:space="preserve"> </w:t>
            </w:r>
          </w:p>
        </w:tc>
        <w:tc>
          <w:tcPr>
            <w:tcW w:w="1842" w:type="dxa"/>
            <w:shd w:val="clear" w:color="auto" w:fill="FDE9D9" w:themeFill="accent6" w:themeFillTint="33"/>
          </w:tcPr>
          <w:p w:rsidR="00344928" w:rsidRPr="00FE435D" w:rsidRDefault="00344928" w:rsidP="005B6584">
            <w:pPr>
              <w:pStyle w:val="Tabletext"/>
              <w:rPr>
                <w:sz w:val="18"/>
                <w:szCs w:val="18"/>
                <w:lang w:val="fr-CH"/>
              </w:rPr>
            </w:pPr>
          </w:p>
        </w:tc>
        <w:tc>
          <w:tcPr>
            <w:tcW w:w="2410" w:type="dxa"/>
            <w:shd w:val="clear" w:color="auto" w:fill="FDE9D9" w:themeFill="accent6" w:themeFillTint="33"/>
          </w:tcPr>
          <w:p w:rsidR="00344928" w:rsidRPr="00FE435D" w:rsidRDefault="00344928" w:rsidP="005B6584">
            <w:pPr>
              <w:pStyle w:val="Tabletext"/>
              <w:rPr>
                <w:sz w:val="18"/>
                <w:szCs w:val="18"/>
                <w:lang w:val="fr-CH"/>
              </w:rPr>
            </w:pPr>
          </w:p>
        </w:tc>
      </w:tr>
      <w:tr w:rsidR="00344928" w:rsidRPr="00FE435D" w:rsidTr="000E0CC3">
        <w:tc>
          <w:tcPr>
            <w:tcW w:w="1940" w:type="dxa"/>
            <w:tcBorders>
              <w:top w:val="nil"/>
              <w:left w:val="single" w:sz="4" w:space="0" w:color="auto"/>
              <w:bottom w:val="nil"/>
              <w:right w:val="single" w:sz="4" w:space="0" w:color="auto"/>
            </w:tcBorders>
            <w:shd w:val="clear" w:color="auto" w:fill="FDE9D9" w:themeFill="accent6" w:themeFillTint="33"/>
          </w:tcPr>
          <w:p w:rsidR="00344928" w:rsidRPr="00FE435D" w:rsidRDefault="00344928" w:rsidP="005B6584">
            <w:pPr>
              <w:pStyle w:val="Tabletext"/>
              <w:rPr>
                <w:sz w:val="18"/>
                <w:szCs w:val="18"/>
                <w:lang w:val="fr-CH"/>
              </w:rPr>
            </w:pPr>
          </w:p>
        </w:tc>
        <w:tc>
          <w:tcPr>
            <w:tcW w:w="2258" w:type="dxa"/>
            <w:tcBorders>
              <w:top w:val="nil"/>
              <w:left w:val="single" w:sz="4" w:space="0" w:color="auto"/>
              <w:bottom w:val="nil"/>
              <w:right w:val="single" w:sz="4" w:space="0" w:color="auto"/>
            </w:tcBorders>
            <w:shd w:val="clear" w:color="auto" w:fill="FDE9D9" w:themeFill="accent6" w:themeFillTint="33"/>
          </w:tcPr>
          <w:p w:rsidR="00344928" w:rsidRPr="00FE435D" w:rsidRDefault="00344928" w:rsidP="005B6584">
            <w:pPr>
              <w:pStyle w:val="Tabletext"/>
              <w:rPr>
                <w:sz w:val="18"/>
                <w:szCs w:val="18"/>
                <w:lang w:val="fr-CH"/>
              </w:rPr>
            </w:pPr>
          </w:p>
        </w:tc>
        <w:tc>
          <w:tcPr>
            <w:tcW w:w="2874" w:type="dxa"/>
            <w:tcBorders>
              <w:left w:val="single" w:sz="4" w:space="0" w:color="auto"/>
            </w:tcBorders>
            <w:shd w:val="clear" w:color="auto" w:fill="FDE9D9" w:themeFill="accent6" w:themeFillTint="33"/>
          </w:tcPr>
          <w:p w:rsidR="00344928" w:rsidRPr="00FE435D" w:rsidRDefault="00344928" w:rsidP="005B6584">
            <w:pPr>
              <w:pStyle w:val="Tabletext"/>
              <w:tabs>
                <w:tab w:val="left" w:pos="347"/>
              </w:tabs>
              <w:ind w:left="347" w:hanging="347"/>
              <w:rPr>
                <w:sz w:val="18"/>
                <w:szCs w:val="18"/>
                <w:lang w:val="fr-CH"/>
              </w:rPr>
            </w:pPr>
            <w:r w:rsidRPr="00FE435D">
              <w:rPr>
                <w:sz w:val="18"/>
                <w:szCs w:val="18"/>
                <w:lang w:val="fr-CH"/>
              </w:rPr>
              <w:t>4)</w:t>
            </w:r>
            <w:r w:rsidRPr="00FE435D">
              <w:rPr>
                <w:sz w:val="18"/>
                <w:szCs w:val="18"/>
                <w:lang w:val="fr-CH"/>
              </w:rPr>
              <w:tab/>
              <w:t>Élaborer et mettre en œuvre un Cadre d</w:t>
            </w:r>
            <w:r w:rsidR="000053D7" w:rsidRPr="00FE435D">
              <w:rPr>
                <w:sz w:val="18"/>
                <w:szCs w:val="18"/>
                <w:lang w:val="fr-CH"/>
              </w:rPr>
              <w:t>'</w:t>
            </w:r>
            <w:r w:rsidRPr="00FE435D">
              <w:rPr>
                <w:sz w:val="18"/>
                <w:szCs w:val="18"/>
                <w:lang w:val="fr-CH"/>
              </w:rPr>
              <w:t>organisation des carrières à l</w:t>
            </w:r>
            <w:r w:rsidR="000053D7" w:rsidRPr="00FE435D">
              <w:rPr>
                <w:sz w:val="18"/>
                <w:szCs w:val="18"/>
                <w:lang w:val="fr-CH"/>
              </w:rPr>
              <w:t>'</w:t>
            </w:r>
            <w:r w:rsidRPr="00FE435D">
              <w:rPr>
                <w:sz w:val="18"/>
                <w:szCs w:val="18"/>
                <w:lang w:val="fr-CH"/>
              </w:rPr>
              <w:t>UIT,</w:t>
            </w:r>
            <w:r w:rsidR="00DE1671" w:rsidRPr="00FE435D">
              <w:rPr>
                <w:sz w:val="18"/>
                <w:szCs w:val="18"/>
                <w:lang w:val="fr-CH"/>
              </w:rPr>
              <w:t xml:space="preserve"> </w:t>
            </w:r>
            <w:r w:rsidRPr="00FE435D">
              <w:rPr>
                <w:sz w:val="18"/>
                <w:szCs w:val="18"/>
                <w:lang w:val="fr-CH"/>
              </w:rPr>
              <w:t>destiné à fournir des orientations aux gestionnaires et au</w:t>
            </w:r>
            <w:r w:rsidR="00DE1671" w:rsidRPr="00FE435D">
              <w:rPr>
                <w:sz w:val="18"/>
                <w:szCs w:val="18"/>
                <w:lang w:val="fr-CH"/>
              </w:rPr>
              <w:t xml:space="preserve"> </w:t>
            </w:r>
            <w:r w:rsidRPr="00FE435D">
              <w:rPr>
                <w:sz w:val="18"/>
                <w:szCs w:val="18"/>
                <w:lang w:val="fr-CH"/>
              </w:rPr>
              <w:t>personnel et à indiquer clairement aux</w:t>
            </w:r>
            <w:r w:rsidR="00DE1671" w:rsidRPr="00FE435D">
              <w:rPr>
                <w:sz w:val="18"/>
                <w:szCs w:val="18"/>
                <w:lang w:val="fr-CH"/>
              </w:rPr>
              <w:t xml:space="preserve"> </w:t>
            </w:r>
            <w:r w:rsidRPr="00FE435D">
              <w:rPr>
                <w:sz w:val="18"/>
                <w:szCs w:val="18"/>
                <w:lang w:val="fr-CH"/>
              </w:rPr>
              <w:t>fonctionnaires</w:t>
            </w:r>
            <w:r w:rsidR="00DE1671" w:rsidRPr="00FE435D">
              <w:rPr>
                <w:sz w:val="18"/>
                <w:szCs w:val="18"/>
                <w:lang w:val="fr-CH"/>
              </w:rPr>
              <w:t xml:space="preserve"> </w:t>
            </w:r>
            <w:r w:rsidRPr="00FE435D">
              <w:rPr>
                <w:sz w:val="18"/>
                <w:szCs w:val="18"/>
                <w:lang w:val="fr-CH"/>
              </w:rPr>
              <w:t>nouvellement recrutés</w:t>
            </w:r>
            <w:r w:rsidR="00DE1671" w:rsidRPr="00FE435D">
              <w:rPr>
                <w:sz w:val="18"/>
                <w:szCs w:val="18"/>
                <w:lang w:val="fr-CH"/>
              </w:rPr>
              <w:t xml:space="preserve"> </w:t>
            </w:r>
            <w:r w:rsidRPr="00FE435D">
              <w:rPr>
                <w:sz w:val="18"/>
                <w:szCs w:val="18"/>
                <w:lang w:val="fr-CH"/>
              </w:rPr>
              <w:t>ainsi qu</w:t>
            </w:r>
            <w:r w:rsidR="000053D7" w:rsidRPr="00FE435D">
              <w:rPr>
                <w:sz w:val="18"/>
                <w:szCs w:val="18"/>
                <w:lang w:val="fr-CH"/>
              </w:rPr>
              <w:t>'</w:t>
            </w:r>
            <w:r w:rsidRPr="00FE435D">
              <w:rPr>
                <w:sz w:val="18"/>
                <w:szCs w:val="18"/>
                <w:lang w:val="fr-CH"/>
              </w:rPr>
              <w:t>aux candidats potentiels</w:t>
            </w:r>
            <w:r w:rsidR="00DE1671" w:rsidRPr="00FE435D">
              <w:rPr>
                <w:sz w:val="18"/>
                <w:szCs w:val="18"/>
                <w:lang w:val="fr-CH"/>
              </w:rPr>
              <w:t xml:space="preserve"> </w:t>
            </w:r>
            <w:r w:rsidRPr="00FE435D">
              <w:rPr>
                <w:sz w:val="18"/>
                <w:szCs w:val="18"/>
                <w:lang w:val="fr-CH"/>
              </w:rPr>
              <w:t>les possibilités offertes par l</w:t>
            </w:r>
            <w:r w:rsidR="000053D7" w:rsidRPr="00FE435D">
              <w:rPr>
                <w:sz w:val="18"/>
                <w:szCs w:val="18"/>
                <w:lang w:val="fr-CH"/>
              </w:rPr>
              <w:t>'</w:t>
            </w:r>
            <w:r w:rsidRPr="00FE435D">
              <w:rPr>
                <w:sz w:val="18"/>
                <w:szCs w:val="18"/>
                <w:lang w:val="fr-CH"/>
              </w:rPr>
              <w:t>organisation et</w:t>
            </w:r>
            <w:r w:rsidR="00DE1671" w:rsidRPr="00FE435D">
              <w:rPr>
                <w:sz w:val="18"/>
                <w:szCs w:val="18"/>
                <w:lang w:val="fr-CH"/>
              </w:rPr>
              <w:t xml:space="preserve"> </w:t>
            </w:r>
            <w:r w:rsidRPr="00FE435D">
              <w:rPr>
                <w:sz w:val="18"/>
                <w:szCs w:val="18"/>
                <w:lang w:val="fr-CH"/>
              </w:rPr>
              <w:t>le cadre administratif correspondant</w:t>
            </w:r>
            <w:r w:rsidR="00DE1671" w:rsidRPr="00FE435D">
              <w:rPr>
                <w:sz w:val="18"/>
                <w:szCs w:val="18"/>
                <w:lang w:val="fr-CH"/>
              </w:rPr>
              <w:t xml:space="preserve"> </w:t>
            </w:r>
          </w:p>
        </w:tc>
        <w:tc>
          <w:tcPr>
            <w:tcW w:w="2988" w:type="dxa"/>
            <w:shd w:val="clear" w:color="auto" w:fill="FDE9D9" w:themeFill="accent6" w:themeFillTint="33"/>
          </w:tcPr>
          <w:p w:rsidR="00344928" w:rsidRPr="00FE435D" w:rsidRDefault="00344928" w:rsidP="005B6584">
            <w:pPr>
              <w:pStyle w:val="Tabletext"/>
              <w:tabs>
                <w:tab w:val="left" w:pos="347"/>
              </w:tabs>
              <w:rPr>
                <w:sz w:val="18"/>
                <w:szCs w:val="18"/>
                <w:lang w:val="fr-CH"/>
              </w:rPr>
            </w:pPr>
            <w:r w:rsidRPr="00FE435D">
              <w:rPr>
                <w:sz w:val="18"/>
                <w:szCs w:val="18"/>
                <w:lang w:val="fr-CH"/>
              </w:rPr>
              <w:t>Cadre d</w:t>
            </w:r>
            <w:r w:rsidR="000053D7" w:rsidRPr="00FE435D">
              <w:rPr>
                <w:sz w:val="18"/>
                <w:szCs w:val="18"/>
                <w:lang w:val="fr-CH"/>
              </w:rPr>
              <w:t>'</w:t>
            </w:r>
            <w:r w:rsidRPr="00FE435D">
              <w:rPr>
                <w:sz w:val="18"/>
                <w:szCs w:val="18"/>
                <w:lang w:val="fr-CH"/>
              </w:rPr>
              <w:t>organisation des carrières établi</w:t>
            </w:r>
            <w:r w:rsidR="00DE1671" w:rsidRPr="00FE435D">
              <w:rPr>
                <w:sz w:val="18"/>
                <w:szCs w:val="18"/>
                <w:lang w:val="fr-CH"/>
              </w:rPr>
              <w:t xml:space="preserve"> </w:t>
            </w:r>
            <w:r w:rsidR="003026DA" w:rsidRPr="00FE435D">
              <w:rPr>
                <w:sz w:val="18"/>
                <w:szCs w:val="18"/>
                <w:lang w:val="fr-CH"/>
              </w:rPr>
              <w:t>(rapport qualitatif</w:t>
            </w:r>
            <w:r w:rsidRPr="00FE435D">
              <w:rPr>
                <w:sz w:val="18"/>
                <w:szCs w:val="18"/>
                <w:lang w:val="fr-CH"/>
              </w:rPr>
              <w:t xml:space="preserve"> sur l</w:t>
            </w:r>
            <w:r w:rsidR="000053D7" w:rsidRPr="00FE435D">
              <w:rPr>
                <w:sz w:val="18"/>
                <w:szCs w:val="18"/>
                <w:lang w:val="fr-CH"/>
              </w:rPr>
              <w:t>'</w:t>
            </w:r>
            <w:r w:rsidRPr="00FE435D">
              <w:rPr>
                <w:sz w:val="18"/>
                <w:szCs w:val="18"/>
                <w:lang w:val="fr-CH"/>
              </w:rPr>
              <w:t>évolution dans le temps) et proportion de gestionnaires et de fonctionnaires</w:t>
            </w:r>
            <w:r w:rsidR="00DE1671" w:rsidRPr="00FE435D">
              <w:rPr>
                <w:sz w:val="18"/>
                <w:szCs w:val="18"/>
                <w:lang w:val="fr-CH"/>
              </w:rPr>
              <w:t xml:space="preserve"> </w:t>
            </w:r>
            <w:r w:rsidRPr="00FE435D">
              <w:rPr>
                <w:sz w:val="18"/>
                <w:szCs w:val="18"/>
                <w:lang w:val="fr-CH"/>
              </w:rPr>
              <w:t>ayant bénéfic</w:t>
            </w:r>
            <w:r w:rsidR="003026DA" w:rsidRPr="00FE435D">
              <w:rPr>
                <w:sz w:val="18"/>
                <w:szCs w:val="18"/>
                <w:lang w:val="fr-CH"/>
              </w:rPr>
              <w:t>ié de ces informations (enquête</w:t>
            </w:r>
            <w:r w:rsidRPr="00FE435D">
              <w:rPr>
                <w:sz w:val="18"/>
                <w:szCs w:val="18"/>
                <w:lang w:val="fr-CH"/>
              </w:rPr>
              <w:t>)</w:t>
            </w:r>
            <w:r w:rsidR="00DE1671" w:rsidRPr="00FE435D">
              <w:rPr>
                <w:sz w:val="18"/>
                <w:szCs w:val="18"/>
                <w:lang w:val="fr-CH"/>
              </w:rPr>
              <w:t xml:space="preserve"> </w:t>
            </w:r>
          </w:p>
        </w:tc>
        <w:tc>
          <w:tcPr>
            <w:tcW w:w="1842" w:type="dxa"/>
            <w:shd w:val="clear" w:color="auto" w:fill="FDE9D9" w:themeFill="accent6" w:themeFillTint="33"/>
          </w:tcPr>
          <w:p w:rsidR="00344928" w:rsidRPr="00FE435D" w:rsidRDefault="00344928" w:rsidP="005B6584">
            <w:pPr>
              <w:pStyle w:val="Tabletext"/>
              <w:rPr>
                <w:sz w:val="18"/>
                <w:szCs w:val="18"/>
                <w:lang w:val="fr-CH"/>
              </w:rPr>
            </w:pPr>
          </w:p>
        </w:tc>
        <w:tc>
          <w:tcPr>
            <w:tcW w:w="2410" w:type="dxa"/>
            <w:shd w:val="clear" w:color="auto" w:fill="FDE9D9" w:themeFill="accent6" w:themeFillTint="33"/>
          </w:tcPr>
          <w:p w:rsidR="00344928" w:rsidRPr="00FE435D" w:rsidRDefault="00344928" w:rsidP="005B6584">
            <w:pPr>
              <w:pStyle w:val="Tabletext"/>
              <w:rPr>
                <w:sz w:val="18"/>
                <w:szCs w:val="18"/>
                <w:lang w:val="fr-CH"/>
              </w:rPr>
            </w:pPr>
          </w:p>
        </w:tc>
      </w:tr>
      <w:tr w:rsidR="00344928" w:rsidRPr="00FE435D" w:rsidTr="000E0CC3">
        <w:tc>
          <w:tcPr>
            <w:tcW w:w="1940" w:type="dxa"/>
            <w:tcBorders>
              <w:top w:val="nil"/>
              <w:left w:val="single" w:sz="4" w:space="0" w:color="auto"/>
              <w:bottom w:val="nil"/>
              <w:right w:val="single" w:sz="4" w:space="0" w:color="auto"/>
            </w:tcBorders>
            <w:shd w:val="clear" w:color="auto" w:fill="FDE9D9" w:themeFill="accent6" w:themeFillTint="33"/>
          </w:tcPr>
          <w:p w:rsidR="00344928" w:rsidRPr="00FE435D" w:rsidRDefault="00344928" w:rsidP="005B6584">
            <w:pPr>
              <w:pStyle w:val="Tabletext"/>
              <w:rPr>
                <w:sz w:val="18"/>
                <w:szCs w:val="18"/>
                <w:lang w:val="fr-CH"/>
              </w:rPr>
            </w:pPr>
          </w:p>
        </w:tc>
        <w:tc>
          <w:tcPr>
            <w:tcW w:w="2258" w:type="dxa"/>
            <w:tcBorders>
              <w:top w:val="nil"/>
              <w:left w:val="single" w:sz="4" w:space="0" w:color="auto"/>
              <w:bottom w:val="nil"/>
              <w:right w:val="single" w:sz="4" w:space="0" w:color="auto"/>
            </w:tcBorders>
            <w:shd w:val="clear" w:color="auto" w:fill="FDE9D9" w:themeFill="accent6" w:themeFillTint="33"/>
          </w:tcPr>
          <w:p w:rsidR="00344928" w:rsidRPr="00FE435D" w:rsidRDefault="00344928" w:rsidP="005B6584">
            <w:pPr>
              <w:pStyle w:val="Tabletext"/>
              <w:rPr>
                <w:sz w:val="18"/>
                <w:szCs w:val="18"/>
                <w:lang w:val="fr-CH"/>
              </w:rPr>
            </w:pPr>
          </w:p>
        </w:tc>
        <w:tc>
          <w:tcPr>
            <w:tcW w:w="2874" w:type="dxa"/>
            <w:tcBorders>
              <w:left w:val="single" w:sz="4" w:space="0" w:color="auto"/>
            </w:tcBorders>
            <w:shd w:val="clear" w:color="auto" w:fill="FDE9D9" w:themeFill="accent6" w:themeFillTint="33"/>
          </w:tcPr>
          <w:p w:rsidR="00344928" w:rsidRPr="00FE435D" w:rsidRDefault="00344928" w:rsidP="005B6584">
            <w:pPr>
              <w:pStyle w:val="Tabletext"/>
              <w:tabs>
                <w:tab w:val="left" w:pos="347"/>
              </w:tabs>
              <w:ind w:left="347" w:hanging="347"/>
              <w:rPr>
                <w:sz w:val="18"/>
                <w:szCs w:val="18"/>
                <w:lang w:val="fr-CH"/>
              </w:rPr>
            </w:pPr>
            <w:r w:rsidRPr="00FE435D">
              <w:rPr>
                <w:sz w:val="18"/>
                <w:szCs w:val="18"/>
                <w:lang w:val="fr-CH"/>
              </w:rPr>
              <w:t>5)</w:t>
            </w:r>
            <w:r w:rsidRPr="00FE435D">
              <w:rPr>
                <w:sz w:val="18"/>
                <w:szCs w:val="18"/>
                <w:lang w:val="fr-CH"/>
              </w:rPr>
              <w:tab/>
              <w:t>Multiplier les initiatives interorganisations</w:t>
            </w:r>
            <w:r w:rsidR="00DE1671" w:rsidRPr="00FE435D">
              <w:rPr>
                <w:sz w:val="18"/>
                <w:szCs w:val="18"/>
                <w:lang w:val="fr-CH"/>
              </w:rPr>
              <w:t xml:space="preserve"> </w:t>
            </w:r>
            <w:r w:rsidRPr="00FE435D">
              <w:rPr>
                <w:sz w:val="18"/>
                <w:szCs w:val="18"/>
                <w:lang w:val="fr-CH"/>
              </w:rPr>
              <w:t>touchant l</w:t>
            </w:r>
            <w:r w:rsidR="000053D7" w:rsidRPr="00FE435D">
              <w:rPr>
                <w:sz w:val="18"/>
                <w:szCs w:val="18"/>
                <w:lang w:val="fr-CH"/>
              </w:rPr>
              <w:t>'</w:t>
            </w:r>
            <w:r w:rsidRPr="00FE435D">
              <w:rPr>
                <w:sz w:val="18"/>
                <w:szCs w:val="18"/>
                <w:lang w:val="fr-CH"/>
              </w:rPr>
              <w:t>organisation des carrières, afin d</w:t>
            </w:r>
            <w:r w:rsidR="000053D7" w:rsidRPr="00FE435D">
              <w:rPr>
                <w:sz w:val="18"/>
                <w:szCs w:val="18"/>
                <w:lang w:val="fr-CH"/>
              </w:rPr>
              <w:t>'</w:t>
            </w:r>
            <w:r w:rsidR="003026DA" w:rsidRPr="00FE435D">
              <w:rPr>
                <w:sz w:val="18"/>
                <w:szCs w:val="18"/>
                <w:lang w:val="fr-CH"/>
              </w:rPr>
              <w:t xml:space="preserve">assurer la visibilité des </w:t>
            </w:r>
            <w:r w:rsidRPr="00FE435D">
              <w:rPr>
                <w:sz w:val="18"/>
                <w:szCs w:val="18"/>
                <w:lang w:val="fr-CH"/>
              </w:rPr>
              <w:t xml:space="preserve">fonctionnaires </w:t>
            </w:r>
            <w:r w:rsidR="003026DA" w:rsidRPr="00FE435D">
              <w:rPr>
                <w:sz w:val="18"/>
                <w:szCs w:val="18"/>
                <w:lang w:val="fr-CH"/>
              </w:rPr>
              <w:t xml:space="preserve">dans le </w:t>
            </w:r>
            <w:r w:rsidRPr="00FE435D">
              <w:rPr>
                <w:sz w:val="18"/>
                <w:szCs w:val="18"/>
                <w:lang w:val="fr-CH"/>
              </w:rPr>
              <w:t xml:space="preserve">système des Nations </w:t>
            </w:r>
            <w:r w:rsidR="003026DA" w:rsidRPr="00FE435D">
              <w:rPr>
                <w:sz w:val="18"/>
                <w:szCs w:val="18"/>
                <w:lang w:val="fr-CH"/>
              </w:rPr>
              <w:t>U</w:t>
            </w:r>
            <w:r w:rsidRPr="00FE435D">
              <w:rPr>
                <w:sz w:val="18"/>
                <w:szCs w:val="18"/>
                <w:lang w:val="fr-CH"/>
              </w:rPr>
              <w:t xml:space="preserve">nies </w:t>
            </w:r>
          </w:p>
        </w:tc>
        <w:tc>
          <w:tcPr>
            <w:tcW w:w="2988" w:type="dxa"/>
            <w:shd w:val="clear" w:color="auto" w:fill="FDE9D9" w:themeFill="accent6" w:themeFillTint="33"/>
          </w:tcPr>
          <w:p w:rsidR="00344928" w:rsidRPr="00FE435D" w:rsidRDefault="00344928" w:rsidP="005B6584">
            <w:pPr>
              <w:pStyle w:val="Tabletext"/>
              <w:tabs>
                <w:tab w:val="left" w:pos="347"/>
              </w:tabs>
              <w:rPr>
                <w:sz w:val="18"/>
                <w:szCs w:val="18"/>
                <w:lang w:val="fr-CH"/>
              </w:rPr>
            </w:pPr>
            <w:r w:rsidRPr="00FE435D">
              <w:rPr>
                <w:sz w:val="18"/>
                <w:szCs w:val="18"/>
                <w:lang w:val="fr-CH"/>
              </w:rPr>
              <w:t>Nombre d</w:t>
            </w:r>
            <w:r w:rsidR="000053D7" w:rsidRPr="00FE435D">
              <w:rPr>
                <w:sz w:val="18"/>
                <w:szCs w:val="18"/>
                <w:lang w:val="fr-CH"/>
              </w:rPr>
              <w:t>'</w:t>
            </w:r>
            <w:r w:rsidRPr="00FE435D">
              <w:rPr>
                <w:sz w:val="18"/>
                <w:szCs w:val="18"/>
                <w:lang w:val="fr-CH"/>
              </w:rPr>
              <w:t>initiatives inter organisations en matière de formation (taux de participation du personnel de l</w:t>
            </w:r>
            <w:r w:rsidR="000053D7" w:rsidRPr="00FE435D">
              <w:rPr>
                <w:sz w:val="18"/>
                <w:szCs w:val="18"/>
                <w:lang w:val="fr-CH"/>
              </w:rPr>
              <w:t>'</w:t>
            </w:r>
            <w:r w:rsidRPr="00FE435D">
              <w:rPr>
                <w:sz w:val="18"/>
                <w:szCs w:val="18"/>
                <w:lang w:val="fr-CH"/>
              </w:rPr>
              <w:t>UIT par an)</w:t>
            </w:r>
            <w:r w:rsidR="00DE1671" w:rsidRPr="00FE435D">
              <w:rPr>
                <w:sz w:val="18"/>
                <w:szCs w:val="18"/>
                <w:lang w:val="fr-CH"/>
              </w:rPr>
              <w:t xml:space="preserve"> </w:t>
            </w:r>
          </w:p>
        </w:tc>
        <w:tc>
          <w:tcPr>
            <w:tcW w:w="1842" w:type="dxa"/>
            <w:shd w:val="clear" w:color="auto" w:fill="FDE9D9" w:themeFill="accent6" w:themeFillTint="33"/>
          </w:tcPr>
          <w:p w:rsidR="00344928" w:rsidRPr="00FE435D" w:rsidRDefault="00344928" w:rsidP="005B6584">
            <w:pPr>
              <w:pStyle w:val="Tabletext"/>
              <w:rPr>
                <w:sz w:val="18"/>
                <w:szCs w:val="18"/>
                <w:lang w:val="fr-CH"/>
              </w:rPr>
            </w:pPr>
          </w:p>
        </w:tc>
        <w:tc>
          <w:tcPr>
            <w:tcW w:w="2410" w:type="dxa"/>
            <w:shd w:val="clear" w:color="auto" w:fill="FDE9D9" w:themeFill="accent6" w:themeFillTint="33"/>
          </w:tcPr>
          <w:p w:rsidR="00344928" w:rsidRPr="00FE435D" w:rsidRDefault="00344928" w:rsidP="005B6584">
            <w:pPr>
              <w:pStyle w:val="Tabletext"/>
              <w:rPr>
                <w:sz w:val="18"/>
                <w:szCs w:val="18"/>
                <w:lang w:val="fr-CH"/>
              </w:rPr>
            </w:pPr>
          </w:p>
        </w:tc>
      </w:tr>
      <w:tr w:rsidR="00344928" w:rsidRPr="00FE435D" w:rsidTr="000E0CC3">
        <w:tc>
          <w:tcPr>
            <w:tcW w:w="1940" w:type="dxa"/>
            <w:tcBorders>
              <w:top w:val="nil"/>
              <w:left w:val="single" w:sz="4" w:space="0" w:color="auto"/>
              <w:bottom w:val="single" w:sz="4" w:space="0" w:color="auto"/>
              <w:right w:val="single" w:sz="4" w:space="0" w:color="auto"/>
            </w:tcBorders>
            <w:shd w:val="clear" w:color="auto" w:fill="FDE9D9" w:themeFill="accent6" w:themeFillTint="33"/>
          </w:tcPr>
          <w:p w:rsidR="00344928" w:rsidRPr="00FE435D" w:rsidRDefault="00344928" w:rsidP="005B6584">
            <w:pPr>
              <w:pStyle w:val="Tabletext"/>
              <w:rPr>
                <w:sz w:val="18"/>
                <w:szCs w:val="18"/>
                <w:lang w:val="fr-CH"/>
              </w:rPr>
            </w:pPr>
          </w:p>
        </w:tc>
        <w:tc>
          <w:tcPr>
            <w:tcW w:w="2258" w:type="dxa"/>
            <w:tcBorders>
              <w:top w:val="nil"/>
              <w:left w:val="single" w:sz="4" w:space="0" w:color="auto"/>
              <w:bottom w:val="single" w:sz="4" w:space="0" w:color="auto"/>
              <w:right w:val="single" w:sz="4" w:space="0" w:color="auto"/>
            </w:tcBorders>
            <w:shd w:val="clear" w:color="auto" w:fill="FDE9D9" w:themeFill="accent6" w:themeFillTint="33"/>
          </w:tcPr>
          <w:p w:rsidR="00344928" w:rsidRPr="00FE435D" w:rsidRDefault="00344928" w:rsidP="005B6584">
            <w:pPr>
              <w:pStyle w:val="Tabletext"/>
              <w:rPr>
                <w:sz w:val="18"/>
                <w:szCs w:val="18"/>
                <w:lang w:val="fr-CH"/>
              </w:rPr>
            </w:pPr>
          </w:p>
        </w:tc>
        <w:tc>
          <w:tcPr>
            <w:tcW w:w="2874" w:type="dxa"/>
            <w:tcBorders>
              <w:left w:val="single" w:sz="4" w:space="0" w:color="auto"/>
            </w:tcBorders>
            <w:shd w:val="clear" w:color="auto" w:fill="FDE9D9" w:themeFill="accent6" w:themeFillTint="33"/>
          </w:tcPr>
          <w:p w:rsidR="00344928" w:rsidRPr="00FE435D" w:rsidRDefault="00344928" w:rsidP="005B6584">
            <w:pPr>
              <w:pStyle w:val="Tabletext"/>
              <w:tabs>
                <w:tab w:val="left" w:pos="347"/>
              </w:tabs>
              <w:ind w:left="347" w:hanging="347"/>
              <w:rPr>
                <w:sz w:val="18"/>
                <w:szCs w:val="18"/>
                <w:lang w:val="fr-CH"/>
              </w:rPr>
            </w:pPr>
            <w:r w:rsidRPr="00FE435D">
              <w:rPr>
                <w:sz w:val="18"/>
                <w:szCs w:val="18"/>
                <w:lang w:val="fr-CH"/>
              </w:rPr>
              <w:t>6)</w:t>
            </w:r>
            <w:r w:rsidRPr="00FE435D">
              <w:rPr>
                <w:sz w:val="18"/>
                <w:szCs w:val="18"/>
                <w:lang w:val="fr-CH"/>
              </w:rPr>
              <w:tab/>
              <w:t>Concevoir et mettre en œuvre des parcours de formation et des plans de carrière, en définissant les formations et apprentissages</w:t>
            </w:r>
            <w:r w:rsidR="00DE1671" w:rsidRPr="00FE435D">
              <w:rPr>
                <w:sz w:val="18"/>
                <w:szCs w:val="18"/>
                <w:lang w:val="fr-CH"/>
              </w:rPr>
              <w:t xml:space="preserve"> </w:t>
            </w:r>
            <w:r w:rsidRPr="00FE435D">
              <w:rPr>
                <w:sz w:val="18"/>
                <w:szCs w:val="18"/>
                <w:lang w:val="fr-CH"/>
              </w:rPr>
              <w:t>requis pour passer d</w:t>
            </w:r>
            <w:r w:rsidR="000053D7" w:rsidRPr="00FE435D">
              <w:rPr>
                <w:sz w:val="18"/>
                <w:szCs w:val="18"/>
                <w:lang w:val="fr-CH"/>
              </w:rPr>
              <w:t>'</w:t>
            </w:r>
            <w:r w:rsidRPr="00FE435D">
              <w:rPr>
                <w:sz w:val="18"/>
                <w:szCs w:val="18"/>
                <w:lang w:val="fr-CH"/>
              </w:rPr>
              <w:t>un poste à un autre (évolution des carrières horizontale et verticale à l</w:t>
            </w:r>
            <w:r w:rsidR="000053D7" w:rsidRPr="00FE435D">
              <w:rPr>
                <w:sz w:val="18"/>
                <w:szCs w:val="18"/>
                <w:lang w:val="fr-CH"/>
              </w:rPr>
              <w:t>'</w:t>
            </w:r>
            <w:r w:rsidRPr="00FE435D">
              <w:rPr>
                <w:sz w:val="18"/>
                <w:szCs w:val="18"/>
                <w:lang w:val="fr-CH"/>
              </w:rPr>
              <w:t>UIT)</w:t>
            </w:r>
          </w:p>
        </w:tc>
        <w:tc>
          <w:tcPr>
            <w:tcW w:w="2988" w:type="dxa"/>
            <w:shd w:val="clear" w:color="auto" w:fill="FDE9D9" w:themeFill="accent6" w:themeFillTint="33"/>
          </w:tcPr>
          <w:p w:rsidR="00344928" w:rsidRPr="00FE435D" w:rsidRDefault="00344928" w:rsidP="005B6584">
            <w:pPr>
              <w:pStyle w:val="Tabletext"/>
              <w:tabs>
                <w:tab w:val="left" w:pos="347"/>
              </w:tabs>
              <w:rPr>
                <w:sz w:val="18"/>
                <w:szCs w:val="18"/>
                <w:lang w:val="fr-CH"/>
              </w:rPr>
            </w:pPr>
            <w:r w:rsidRPr="00FE435D">
              <w:rPr>
                <w:sz w:val="18"/>
                <w:szCs w:val="18"/>
                <w:lang w:val="fr-CH"/>
              </w:rPr>
              <w:t>Parcours de formation et plans de carrière définis et intégrés dans le</w:t>
            </w:r>
            <w:r w:rsidR="00DE1671" w:rsidRPr="00FE435D">
              <w:rPr>
                <w:sz w:val="18"/>
                <w:szCs w:val="18"/>
                <w:lang w:val="fr-CH"/>
              </w:rPr>
              <w:t xml:space="preserve"> </w:t>
            </w:r>
            <w:r w:rsidRPr="00FE435D">
              <w:rPr>
                <w:sz w:val="18"/>
                <w:szCs w:val="18"/>
                <w:lang w:val="fr-CH"/>
              </w:rPr>
              <w:t>système PMDS et le système de gestion de l</w:t>
            </w:r>
            <w:r w:rsidR="000053D7" w:rsidRPr="00FE435D">
              <w:rPr>
                <w:sz w:val="18"/>
                <w:szCs w:val="18"/>
                <w:lang w:val="fr-CH"/>
              </w:rPr>
              <w:t>'</w:t>
            </w:r>
            <w:r w:rsidRPr="00FE435D">
              <w:rPr>
                <w:sz w:val="18"/>
                <w:szCs w:val="18"/>
                <w:lang w:val="fr-CH"/>
              </w:rPr>
              <w:t>apprentissage (LMS)</w:t>
            </w:r>
          </w:p>
        </w:tc>
        <w:tc>
          <w:tcPr>
            <w:tcW w:w="1842" w:type="dxa"/>
            <w:shd w:val="clear" w:color="auto" w:fill="FDE9D9" w:themeFill="accent6" w:themeFillTint="33"/>
          </w:tcPr>
          <w:p w:rsidR="00344928" w:rsidRPr="00FE435D" w:rsidRDefault="00344928" w:rsidP="005B6584">
            <w:pPr>
              <w:pStyle w:val="Tabletext"/>
              <w:rPr>
                <w:sz w:val="18"/>
                <w:szCs w:val="18"/>
                <w:lang w:val="fr-CH"/>
              </w:rPr>
            </w:pPr>
          </w:p>
        </w:tc>
        <w:tc>
          <w:tcPr>
            <w:tcW w:w="2410" w:type="dxa"/>
            <w:shd w:val="clear" w:color="auto" w:fill="FDE9D9" w:themeFill="accent6" w:themeFillTint="33"/>
          </w:tcPr>
          <w:p w:rsidR="00344928" w:rsidRPr="00FE435D" w:rsidRDefault="00344928" w:rsidP="005B6584">
            <w:pPr>
              <w:pStyle w:val="Tabletext"/>
              <w:rPr>
                <w:sz w:val="18"/>
                <w:szCs w:val="18"/>
                <w:lang w:val="fr-CH"/>
              </w:rPr>
            </w:pPr>
          </w:p>
        </w:tc>
      </w:tr>
      <w:tr w:rsidR="00344928" w:rsidRPr="00FE435D" w:rsidTr="000E0CC3">
        <w:tc>
          <w:tcPr>
            <w:tcW w:w="1940" w:type="dxa"/>
            <w:tcBorders>
              <w:top w:val="single" w:sz="4" w:space="0" w:color="auto"/>
              <w:left w:val="single" w:sz="4" w:space="0" w:color="auto"/>
              <w:bottom w:val="nil"/>
              <w:right w:val="single" w:sz="4" w:space="0" w:color="auto"/>
            </w:tcBorders>
            <w:shd w:val="clear" w:color="auto" w:fill="FDE9D9" w:themeFill="accent6" w:themeFillTint="33"/>
          </w:tcPr>
          <w:p w:rsidR="00344928" w:rsidRPr="00FE435D" w:rsidRDefault="00344928" w:rsidP="0076510A">
            <w:pPr>
              <w:pStyle w:val="Tabletext"/>
              <w:keepNext/>
              <w:rPr>
                <w:sz w:val="18"/>
                <w:szCs w:val="18"/>
              </w:rPr>
            </w:pPr>
            <w:r w:rsidRPr="00FE435D">
              <w:rPr>
                <w:sz w:val="18"/>
                <w:szCs w:val="18"/>
              </w:rPr>
              <w:lastRenderedPageBreak/>
              <w:t>2.5</w:t>
            </w:r>
          </w:p>
        </w:tc>
        <w:tc>
          <w:tcPr>
            <w:tcW w:w="2258" w:type="dxa"/>
            <w:tcBorders>
              <w:top w:val="single" w:sz="4" w:space="0" w:color="auto"/>
              <w:left w:val="single" w:sz="4" w:space="0" w:color="auto"/>
              <w:bottom w:val="nil"/>
              <w:right w:val="single" w:sz="4" w:space="0" w:color="auto"/>
            </w:tcBorders>
            <w:shd w:val="clear" w:color="auto" w:fill="FDE9D9" w:themeFill="accent6" w:themeFillTint="33"/>
          </w:tcPr>
          <w:p w:rsidR="00344928" w:rsidRPr="00FE435D" w:rsidRDefault="00344928" w:rsidP="0076510A">
            <w:pPr>
              <w:pStyle w:val="Tabletext"/>
              <w:keepNext/>
              <w:rPr>
                <w:sz w:val="18"/>
                <w:szCs w:val="18"/>
              </w:rPr>
            </w:pPr>
            <w:r w:rsidRPr="00FE435D">
              <w:rPr>
                <w:sz w:val="18"/>
                <w:szCs w:val="18"/>
              </w:rPr>
              <w:t xml:space="preserve">Orientation, présentation, mentorat </w:t>
            </w:r>
            <w:r w:rsidR="003026DA" w:rsidRPr="00FE435D">
              <w:rPr>
                <w:sz w:val="18"/>
                <w:szCs w:val="18"/>
              </w:rPr>
              <w:t xml:space="preserve">du personnel </w:t>
            </w:r>
            <w:r w:rsidRPr="00FE435D">
              <w:rPr>
                <w:sz w:val="18"/>
                <w:szCs w:val="18"/>
              </w:rPr>
              <w:t>[...]</w:t>
            </w:r>
          </w:p>
        </w:tc>
        <w:tc>
          <w:tcPr>
            <w:tcW w:w="2874" w:type="dxa"/>
            <w:tcBorders>
              <w:left w:val="single" w:sz="4" w:space="0" w:color="auto"/>
            </w:tcBorders>
            <w:shd w:val="clear" w:color="auto" w:fill="FDE9D9" w:themeFill="accent6" w:themeFillTint="33"/>
          </w:tcPr>
          <w:p w:rsidR="00344928" w:rsidRPr="00FE435D" w:rsidRDefault="00344928" w:rsidP="0076510A">
            <w:pPr>
              <w:pStyle w:val="Tabletext"/>
              <w:keepNext/>
              <w:tabs>
                <w:tab w:val="left" w:pos="347"/>
              </w:tabs>
              <w:ind w:left="347" w:hanging="347"/>
              <w:rPr>
                <w:sz w:val="18"/>
                <w:szCs w:val="18"/>
                <w:lang w:val="fr-CH"/>
              </w:rPr>
            </w:pPr>
            <w:r w:rsidRPr="00FE435D">
              <w:rPr>
                <w:sz w:val="18"/>
                <w:szCs w:val="18"/>
                <w:lang w:val="fr-CH"/>
              </w:rPr>
              <w:t>1)</w:t>
            </w:r>
            <w:r w:rsidRPr="00FE435D">
              <w:rPr>
                <w:sz w:val="18"/>
                <w:szCs w:val="18"/>
                <w:lang w:val="fr-CH"/>
              </w:rPr>
              <w:tab/>
              <w:t>Mettre en place à l</w:t>
            </w:r>
            <w:r w:rsidR="000053D7" w:rsidRPr="00FE435D">
              <w:rPr>
                <w:sz w:val="18"/>
                <w:szCs w:val="18"/>
                <w:lang w:val="fr-CH"/>
              </w:rPr>
              <w:t>'</w:t>
            </w:r>
            <w:r w:rsidRPr="00FE435D">
              <w:rPr>
                <w:sz w:val="18"/>
                <w:szCs w:val="18"/>
                <w:lang w:val="fr-CH"/>
              </w:rPr>
              <w:t>UIT un nouveau programme d</w:t>
            </w:r>
            <w:r w:rsidR="000053D7" w:rsidRPr="00FE435D">
              <w:rPr>
                <w:sz w:val="18"/>
                <w:szCs w:val="18"/>
                <w:lang w:val="fr-CH"/>
              </w:rPr>
              <w:t>'</w:t>
            </w:r>
            <w:r w:rsidRPr="00FE435D">
              <w:rPr>
                <w:sz w:val="18"/>
                <w:szCs w:val="18"/>
                <w:lang w:val="fr-CH"/>
              </w:rPr>
              <w:t>intégration et de départ, prévoyant:</w:t>
            </w:r>
            <w:r w:rsidR="00DE1671" w:rsidRPr="00FE435D">
              <w:rPr>
                <w:sz w:val="18"/>
                <w:szCs w:val="18"/>
                <w:lang w:val="fr-CH"/>
              </w:rPr>
              <w:t xml:space="preserve"> </w:t>
            </w:r>
          </w:p>
          <w:p w:rsidR="00344928" w:rsidRPr="00FE435D" w:rsidRDefault="00344928" w:rsidP="000E0CC3">
            <w:pPr>
              <w:pStyle w:val="Tabletext"/>
              <w:keepNext/>
              <w:tabs>
                <w:tab w:val="left" w:pos="347"/>
              </w:tabs>
              <w:ind w:left="568" w:hanging="217"/>
              <w:rPr>
                <w:sz w:val="18"/>
                <w:szCs w:val="18"/>
                <w:lang w:val="fr-CH"/>
              </w:rPr>
            </w:pPr>
            <w:r w:rsidRPr="00FE435D">
              <w:rPr>
                <w:sz w:val="18"/>
                <w:szCs w:val="18"/>
                <w:lang w:val="fr-CH"/>
              </w:rPr>
              <w:t>a)</w:t>
            </w:r>
            <w:r w:rsidRPr="00FE435D">
              <w:rPr>
                <w:sz w:val="18"/>
                <w:szCs w:val="18"/>
                <w:lang w:val="fr-CH"/>
              </w:rPr>
              <w:tab/>
              <w:t>l</w:t>
            </w:r>
            <w:r w:rsidR="000053D7" w:rsidRPr="00FE435D">
              <w:rPr>
                <w:sz w:val="18"/>
                <w:szCs w:val="18"/>
                <w:lang w:val="fr-CH"/>
              </w:rPr>
              <w:t>'</w:t>
            </w:r>
            <w:r w:rsidRPr="00FE435D">
              <w:rPr>
                <w:sz w:val="18"/>
                <w:szCs w:val="18"/>
                <w:lang w:val="fr-CH"/>
              </w:rPr>
              <w:t>élaboration et la mise en œuvre d</w:t>
            </w:r>
            <w:r w:rsidR="000053D7" w:rsidRPr="00FE435D">
              <w:rPr>
                <w:sz w:val="18"/>
                <w:szCs w:val="18"/>
                <w:lang w:val="fr-CH"/>
              </w:rPr>
              <w:t>'</w:t>
            </w:r>
            <w:r w:rsidRPr="00FE435D">
              <w:rPr>
                <w:sz w:val="18"/>
                <w:szCs w:val="18"/>
                <w:lang w:val="fr-CH"/>
              </w:rPr>
              <w:t>un programme de formation à l</w:t>
            </w:r>
            <w:r w:rsidR="000053D7" w:rsidRPr="00FE435D">
              <w:rPr>
                <w:sz w:val="18"/>
                <w:szCs w:val="18"/>
                <w:lang w:val="fr-CH"/>
              </w:rPr>
              <w:t>'</w:t>
            </w:r>
            <w:r w:rsidRPr="00FE435D">
              <w:rPr>
                <w:sz w:val="18"/>
                <w:szCs w:val="18"/>
                <w:lang w:val="fr-CH"/>
              </w:rPr>
              <w:t>intention du personnel nouvellement recruté</w:t>
            </w:r>
          </w:p>
          <w:p w:rsidR="00344928" w:rsidRPr="00FE435D" w:rsidRDefault="00344928" w:rsidP="000E0CC3">
            <w:pPr>
              <w:pStyle w:val="Tabletext"/>
              <w:keepNext/>
              <w:tabs>
                <w:tab w:val="left" w:pos="347"/>
              </w:tabs>
              <w:ind w:left="568" w:hanging="217"/>
              <w:rPr>
                <w:sz w:val="18"/>
                <w:szCs w:val="18"/>
                <w:lang w:val="fr-CH"/>
              </w:rPr>
            </w:pPr>
            <w:r w:rsidRPr="00FE435D">
              <w:rPr>
                <w:sz w:val="18"/>
                <w:szCs w:val="18"/>
                <w:lang w:val="fr-CH"/>
              </w:rPr>
              <w:t>b)</w:t>
            </w:r>
            <w:r w:rsidRPr="00FE435D">
              <w:rPr>
                <w:sz w:val="18"/>
                <w:szCs w:val="18"/>
                <w:lang w:val="fr-CH"/>
              </w:rPr>
              <w:tab/>
              <w:t>l</w:t>
            </w:r>
            <w:r w:rsidR="000053D7" w:rsidRPr="00FE435D">
              <w:rPr>
                <w:sz w:val="18"/>
                <w:szCs w:val="18"/>
                <w:lang w:val="fr-CH"/>
              </w:rPr>
              <w:t>'</w:t>
            </w:r>
            <w:r w:rsidRPr="00FE435D">
              <w:rPr>
                <w:sz w:val="18"/>
                <w:szCs w:val="18"/>
                <w:lang w:val="fr-CH"/>
              </w:rPr>
              <w:t>élaboration de divers documents d</w:t>
            </w:r>
            <w:r w:rsidR="000053D7" w:rsidRPr="00FE435D">
              <w:rPr>
                <w:sz w:val="18"/>
                <w:szCs w:val="18"/>
                <w:lang w:val="fr-CH"/>
              </w:rPr>
              <w:t>'</w:t>
            </w:r>
            <w:r w:rsidRPr="00FE435D">
              <w:rPr>
                <w:sz w:val="18"/>
                <w:szCs w:val="18"/>
                <w:lang w:val="fr-CH"/>
              </w:rPr>
              <w:t>initiation et d</w:t>
            </w:r>
            <w:r w:rsidR="000053D7" w:rsidRPr="00FE435D">
              <w:rPr>
                <w:sz w:val="18"/>
                <w:szCs w:val="18"/>
                <w:lang w:val="fr-CH"/>
              </w:rPr>
              <w:t>'</w:t>
            </w:r>
            <w:r w:rsidRPr="00FE435D">
              <w:rPr>
                <w:sz w:val="18"/>
                <w:szCs w:val="18"/>
                <w:lang w:val="fr-CH"/>
              </w:rPr>
              <w:t>intégration, afin de faciliter la transition pour les nouvelles recrues à l</w:t>
            </w:r>
            <w:r w:rsidR="000053D7" w:rsidRPr="00FE435D">
              <w:rPr>
                <w:sz w:val="18"/>
                <w:szCs w:val="18"/>
                <w:lang w:val="fr-CH"/>
              </w:rPr>
              <w:t>'</w:t>
            </w:r>
            <w:r w:rsidRPr="00FE435D">
              <w:rPr>
                <w:sz w:val="18"/>
                <w:szCs w:val="18"/>
                <w:lang w:val="fr-CH"/>
              </w:rPr>
              <w:t>UIT</w:t>
            </w:r>
          </w:p>
          <w:p w:rsidR="00344928" w:rsidRPr="00FE435D" w:rsidRDefault="00344928" w:rsidP="000E0CC3">
            <w:pPr>
              <w:pStyle w:val="Tabletext"/>
              <w:keepNext/>
              <w:tabs>
                <w:tab w:val="left" w:pos="347"/>
              </w:tabs>
              <w:ind w:left="568" w:hanging="217"/>
              <w:rPr>
                <w:sz w:val="18"/>
                <w:szCs w:val="18"/>
                <w:lang w:val="fr-CH"/>
              </w:rPr>
            </w:pPr>
            <w:r w:rsidRPr="00FE435D">
              <w:rPr>
                <w:sz w:val="18"/>
                <w:szCs w:val="18"/>
                <w:lang w:val="fr-CH"/>
              </w:rPr>
              <w:t>c)</w:t>
            </w:r>
            <w:r w:rsidRPr="00FE435D">
              <w:rPr>
                <w:sz w:val="18"/>
                <w:szCs w:val="18"/>
                <w:lang w:val="fr-CH"/>
              </w:rPr>
              <w:tab/>
              <w:t>l</w:t>
            </w:r>
            <w:r w:rsidR="000053D7" w:rsidRPr="00FE435D">
              <w:rPr>
                <w:sz w:val="18"/>
                <w:szCs w:val="18"/>
                <w:lang w:val="fr-CH"/>
              </w:rPr>
              <w:t>'</w:t>
            </w:r>
            <w:r w:rsidRPr="00FE435D">
              <w:rPr>
                <w:sz w:val="18"/>
                <w:szCs w:val="18"/>
                <w:lang w:val="fr-CH"/>
              </w:rPr>
              <w:t>élaboration d</w:t>
            </w:r>
            <w:r w:rsidR="000053D7" w:rsidRPr="00FE435D">
              <w:rPr>
                <w:sz w:val="18"/>
                <w:szCs w:val="18"/>
                <w:lang w:val="fr-CH"/>
              </w:rPr>
              <w:t>'</w:t>
            </w:r>
            <w:r w:rsidRPr="00FE435D">
              <w:rPr>
                <w:sz w:val="18"/>
                <w:szCs w:val="18"/>
                <w:lang w:val="fr-CH"/>
              </w:rPr>
              <w:t>un questionnaire de départ et le suivi périodique des principales</w:t>
            </w:r>
            <w:r w:rsidR="00DE1671" w:rsidRPr="00FE435D">
              <w:rPr>
                <w:sz w:val="18"/>
                <w:szCs w:val="18"/>
                <w:lang w:val="fr-CH"/>
              </w:rPr>
              <w:t xml:space="preserve"> </w:t>
            </w:r>
            <w:r w:rsidRPr="00FE435D">
              <w:rPr>
                <w:sz w:val="18"/>
                <w:szCs w:val="18"/>
                <w:lang w:val="fr-CH"/>
              </w:rPr>
              <w:t>conclusions</w:t>
            </w:r>
            <w:r w:rsidR="00DE1671" w:rsidRPr="00FE435D">
              <w:rPr>
                <w:sz w:val="18"/>
                <w:szCs w:val="18"/>
                <w:lang w:val="fr-CH"/>
              </w:rPr>
              <w:t xml:space="preserve"> </w:t>
            </w:r>
          </w:p>
        </w:tc>
        <w:tc>
          <w:tcPr>
            <w:tcW w:w="2988" w:type="dxa"/>
            <w:shd w:val="clear" w:color="auto" w:fill="FDE9D9" w:themeFill="accent6" w:themeFillTint="33"/>
          </w:tcPr>
          <w:p w:rsidR="00344928" w:rsidRPr="00FE435D" w:rsidRDefault="00344928" w:rsidP="0076510A">
            <w:pPr>
              <w:pStyle w:val="Tabletext"/>
              <w:keepNext/>
              <w:tabs>
                <w:tab w:val="left" w:pos="347"/>
              </w:tabs>
              <w:rPr>
                <w:sz w:val="18"/>
                <w:szCs w:val="18"/>
                <w:lang w:val="fr-CH"/>
              </w:rPr>
            </w:pPr>
            <w:r w:rsidRPr="00FE435D">
              <w:rPr>
                <w:sz w:val="18"/>
                <w:szCs w:val="18"/>
                <w:lang w:val="fr-CH"/>
              </w:rPr>
              <w:t>Nombre de stages d</w:t>
            </w:r>
            <w:r w:rsidR="000053D7" w:rsidRPr="00FE435D">
              <w:rPr>
                <w:sz w:val="18"/>
                <w:szCs w:val="18"/>
                <w:lang w:val="fr-CH"/>
              </w:rPr>
              <w:t>'</w:t>
            </w:r>
            <w:r w:rsidRPr="00FE435D">
              <w:rPr>
                <w:sz w:val="18"/>
                <w:szCs w:val="18"/>
                <w:lang w:val="fr-CH"/>
              </w:rPr>
              <w:t>intégration organisés</w:t>
            </w:r>
            <w:r w:rsidR="00DE1671" w:rsidRPr="00FE435D">
              <w:rPr>
                <w:sz w:val="18"/>
                <w:szCs w:val="18"/>
                <w:lang w:val="fr-CH"/>
              </w:rPr>
              <w:t xml:space="preserve"> </w:t>
            </w:r>
            <w:r w:rsidRPr="00FE435D">
              <w:rPr>
                <w:sz w:val="18"/>
                <w:szCs w:val="18"/>
                <w:lang w:val="fr-CH"/>
              </w:rPr>
              <w:t>(taux de participation du personnel nouvellement recruté) par an</w:t>
            </w:r>
          </w:p>
          <w:p w:rsidR="00344928" w:rsidRPr="00FE435D" w:rsidRDefault="00344928" w:rsidP="0076510A">
            <w:pPr>
              <w:pStyle w:val="Tabletext"/>
              <w:keepNext/>
              <w:tabs>
                <w:tab w:val="left" w:pos="347"/>
              </w:tabs>
              <w:rPr>
                <w:sz w:val="18"/>
                <w:szCs w:val="18"/>
                <w:lang w:val="fr-CH"/>
              </w:rPr>
            </w:pPr>
            <w:r w:rsidRPr="00FE435D">
              <w:rPr>
                <w:sz w:val="18"/>
                <w:szCs w:val="18"/>
                <w:lang w:val="fr-CH"/>
              </w:rPr>
              <w:t>Questionnaire de départ communiqué</w:t>
            </w:r>
            <w:r w:rsidR="00DE1671" w:rsidRPr="00FE435D">
              <w:rPr>
                <w:sz w:val="18"/>
                <w:szCs w:val="18"/>
                <w:lang w:val="fr-CH"/>
              </w:rPr>
              <w:t xml:space="preserve"> </w:t>
            </w:r>
            <w:r w:rsidRPr="00FE435D">
              <w:rPr>
                <w:sz w:val="18"/>
                <w:szCs w:val="18"/>
                <w:lang w:val="fr-CH"/>
              </w:rPr>
              <w:t xml:space="preserve">à tous les fonctionnaires </w:t>
            </w:r>
            <w:r w:rsidR="003026DA" w:rsidRPr="00FE435D">
              <w:rPr>
                <w:sz w:val="18"/>
                <w:szCs w:val="18"/>
                <w:lang w:val="fr-CH"/>
              </w:rPr>
              <w:t>quittant l</w:t>
            </w:r>
            <w:r w:rsidR="000053D7" w:rsidRPr="00FE435D">
              <w:rPr>
                <w:sz w:val="18"/>
                <w:szCs w:val="18"/>
                <w:lang w:val="fr-CH"/>
              </w:rPr>
              <w:t>'</w:t>
            </w:r>
            <w:r w:rsidR="003026DA" w:rsidRPr="00FE435D">
              <w:rPr>
                <w:sz w:val="18"/>
                <w:szCs w:val="18"/>
                <w:lang w:val="fr-CH"/>
              </w:rPr>
              <w:t>organisation</w:t>
            </w:r>
            <w:r w:rsidRPr="00FE435D">
              <w:rPr>
                <w:sz w:val="18"/>
                <w:szCs w:val="18"/>
                <w:lang w:val="fr-CH"/>
              </w:rPr>
              <w:t>, réponses</w:t>
            </w:r>
            <w:r w:rsidR="00DE1671" w:rsidRPr="00FE435D">
              <w:rPr>
                <w:sz w:val="18"/>
                <w:szCs w:val="18"/>
                <w:lang w:val="fr-CH"/>
              </w:rPr>
              <w:t xml:space="preserve"> </w:t>
            </w:r>
            <w:r w:rsidRPr="00FE435D">
              <w:rPr>
                <w:sz w:val="18"/>
                <w:szCs w:val="18"/>
                <w:lang w:val="fr-CH"/>
              </w:rPr>
              <w:t>analysées et analyse des points forts, points faibles, perspectives et menaces (SWOT)/plans d</w:t>
            </w:r>
            <w:r w:rsidR="000053D7" w:rsidRPr="00FE435D">
              <w:rPr>
                <w:sz w:val="18"/>
                <w:szCs w:val="18"/>
                <w:lang w:val="fr-CH"/>
              </w:rPr>
              <w:t>'</w:t>
            </w:r>
            <w:r w:rsidRPr="00FE435D">
              <w:rPr>
                <w:sz w:val="18"/>
                <w:szCs w:val="18"/>
                <w:lang w:val="fr-CH"/>
              </w:rPr>
              <w:t>action</w:t>
            </w:r>
            <w:r w:rsidR="00DE1671" w:rsidRPr="00FE435D">
              <w:rPr>
                <w:sz w:val="18"/>
                <w:szCs w:val="18"/>
                <w:lang w:val="fr-CH"/>
              </w:rPr>
              <w:t xml:space="preserve"> </w:t>
            </w:r>
            <w:r w:rsidRPr="00FE435D">
              <w:rPr>
                <w:sz w:val="18"/>
                <w:szCs w:val="18"/>
                <w:lang w:val="fr-CH"/>
              </w:rPr>
              <w:t>établis</w:t>
            </w:r>
          </w:p>
        </w:tc>
        <w:tc>
          <w:tcPr>
            <w:tcW w:w="1842" w:type="dxa"/>
            <w:shd w:val="clear" w:color="auto" w:fill="FDE9D9" w:themeFill="accent6" w:themeFillTint="33"/>
          </w:tcPr>
          <w:p w:rsidR="00344928" w:rsidRPr="00FE435D" w:rsidRDefault="00344928" w:rsidP="0076510A">
            <w:pPr>
              <w:pStyle w:val="Tabletext"/>
              <w:keepNext/>
              <w:rPr>
                <w:sz w:val="18"/>
                <w:szCs w:val="18"/>
                <w:lang w:val="fr-CH"/>
              </w:rPr>
            </w:pPr>
          </w:p>
        </w:tc>
        <w:tc>
          <w:tcPr>
            <w:tcW w:w="2410" w:type="dxa"/>
            <w:shd w:val="clear" w:color="auto" w:fill="FDE9D9" w:themeFill="accent6" w:themeFillTint="33"/>
          </w:tcPr>
          <w:p w:rsidR="00344928" w:rsidRPr="00FE435D" w:rsidRDefault="00344928" w:rsidP="005B6584">
            <w:pPr>
              <w:pStyle w:val="Tabletext"/>
              <w:rPr>
                <w:sz w:val="18"/>
                <w:szCs w:val="18"/>
                <w:lang w:val="fr-CH"/>
              </w:rPr>
            </w:pPr>
          </w:p>
        </w:tc>
      </w:tr>
      <w:tr w:rsidR="00344928" w:rsidRPr="00FE435D" w:rsidTr="000E0CC3">
        <w:tc>
          <w:tcPr>
            <w:tcW w:w="1940" w:type="dxa"/>
            <w:tcBorders>
              <w:top w:val="nil"/>
              <w:left w:val="single" w:sz="4" w:space="0" w:color="auto"/>
              <w:bottom w:val="single" w:sz="4" w:space="0" w:color="auto"/>
              <w:right w:val="single" w:sz="4" w:space="0" w:color="auto"/>
            </w:tcBorders>
            <w:shd w:val="clear" w:color="auto" w:fill="FDE9D9" w:themeFill="accent6" w:themeFillTint="33"/>
          </w:tcPr>
          <w:p w:rsidR="00344928" w:rsidRPr="00FE435D" w:rsidRDefault="00344928" w:rsidP="005B6584">
            <w:pPr>
              <w:pStyle w:val="Tabletext"/>
              <w:rPr>
                <w:sz w:val="18"/>
                <w:szCs w:val="18"/>
                <w:lang w:val="fr-CH"/>
              </w:rPr>
            </w:pPr>
          </w:p>
        </w:tc>
        <w:tc>
          <w:tcPr>
            <w:tcW w:w="2258" w:type="dxa"/>
            <w:tcBorders>
              <w:top w:val="nil"/>
              <w:left w:val="single" w:sz="4" w:space="0" w:color="auto"/>
              <w:bottom w:val="single" w:sz="4" w:space="0" w:color="auto"/>
              <w:right w:val="single" w:sz="4" w:space="0" w:color="auto"/>
            </w:tcBorders>
            <w:shd w:val="clear" w:color="auto" w:fill="FDE9D9" w:themeFill="accent6" w:themeFillTint="33"/>
          </w:tcPr>
          <w:p w:rsidR="00344928" w:rsidRPr="00FE435D" w:rsidRDefault="00344928" w:rsidP="005B6584">
            <w:pPr>
              <w:pStyle w:val="Tabletext"/>
              <w:rPr>
                <w:sz w:val="18"/>
                <w:szCs w:val="18"/>
                <w:lang w:val="fr-CH"/>
              </w:rPr>
            </w:pPr>
          </w:p>
        </w:tc>
        <w:tc>
          <w:tcPr>
            <w:tcW w:w="2874" w:type="dxa"/>
            <w:tcBorders>
              <w:left w:val="single" w:sz="4" w:space="0" w:color="auto"/>
            </w:tcBorders>
            <w:shd w:val="clear" w:color="auto" w:fill="FDE9D9" w:themeFill="accent6" w:themeFillTint="33"/>
          </w:tcPr>
          <w:p w:rsidR="00344928" w:rsidRPr="00FE435D" w:rsidRDefault="00344928" w:rsidP="005B6584">
            <w:pPr>
              <w:pStyle w:val="Tabletext"/>
              <w:tabs>
                <w:tab w:val="left" w:pos="347"/>
              </w:tabs>
              <w:ind w:left="347" w:hanging="347"/>
              <w:rPr>
                <w:sz w:val="18"/>
                <w:szCs w:val="18"/>
                <w:lang w:val="fr-CH"/>
              </w:rPr>
            </w:pPr>
            <w:r w:rsidRPr="00FE435D">
              <w:rPr>
                <w:sz w:val="18"/>
                <w:szCs w:val="18"/>
                <w:lang w:val="fr-CH"/>
              </w:rPr>
              <w:t>2)</w:t>
            </w:r>
            <w:r w:rsidRPr="00FE435D">
              <w:rPr>
                <w:sz w:val="18"/>
                <w:szCs w:val="18"/>
                <w:lang w:val="fr-CH"/>
              </w:rPr>
              <w:tab/>
              <w:t>Élaborer, promouvoir et évaluer un programme de mentorat</w:t>
            </w:r>
            <w:r w:rsidR="00DE1671" w:rsidRPr="00FE435D">
              <w:rPr>
                <w:sz w:val="18"/>
                <w:szCs w:val="18"/>
                <w:lang w:val="fr-CH"/>
              </w:rPr>
              <w:t xml:space="preserve"> </w:t>
            </w:r>
          </w:p>
        </w:tc>
        <w:tc>
          <w:tcPr>
            <w:tcW w:w="2988" w:type="dxa"/>
            <w:shd w:val="clear" w:color="auto" w:fill="FDE9D9" w:themeFill="accent6" w:themeFillTint="33"/>
          </w:tcPr>
          <w:p w:rsidR="00344928" w:rsidRPr="00FE435D" w:rsidRDefault="00344928" w:rsidP="005B6584">
            <w:pPr>
              <w:pStyle w:val="Tabletext"/>
              <w:tabs>
                <w:tab w:val="left" w:pos="347"/>
              </w:tabs>
              <w:rPr>
                <w:sz w:val="18"/>
                <w:szCs w:val="18"/>
                <w:lang w:val="fr-CH"/>
              </w:rPr>
            </w:pPr>
            <w:r w:rsidRPr="00FE435D">
              <w:rPr>
                <w:sz w:val="18"/>
                <w:szCs w:val="18"/>
                <w:lang w:val="fr-CH"/>
              </w:rPr>
              <w:t>Nombre de fonctionnaires jouant le rôle de</w:t>
            </w:r>
            <w:r w:rsidR="00DE1671" w:rsidRPr="00FE435D">
              <w:rPr>
                <w:sz w:val="18"/>
                <w:szCs w:val="18"/>
                <w:lang w:val="fr-CH"/>
              </w:rPr>
              <w:t xml:space="preserve"> </w:t>
            </w:r>
            <w:r w:rsidRPr="00FE435D">
              <w:rPr>
                <w:sz w:val="18"/>
                <w:szCs w:val="18"/>
                <w:lang w:val="fr-CH"/>
              </w:rPr>
              <w:t>mentors et de fonctionnaires</w:t>
            </w:r>
            <w:r w:rsidR="00DE1671" w:rsidRPr="00FE435D">
              <w:rPr>
                <w:sz w:val="18"/>
                <w:szCs w:val="18"/>
                <w:lang w:val="fr-CH"/>
              </w:rPr>
              <w:t xml:space="preserve"> </w:t>
            </w:r>
            <w:r w:rsidRPr="00FE435D">
              <w:rPr>
                <w:sz w:val="18"/>
                <w:szCs w:val="18"/>
                <w:lang w:val="fr-CH"/>
              </w:rPr>
              <w:t>faisant l</w:t>
            </w:r>
            <w:r w:rsidR="000053D7" w:rsidRPr="00FE435D">
              <w:rPr>
                <w:sz w:val="18"/>
                <w:szCs w:val="18"/>
                <w:lang w:val="fr-CH"/>
              </w:rPr>
              <w:t>'</w:t>
            </w:r>
            <w:r w:rsidRPr="00FE435D">
              <w:rPr>
                <w:sz w:val="18"/>
                <w:szCs w:val="18"/>
                <w:lang w:val="fr-CH"/>
              </w:rPr>
              <w:t>objet d</w:t>
            </w:r>
            <w:r w:rsidR="000053D7" w:rsidRPr="00FE435D">
              <w:rPr>
                <w:sz w:val="18"/>
                <w:szCs w:val="18"/>
                <w:lang w:val="fr-CH"/>
              </w:rPr>
              <w:t>'</w:t>
            </w:r>
            <w:r w:rsidRPr="00FE435D">
              <w:rPr>
                <w:sz w:val="18"/>
                <w:szCs w:val="18"/>
                <w:lang w:val="fr-CH"/>
              </w:rPr>
              <w:t>un mentorat. Évaluation du niveau de satisfaction</w:t>
            </w:r>
          </w:p>
        </w:tc>
        <w:tc>
          <w:tcPr>
            <w:tcW w:w="1842" w:type="dxa"/>
            <w:shd w:val="clear" w:color="auto" w:fill="FDE9D9" w:themeFill="accent6" w:themeFillTint="33"/>
          </w:tcPr>
          <w:p w:rsidR="00344928" w:rsidRPr="00FE435D" w:rsidRDefault="00344928" w:rsidP="005B6584">
            <w:pPr>
              <w:pStyle w:val="Tabletext"/>
              <w:rPr>
                <w:sz w:val="18"/>
                <w:szCs w:val="18"/>
                <w:lang w:val="fr-CH"/>
              </w:rPr>
            </w:pPr>
          </w:p>
        </w:tc>
        <w:tc>
          <w:tcPr>
            <w:tcW w:w="2410" w:type="dxa"/>
            <w:shd w:val="clear" w:color="auto" w:fill="FDE9D9" w:themeFill="accent6" w:themeFillTint="33"/>
          </w:tcPr>
          <w:p w:rsidR="00344928" w:rsidRPr="00FE435D" w:rsidRDefault="00344928" w:rsidP="005B6584">
            <w:pPr>
              <w:pStyle w:val="Tabletext"/>
              <w:rPr>
                <w:sz w:val="18"/>
                <w:szCs w:val="18"/>
                <w:lang w:val="fr-CH"/>
              </w:rPr>
            </w:pPr>
          </w:p>
        </w:tc>
      </w:tr>
      <w:tr w:rsidR="00344928" w:rsidRPr="00FE435D" w:rsidTr="000E0CC3">
        <w:tc>
          <w:tcPr>
            <w:tcW w:w="1940" w:type="dxa"/>
            <w:tcBorders>
              <w:top w:val="single" w:sz="4" w:space="0" w:color="auto"/>
              <w:bottom w:val="single" w:sz="4" w:space="0" w:color="auto"/>
            </w:tcBorders>
            <w:shd w:val="clear" w:color="auto" w:fill="FDE9D9" w:themeFill="accent6" w:themeFillTint="33"/>
          </w:tcPr>
          <w:p w:rsidR="00344928" w:rsidRPr="00FE435D" w:rsidRDefault="00344928" w:rsidP="005B6584">
            <w:pPr>
              <w:pStyle w:val="Tabletext"/>
              <w:rPr>
                <w:sz w:val="18"/>
                <w:szCs w:val="18"/>
              </w:rPr>
            </w:pPr>
            <w:r w:rsidRPr="00FE435D">
              <w:rPr>
                <w:sz w:val="18"/>
                <w:szCs w:val="18"/>
              </w:rPr>
              <w:t>2.6</w:t>
            </w:r>
          </w:p>
        </w:tc>
        <w:tc>
          <w:tcPr>
            <w:tcW w:w="2258" w:type="dxa"/>
            <w:tcBorders>
              <w:top w:val="single" w:sz="4" w:space="0" w:color="auto"/>
              <w:bottom w:val="single" w:sz="4" w:space="0" w:color="auto"/>
            </w:tcBorders>
            <w:shd w:val="clear" w:color="auto" w:fill="FDE9D9" w:themeFill="accent6" w:themeFillTint="33"/>
          </w:tcPr>
          <w:p w:rsidR="00344928" w:rsidRPr="00FE435D" w:rsidRDefault="00344928" w:rsidP="005B6584">
            <w:pPr>
              <w:pStyle w:val="Tabletext"/>
              <w:rPr>
                <w:sz w:val="18"/>
                <w:szCs w:val="18"/>
                <w:lang w:val="fr-CH"/>
              </w:rPr>
            </w:pPr>
            <w:r w:rsidRPr="00FE435D">
              <w:rPr>
                <w:sz w:val="18"/>
                <w:szCs w:val="18"/>
                <w:lang w:val="fr-CH"/>
              </w:rPr>
              <w:t xml:space="preserve">Programme de récompense </w:t>
            </w:r>
            <w:r w:rsidR="003026DA" w:rsidRPr="00FE435D">
              <w:rPr>
                <w:sz w:val="18"/>
                <w:szCs w:val="18"/>
                <w:lang w:val="fr-CH"/>
              </w:rPr>
              <w:t>au mérite</w:t>
            </w:r>
            <w:r w:rsidRPr="00FE435D">
              <w:rPr>
                <w:sz w:val="18"/>
                <w:szCs w:val="18"/>
                <w:lang w:val="fr-CH"/>
              </w:rPr>
              <w:t xml:space="preserve"> mis en place par l</w:t>
            </w:r>
            <w:r w:rsidR="000053D7" w:rsidRPr="00FE435D">
              <w:rPr>
                <w:sz w:val="18"/>
                <w:szCs w:val="18"/>
                <w:lang w:val="fr-CH"/>
              </w:rPr>
              <w:t>'</w:t>
            </w:r>
            <w:r w:rsidRPr="00FE435D">
              <w:rPr>
                <w:sz w:val="18"/>
                <w:szCs w:val="18"/>
                <w:lang w:val="fr-CH"/>
              </w:rPr>
              <w:t>organisation</w:t>
            </w:r>
            <w:r w:rsidR="00DE1671" w:rsidRPr="00FE435D">
              <w:rPr>
                <w:sz w:val="18"/>
                <w:szCs w:val="18"/>
                <w:lang w:val="fr-CH"/>
              </w:rPr>
              <w:t xml:space="preserve"> </w:t>
            </w:r>
          </w:p>
        </w:tc>
        <w:tc>
          <w:tcPr>
            <w:tcW w:w="2874" w:type="dxa"/>
            <w:shd w:val="clear" w:color="auto" w:fill="FDE9D9" w:themeFill="accent6" w:themeFillTint="33"/>
          </w:tcPr>
          <w:p w:rsidR="00344928" w:rsidRPr="00FE435D" w:rsidRDefault="00344928" w:rsidP="005B6584">
            <w:pPr>
              <w:pStyle w:val="Tabletext"/>
              <w:tabs>
                <w:tab w:val="left" w:pos="347"/>
              </w:tabs>
              <w:ind w:left="347" w:hanging="347"/>
              <w:rPr>
                <w:sz w:val="18"/>
                <w:szCs w:val="18"/>
                <w:lang w:val="fr-CH"/>
              </w:rPr>
            </w:pPr>
            <w:r w:rsidRPr="00FE435D">
              <w:rPr>
                <w:sz w:val="18"/>
                <w:szCs w:val="18"/>
                <w:lang w:val="fr-CH"/>
              </w:rPr>
              <w:t>1)</w:t>
            </w:r>
            <w:r w:rsidRPr="00FE435D">
              <w:rPr>
                <w:sz w:val="18"/>
                <w:szCs w:val="18"/>
                <w:lang w:val="fr-CH"/>
              </w:rPr>
              <w:tab/>
              <w:t xml:space="preserve">Réaménager le Programme de récompense </w:t>
            </w:r>
            <w:r w:rsidR="003026DA" w:rsidRPr="00FE435D">
              <w:rPr>
                <w:sz w:val="18"/>
                <w:szCs w:val="18"/>
                <w:lang w:val="fr-CH"/>
              </w:rPr>
              <w:t xml:space="preserve">au mérite </w:t>
            </w:r>
            <w:r w:rsidRPr="00FE435D">
              <w:rPr>
                <w:sz w:val="18"/>
                <w:szCs w:val="18"/>
                <w:lang w:val="fr-CH"/>
              </w:rPr>
              <w:t>de l</w:t>
            </w:r>
            <w:r w:rsidR="000053D7" w:rsidRPr="00FE435D">
              <w:rPr>
                <w:sz w:val="18"/>
                <w:szCs w:val="18"/>
                <w:lang w:val="fr-CH"/>
              </w:rPr>
              <w:t>'</w:t>
            </w:r>
            <w:r w:rsidRPr="00FE435D">
              <w:rPr>
                <w:sz w:val="18"/>
                <w:szCs w:val="18"/>
                <w:lang w:val="fr-CH"/>
              </w:rPr>
              <w:t>UIT, pour assurer une certaine</w:t>
            </w:r>
            <w:r w:rsidR="00DE1671" w:rsidRPr="00FE435D">
              <w:rPr>
                <w:sz w:val="18"/>
                <w:szCs w:val="18"/>
                <w:lang w:val="fr-CH"/>
              </w:rPr>
              <w:t xml:space="preserve"> </w:t>
            </w:r>
            <w:r w:rsidRPr="00FE435D">
              <w:rPr>
                <w:sz w:val="18"/>
                <w:szCs w:val="18"/>
                <w:lang w:val="fr-CH"/>
              </w:rPr>
              <w:t>reconnaissance (activités courantes)</w:t>
            </w:r>
            <w:r w:rsidR="00DE1671" w:rsidRPr="00FE435D">
              <w:rPr>
                <w:sz w:val="18"/>
                <w:szCs w:val="18"/>
                <w:lang w:val="fr-CH"/>
              </w:rPr>
              <w:t xml:space="preserve"> </w:t>
            </w:r>
            <w:r w:rsidRPr="00FE435D">
              <w:rPr>
                <w:sz w:val="18"/>
                <w:szCs w:val="18"/>
                <w:lang w:val="fr-CH"/>
              </w:rPr>
              <w:t>et prévoir l</w:t>
            </w:r>
            <w:r w:rsidR="000053D7" w:rsidRPr="00FE435D">
              <w:rPr>
                <w:sz w:val="18"/>
                <w:szCs w:val="18"/>
                <w:lang w:val="fr-CH"/>
              </w:rPr>
              <w:t>'</w:t>
            </w:r>
            <w:r w:rsidRPr="00FE435D">
              <w:rPr>
                <w:sz w:val="18"/>
                <w:szCs w:val="18"/>
                <w:lang w:val="fr-CH"/>
              </w:rPr>
              <w:t>octroi de</w:t>
            </w:r>
            <w:r w:rsidR="00DE1671" w:rsidRPr="00FE435D">
              <w:rPr>
                <w:sz w:val="18"/>
                <w:szCs w:val="18"/>
                <w:lang w:val="fr-CH"/>
              </w:rPr>
              <w:t xml:space="preserve"> </w:t>
            </w:r>
            <w:r w:rsidRPr="00FE435D">
              <w:rPr>
                <w:sz w:val="18"/>
                <w:szCs w:val="18"/>
                <w:lang w:val="fr-CH"/>
              </w:rPr>
              <w:t xml:space="preserve">récompenses </w:t>
            </w:r>
            <w:r w:rsidR="003026DA" w:rsidRPr="00FE435D">
              <w:rPr>
                <w:sz w:val="18"/>
                <w:szCs w:val="18"/>
                <w:lang w:val="fr-CH"/>
              </w:rPr>
              <w:t xml:space="preserve">au mérite </w:t>
            </w:r>
            <w:r w:rsidRPr="00FE435D">
              <w:rPr>
                <w:sz w:val="18"/>
                <w:szCs w:val="18"/>
                <w:lang w:val="fr-CH"/>
              </w:rPr>
              <w:t xml:space="preserve">(réalisations, personnes et équipes </w:t>
            </w:r>
            <w:r w:rsidR="005B6584" w:rsidRPr="00FE435D">
              <w:rPr>
                <w:sz w:val="18"/>
                <w:szCs w:val="18"/>
                <w:lang w:val="fr-CH"/>
              </w:rPr>
              <w:t>d</w:t>
            </w:r>
            <w:r w:rsidR="000053D7" w:rsidRPr="00FE435D">
              <w:rPr>
                <w:sz w:val="18"/>
                <w:szCs w:val="18"/>
                <w:lang w:val="fr-CH"/>
              </w:rPr>
              <w:t>'</w:t>
            </w:r>
            <w:r w:rsidR="005B6584" w:rsidRPr="00FE435D">
              <w:rPr>
                <w:sz w:val="18"/>
                <w:szCs w:val="18"/>
                <w:lang w:val="fr-CH"/>
              </w:rPr>
              <w:t>exception</w:t>
            </w:r>
            <w:r w:rsidRPr="00FE435D">
              <w:rPr>
                <w:sz w:val="18"/>
                <w:szCs w:val="18"/>
                <w:lang w:val="fr-CH"/>
              </w:rPr>
              <w:t xml:space="preserve">) </w:t>
            </w:r>
          </w:p>
        </w:tc>
        <w:tc>
          <w:tcPr>
            <w:tcW w:w="2988" w:type="dxa"/>
            <w:shd w:val="clear" w:color="auto" w:fill="FDE9D9" w:themeFill="accent6" w:themeFillTint="33"/>
          </w:tcPr>
          <w:p w:rsidR="00344928" w:rsidRPr="00FE435D" w:rsidRDefault="00344928" w:rsidP="005B6584">
            <w:pPr>
              <w:pStyle w:val="Tabletext"/>
              <w:tabs>
                <w:tab w:val="left" w:pos="347"/>
              </w:tabs>
              <w:rPr>
                <w:sz w:val="18"/>
                <w:szCs w:val="18"/>
                <w:lang w:val="fr-CH"/>
              </w:rPr>
            </w:pPr>
            <w:r w:rsidRPr="00FE435D">
              <w:rPr>
                <w:sz w:val="18"/>
                <w:szCs w:val="18"/>
                <w:lang w:val="fr-CH"/>
              </w:rPr>
              <w:t xml:space="preserve">Programme de récompense </w:t>
            </w:r>
            <w:r w:rsidR="003026DA" w:rsidRPr="00FE435D">
              <w:rPr>
                <w:sz w:val="18"/>
                <w:szCs w:val="18"/>
                <w:lang w:val="fr-CH"/>
              </w:rPr>
              <w:t xml:space="preserve">au mérite </w:t>
            </w:r>
            <w:r w:rsidR="005B6584" w:rsidRPr="00FE435D">
              <w:rPr>
                <w:sz w:val="18"/>
                <w:szCs w:val="18"/>
                <w:lang w:val="fr-CH"/>
              </w:rPr>
              <w:t>réaménagé, nombre de récompenses par an</w:t>
            </w:r>
          </w:p>
          <w:p w:rsidR="00344928" w:rsidRPr="00FE435D" w:rsidRDefault="00344928" w:rsidP="005B6584">
            <w:pPr>
              <w:pStyle w:val="Tabletext"/>
              <w:tabs>
                <w:tab w:val="left" w:pos="347"/>
              </w:tabs>
              <w:rPr>
                <w:sz w:val="18"/>
                <w:szCs w:val="18"/>
                <w:lang w:val="fr-CH"/>
              </w:rPr>
            </w:pPr>
            <w:r w:rsidRPr="00FE435D">
              <w:rPr>
                <w:sz w:val="18"/>
                <w:szCs w:val="18"/>
                <w:lang w:val="fr-CH"/>
              </w:rPr>
              <w:t>Nouvelle politique élaborée pour mesurer l</w:t>
            </w:r>
            <w:r w:rsidR="000053D7" w:rsidRPr="00FE435D">
              <w:rPr>
                <w:sz w:val="18"/>
                <w:szCs w:val="18"/>
                <w:lang w:val="fr-CH"/>
              </w:rPr>
              <w:t>'</w:t>
            </w:r>
            <w:r w:rsidRPr="00FE435D">
              <w:rPr>
                <w:sz w:val="18"/>
                <w:szCs w:val="18"/>
                <w:lang w:val="fr-CH"/>
              </w:rPr>
              <w:t xml:space="preserve">évolution dans le temps en matière de reconnaissance </w:t>
            </w:r>
          </w:p>
        </w:tc>
        <w:tc>
          <w:tcPr>
            <w:tcW w:w="1842" w:type="dxa"/>
            <w:shd w:val="clear" w:color="auto" w:fill="FDE9D9" w:themeFill="accent6" w:themeFillTint="33"/>
          </w:tcPr>
          <w:p w:rsidR="00344928" w:rsidRPr="00FE435D" w:rsidRDefault="00344928" w:rsidP="005B6584">
            <w:pPr>
              <w:pStyle w:val="Tabletext"/>
              <w:rPr>
                <w:sz w:val="18"/>
                <w:szCs w:val="18"/>
                <w:lang w:val="fr-CH"/>
              </w:rPr>
            </w:pPr>
          </w:p>
        </w:tc>
        <w:tc>
          <w:tcPr>
            <w:tcW w:w="2410" w:type="dxa"/>
            <w:shd w:val="clear" w:color="auto" w:fill="FDE9D9" w:themeFill="accent6" w:themeFillTint="33"/>
          </w:tcPr>
          <w:p w:rsidR="00344928" w:rsidRPr="00FE435D" w:rsidRDefault="00344928" w:rsidP="005B6584">
            <w:pPr>
              <w:pStyle w:val="Tabletext"/>
              <w:rPr>
                <w:sz w:val="18"/>
                <w:szCs w:val="18"/>
                <w:lang w:val="fr-CH"/>
              </w:rPr>
            </w:pPr>
          </w:p>
        </w:tc>
      </w:tr>
      <w:tr w:rsidR="00344928" w:rsidRPr="00FE435D" w:rsidTr="000E0CC3">
        <w:tc>
          <w:tcPr>
            <w:tcW w:w="1940" w:type="dxa"/>
            <w:tcBorders>
              <w:top w:val="single" w:sz="4" w:space="0" w:color="auto"/>
              <w:left w:val="single" w:sz="4" w:space="0" w:color="auto"/>
              <w:bottom w:val="nil"/>
              <w:right w:val="single" w:sz="4" w:space="0" w:color="auto"/>
            </w:tcBorders>
            <w:shd w:val="clear" w:color="auto" w:fill="FDE9D9" w:themeFill="accent6" w:themeFillTint="33"/>
          </w:tcPr>
          <w:p w:rsidR="00344928" w:rsidRPr="00FE435D" w:rsidRDefault="00344928" w:rsidP="005B6584">
            <w:pPr>
              <w:pStyle w:val="Tabletext"/>
              <w:rPr>
                <w:sz w:val="18"/>
                <w:szCs w:val="18"/>
              </w:rPr>
            </w:pPr>
            <w:r w:rsidRPr="00FE435D">
              <w:rPr>
                <w:sz w:val="18"/>
                <w:szCs w:val="18"/>
                <w:lang w:val="en-US"/>
              </w:rPr>
              <w:t>2</w:t>
            </w:r>
            <w:r w:rsidRPr="00FE435D">
              <w:rPr>
                <w:sz w:val="18"/>
                <w:szCs w:val="18"/>
              </w:rPr>
              <w:t>.7</w:t>
            </w:r>
          </w:p>
        </w:tc>
        <w:tc>
          <w:tcPr>
            <w:tcW w:w="2258" w:type="dxa"/>
            <w:tcBorders>
              <w:top w:val="single" w:sz="4" w:space="0" w:color="auto"/>
              <w:left w:val="single" w:sz="4" w:space="0" w:color="auto"/>
              <w:bottom w:val="nil"/>
              <w:right w:val="single" w:sz="4" w:space="0" w:color="auto"/>
            </w:tcBorders>
            <w:shd w:val="clear" w:color="auto" w:fill="FDE9D9" w:themeFill="accent6" w:themeFillTint="33"/>
          </w:tcPr>
          <w:p w:rsidR="00344928" w:rsidRPr="00FE435D" w:rsidRDefault="0076510A" w:rsidP="005B6584">
            <w:pPr>
              <w:pStyle w:val="Tabletext"/>
              <w:rPr>
                <w:sz w:val="18"/>
                <w:szCs w:val="18"/>
              </w:rPr>
            </w:pPr>
            <w:r w:rsidRPr="00FE435D">
              <w:rPr>
                <w:sz w:val="18"/>
                <w:szCs w:val="18"/>
              </w:rPr>
              <w:t>P</w:t>
            </w:r>
            <w:r w:rsidR="00344928" w:rsidRPr="00FE435D">
              <w:rPr>
                <w:sz w:val="18"/>
                <w:szCs w:val="18"/>
              </w:rPr>
              <w:t>lanification du renouvellement des effectifs</w:t>
            </w:r>
          </w:p>
        </w:tc>
        <w:tc>
          <w:tcPr>
            <w:tcW w:w="2874" w:type="dxa"/>
            <w:tcBorders>
              <w:left w:val="single" w:sz="4" w:space="0" w:color="auto"/>
            </w:tcBorders>
            <w:shd w:val="clear" w:color="auto" w:fill="FDE9D9" w:themeFill="accent6" w:themeFillTint="33"/>
          </w:tcPr>
          <w:p w:rsidR="00344928" w:rsidRPr="00FE435D" w:rsidRDefault="00344928" w:rsidP="005B6584">
            <w:pPr>
              <w:pStyle w:val="Tabletext"/>
              <w:tabs>
                <w:tab w:val="left" w:pos="347"/>
              </w:tabs>
              <w:ind w:left="347" w:hanging="347"/>
              <w:rPr>
                <w:sz w:val="18"/>
                <w:szCs w:val="18"/>
              </w:rPr>
            </w:pPr>
            <w:r w:rsidRPr="00FE435D">
              <w:rPr>
                <w:sz w:val="18"/>
                <w:szCs w:val="18"/>
              </w:rPr>
              <w:t>1)</w:t>
            </w:r>
            <w:r w:rsidRPr="00FE435D">
              <w:rPr>
                <w:sz w:val="18"/>
                <w:szCs w:val="18"/>
              </w:rPr>
              <w:tab/>
              <w:t>Concevoir et mettre en œuvre un Cadre de planification</w:t>
            </w:r>
            <w:r w:rsidR="00DE1671" w:rsidRPr="00FE435D">
              <w:rPr>
                <w:sz w:val="18"/>
                <w:szCs w:val="18"/>
              </w:rPr>
              <w:t xml:space="preserve"> </w:t>
            </w:r>
            <w:r w:rsidRPr="00FE435D">
              <w:rPr>
                <w:sz w:val="18"/>
                <w:szCs w:val="18"/>
              </w:rPr>
              <w:t>du renouvellement des effectifs de l</w:t>
            </w:r>
            <w:r w:rsidR="000053D7" w:rsidRPr="00FE435D">
              <w:rPr>
                <w:sz w:val="18"/>
                <w:szCs w:val="18"/>
              </w:rPr>
              <w:t>'</w:t>
            </w:r>
            <w:r w:rsidRPr="00FE435D">
              <w:rPr>
                <w:sz w:val="18"/>
                <w:szCs w:val="18"/>
              </w:rPr>
              <w:t>UIT</w:t>
            </w:r>
            <w:r w:rsidR="003026DA" w:rsidRPr="00FE435D">
              <w:rPr>
                <w:sz w:val="18"/>
                <w:szCs w:val="18"/>
              </w:rPr>
              <w:t>,</w:t>
            </w:r>
            <w:r w:rsidRPr="00FE435D">
              <w:rPr>
                <w:sz w:val="18"/>
                <w:szCs w:val="18"/>
              </w:rPr>
              <w:t xml:space="preserve"> pour anticiper les </w:t>
            </w:r>
            <w:r w:rsidRPr="00FE435D">
              <w:rPr>
                <w:sz w:val="18"/>
                <w:szCs w:val="18"/>
              </w:rPr>
              <w:lastRenderedPageBreak/>
              <w:t>besoins de l</w:t>
            </w:r>
            <w:r w:rsidR="000053D7" w:rsidRPr="00FE435D">
              <w:rPr>
                <w:sz w:val="18"/>
                <w:szCs w:val="18"/>
              </w:rPr>
              <w:t>'</w:t>
            </w:r>
            <w:r w:rsidRPr="00FE435D">
              <w:rPr>
                <w:sz w:val="18"/>
                <w:szCs w:val="18"/>
              </w:rPr>
              <w:t>organisation et les ressources humaines requises,</w:t>
            </w:r>
            <w:r w:rsidR="00DE1671" w:rsidRPr="00FE435D">
              <w:rPr>
                <w:sz w:val="18"/>
                <w:szCs w:val="18"/>
              </w:rPr>
              <w:t xml:space="preserve"> </w:t>
            </w:r>
            <w:r w:rsidRPr="00FE435D">
              <w:rPr>
                <w:i/>
                <w:iCs/>
                <w:sz w:val="18"/>
                <w:szCs w:val="18"/>
              </w:rPr>
              <w:t>notamment en identifiant les fonctions clés/essentielles (c</w:t>
            </w:r>
            <w:r w:rsidR="000053D7" w:rsidRPr="00FE435D">
              <w:rPr>
                <w:i/>
                <w:iCs/>
                <w:sz w:val="18"/>
                <w:szCs w:val="18"/>
              </w:rPr>
              <w:t>'</w:t>
            </w:r>
            <w:r w:rsidRPr="00FE435D">
              <w:rPr>
                <w:i/>
                <w:iCs/>
                <w:sz w:val="18"/>
                <w:szCs w:val="18"/>
              </w:rPr>
              <w:t>est-à-dire les postes sensibles), les prévisions de départ à la retraite</w:t>
            </w:r>
            <w:r w:rsidR="0076510A" w:rsidRPr="00FE435D">
              <w:rPr>
                <w:i/>
                <w:iCs/>
                <w:sz w:val="18"/>
                <w:szCs w:val="18"/>
              </w:rPr>
              <w:t>,</w:t>
            </w:r>
            <w:r w:rsidRPr="00FE435D">
              <w:rPr>
                <w:i/>
                <w:iCs/>
                <w:sz w:val="18"/>
                <w:szCs w:val="18"/>
              </w:rPr>
              <w:t xml:space="preserve"> etc., en déterminant les besoins en personnel et les besoins de l</w:t>
            </w:r>
            <w:r w:rsidR="000053D7" w:rsidRPr="00FE435D">
              <w:rPr>
                <w:i/>
                <w:iCs/>
                <w:sz w:val="18"/>
                <w:szCs w:val="18"/>
              </w:rPr>
              <w:t>'</w:t>
            </w:r>
            <w:r w:rsidRPr="00FE435D">
              <w:rPr>
                <w:i/>
                <w:iCs/>
                <w:sz w:val="18"/>
                <w:szCs w:val="18"/>
              </w:rPr>
              <w:t>organisation et en formulant des stratégies, des politiques et des plans en matière de ressources hum</w:t>
            </w:r>
            <w:r w:rsidR="005B6584" w:rsidRPr="00FE435D">
              <w:rPr>
                <w:i/>
                <w:iCs/>
                <w:sz w:val="18"/>
                <w:szCs w:val="18"/>
              </w:rPr>
              <w:t>aines à moyen</w:t>
            </w:r>
            <w:r w:rsidR="00DE1671" w:rsidRPr="00FE435D">
              <w:rPr>
                <w:i/>
                <w:iCs/>
                <w:sz w:val="18"/>
                <w:szCs w:val="18"/>
              </w:rPr>
              <w:t xml:space="preserve"> </w:t>
            </w:r>
            <w:r w:rsidR="004A66E7" w:rsidRPr="00FE435D">
              <w:rPr>
                <w:i/>
                <w:iCs/>
                <w:sz w:val="18"/>
                <w:szCs w:val="18"/>
              </w:rPr>
              <w:t>et à long terme</w:t>
            </w:r>
          </w:p>
          <w:p w:rsidR="00344928" w:rsidRPr="00FE435D" w:rsidRDefault="00344928" w:rsidP="005B6584">
            <w:pPr>
              <w:pStyle w:val="Tabletext"/>
              <w:tabs>
                <w:tab w:val="left" w:pos="347"/>
              </w:tabs>
              <w:rPr>
                <w:sz w:val="18"/>
                <w:szCs w:val="18"/>
                <w:lang w:val="fr-CH"/>
              </w:rPr>
            </w:pPr>
            <w:r w:rsidRPr="00FE435D">
              <w:rPr>
                <w:sz w:val="18"/>
                <w:szCs w:val="18"/>
                <w:lang w:val="fr-CH"/>
              </w:rPr>
              <w:t>La planification du renouvellement</w:t>
            </w:r>
            <w:r w:rsidR="00DE1671" w:rsidRPr="00FE435D">
              <w:rPr>
                <w:sz w:val="18"/>
                <w:szCs w:val="18"/>
                <w:lang w:val="fr-CH"/>
              </w:rPr>
              <w:t xml:space="preserve"> </w:t>
            </w:r>
            <w:r w:rsidRPr="00FE435D">
              <w:rPr>
                <w:sz w:val="18"/>
                <w:szCs w:val="18"/>
                <w:lang w:val="fr-CH"/>
              </w:rPr>
              <w:t>des effectifs intégrera le relèvement</w:t>
            </w:r>
            <w:r w:rsidR="00DE1671" w:rsidRPr="00FE435D">
              <w:rPr>
                <w:sz w:val="18"/>
                <w:szCs w:val="18"/>
                <w:lang w:val="fr-CH"/>
              </w:rPr>
              <w:t xml:space="preserve"> </w:t>
            </w:r>
            <w:r w:rsidRPr="00FE435D">
              <w:rPr>
                <w:sz w:val="18"/>
                <w:szCs w:val="18"/>
                <w:lang w:val="fr-CH"/>
              </w:rPr>
              <w:t>de l</w:t>
            </w:r>
            <w:r w:rsidR="000053D7" w:rsidRPr="00FE435D">
              <w:rPr>
                <w:sz w:val="18"/>
                <w:szCs w:val="18"/>
                <w:lang w:val="fr-CH"/>
              </w:rPr>
              <w:t>'</w:t>
            </w:r>
            <w:r w:rsidRPr="00FE435D">
              <w:rPr>
                <w:sz w:val="18"/>
                <w:szCs w:val="18"/>
                <w:lang w:val="fr-CH"/>
              </w:rPr>
              <w:t>âge obliga</w:t>
            </w:r>
            <w:r w:rsidR="005B6584" w:rsidRPr="00FE435D">
              <w:rPr>
                <w:sz w:val="18"/>
                <w:szCs w:val="18"/>
                <w:lang w:val="fr-CH"/>
              </w:rPr>
              <w:t>toire de départ à la retraite (MAR)</w:t>
            </w:r>
            <w:r w:rsidRPr="00FE435D">
              <w:rPr>
                <w:sz w:val="18"/>
                <w:szCs w:val="18"/>
                <w:lang w:val="fr-CH"/>
              </w:rPr>
              <w:t>. Deux</w:t>
            </w:r>
            <w:r w:rsidR="005B6584" w:rsidRPr="00FE435D">
              <w:rPr>
                <w:sz w:val="18"/>
                <w:szCs w:val="18"/>
                <w:lang w:val="fr-CH"/>
              </w:rPr>
              <w:t xml:space="preserve"> listes seront établies:</w:t>
            </w:r>
            <w:r w:rsidRPr="00FE435D">
              <w:rPr>
                <w:sz w:val="18"/>
                <w:szCs w:val="18"/>
                <w:lang w:val="fr-CH"/>
              </w:rPr>
              <w:t xml:space="preserve"> la première</w:t>
            </w:r>
            <w:r w:rsidR="00DE1671" w:rsidRPr="00FE435D">
              <w:rPr>
                <w:sz w:val="18"/>
                <w:szCs w:val="18"/>
                <w:lang w:val="fr-CH"/>
              </w:rPr>
              <w:t xml:space="preserve"> </w:t>
            </w:r>
            <w:r w:rsidRPr="00FE435D">
              <w:rPr>
                <w:sz w:val="18"/>
                <w:szCs w:val="18"/>
                <w:lang w:val="fr-CH"/>
              </w:rPr>
              <w:t>portera sur tous les fonctionnaires dont l</w:t>
            </w:r>
            <w:r w:rsidR="000053D7" w:rsidRPr="00FE435D">
              <w:rPr>
                <w:sz w:val="18"/>
                <w:szCs w:val="18"/>
                <w:lang w:val="fr-CH"/>
              </w:rPr>
              <w:t>'</w:t>
            </w:r>
            <w:r w:rsidRPr="00FE435D">
              <w:rPr>
                <w:sz w:val="18"/>
                <w:szCs w:val="18"/>
                <w:lang w:val="fr-CH"/>
              </w:rPr>
              <w:t>âge de départ à la retraite est</w:t>
            </w:r>
            <w:r w:rsidR="00DE1671" w:rsidRPr="00FE435D">
              <w:rPr>
                <w:sz w:val="18"/>
                <w:szCs w:val="18"/>
                <w:lang w:val="fr-CH"/>
              </w:rPr>
              <w:t xml:space="preserve"> </w:t>
            </w:r>
            <w:r w:rsidRPr="00FE435D">
              <w:rPr>
                <w:sz w:val="18"/>
                <w:szCs w:val="18"/>
                <w:lang w:val="fr-CH"/>
              </w:rPr>
              <w:t>relevé</w:t>
            </w:r>
            <w:r w:rsidR="00DE1671" w:rsidRPr="00FE435D">
              <w:rPr>
                <w:sz w:val="18"/>
                <w:szCs w:val="18"/>
                <w:lang w:val="fr-CH"/>
              </w:rPr>
              <w:t xml:space="preserve"> </w:t>
            </w:r>
            <w:r w:rsidR="004A66E7" w:rsidRPr="00FE435D">
              <w:rPr>
                <w:sz w:val="18"/>
                <w:szCs w:val="18"/>
                <w:lang w:val="fr-CH"/>
              </w:rPr>
              <w:t>à </w:t>
            </w:r>
            <w:r w:rsidRPr="00FE435D">
              <w:rPr>
                <w:sz w:val="18"/>
                <w:szCs w:val="18"/>
                <w:lang w:val="fr-CH"/>
              </w:rPr>
              <w:t>65</w:t>
            </w:r>
            <w:r w:rsidR="00B33823" w:rsidRPr="00FE435D">
              <w:rPr>
                <w:sz w:val="18"/>
                <w:szCs w:val="18"/>
                <w:lang w:val="fr-CH"/>
              </w:rPr>
              <w:t> </w:t>
            </w:r>
            <w:r w:rsidRPr="00FE435D">
              <w:rPr>
                <w:sz w:val="18"/>
                <w:szCs w:val="18"/>
                <w:lang w:val="fr-CH"/>
              </w:rPr>
              <w:t>ans,</w:t>
            </w:r>
            <w:r w:rsidR="00DE1671" w:rsidRPr="00FE435D">
              <w:rPr>
                <w:sz w:val="18"/>
                <w:szCs w:val="18"/>
                <w:lang w:val="fr-CH"/>
              </w:rPr>
              <w:t xml:space="preserve"> </w:t>
            </w:r>
            <w:r w:rsidRPr="00FE435D">
              <w:rPr>
                <w:sz w:val="18"/>
                <w:szCs w:val="18"/>
                <w:lang w:val="fr-CH"/>
              </w:rPr>
              <w:t xml:space="preserve">et la seconde </w:t>
            </w:r>
            <w:r w:rsidR="003026DA" w:rsidRPr="00FE435D">
              <w:rPr>
                <w:sz w:val="18"/>
                <w:szCs w:val="18"/>
                <w:lang w:val="fr-CH"/>
              </w:rPr>
              <w:t xml:space="preserve">indiquera </w:t>
            </w:r>
            <w:r w:rsidRPr="00FE435D">
              <w:rPr>
                <w:sz w:val="18"/>
                <w:szCs w:val="18"/>
                <w:lang w:val="fr-CH"/>
              </w:rPr>
              <w:t>les fonctionnaires qui souhaitent prendre leur retraite plus tôt</w:t>
            </w:r>
            <w:r w:rsidR="00DE1671" w:rsidRPr="00FE435D">
              <w:rPr>
                <w:sz w:val="18"/>
                <w:szCs w:val="18"/>
                <w:lang w:val="fr-CH"/>
              </w:rPr>
              <w:t xml:space="preserve"> </w:t>
            </w:r>
            <w:r w:rsidRPr="00FE435D">
              <w:rPr>
                <w:sz w:val="18"/>
                <w:szCs w:val="18"/>
                <w:lang w:val="fr-CH"/>
              </w:rPr>
              <w:t>(conformément à leur</w:t>
            </w:r>
            <w:r w:rsidR="00DE1671" w:rsidRPr="00FE435D">
              <w:rPr>
                <w:sz w:val="18"/>
                <w:szCs w:val="18"/>
                <w:lang w:val="fr-CH"/>
              </w:rPr>
              <w:t xml:space="preserve"> </w:t>
            </w:r>
            <w:r w:rsidRPr="00FE435D">
              <w:rPr>
                <w:sz w:val="18"/>
                <w:szCs w:val="18"/>
                <w:lang w:val="fr-CH"/>
              </w:rPr>
              <w:t>droit et sur approbation du Secrétaire général).</w:t>
            </w:r>
            <w:r w:rsidR="00DE1671" w:rsidRPr="00FE435D">
              <w:rPr>
                <w:sz w:val="18"/>
                <w:szCs w:val="18"/>
                <w:lang w:val="fr-CH"/>
              </w:rPr>
              <w:t xml:space="preserve"> </w:t>
            </w:r>
          </w:p>
        </w:tc>
        <w:tc>
          <w:tcPr>
            <w:tcW w:w="2988" w:type="dxa"/>
            <w:shd w:val="clear" w:color="auto" w:fill="FDE9D9" w:themeFill="accent6" w:themeFillTint="33"/>
            <w:vAlign w:val="center"/>
          </w:tcPr>
          <w:p w:rsidR="00344928" w:rsidRPr="00FE435D" w:rsidRDefault="00344928" w:rsidP="005B6584">
            <w:pPr>
              <w:pStyle w:val="Tabletext"/>
              <w:tabs>
                <w:tab w:val="left" w:pos="347"/>
              </w:tabs>
              <w:rPr>
                <w:sz w:val="18"/>
                <w:szCs w:val="18"/>
                <w:lang w:val="fr-CH"/>
              </w:rPr>
            </w:pPr>
            <w:r w:rsidRPr="00FE435D">
              <w:rPr>
                <w:sz w:val="18"/>
                <w:szCs w:val="18"/>
                <w:lang w:val="fr-CH"/>
              </w:rPr>
              <w:lastRenderedPageBreak/>
              <w:t>Cadre de planification</w:t>
            </w:r>
            <w:r w:rsidR="00DE1671" w:rsidRPr="00FE435D">
              <w:rPr>
                <w:sz w:val="18"/>
                <w:szCs w:val="18"/>
                <w:lang w:val="fr-CH"/>
              </w:rPr>
              <w:t xml:space="preserve"> </w:t>
            </w:r>
            <w:r w:rsidRPr="00FE435D">
              <w:rPr>
                <w:sz w:val="18"/>
                <w:szCs w:val="18"/>
                <w:lang w:val="fr-CH"/>
              </w:rPr>
              <w:t>du renouvellement des effectifs intégré dans le rapport annuel des ressources huma</w:t>
            </w:r>
            <w:r w:rsidR="005B6584" w:rsidRPr="00FE435D">
              <w:rPr>
                <w:sz w:val="18"/>
                <w:szCs w:val="18"/>
                <w:lang w:val="fr-CH"/>
              </w:rPr>
              <w:t>ines et mis</w:t>
            </w:r>
            <w:r w:rsidR="00DE1671" w:rsidRPr="00FE435D">
              <w:rPr>
                <w:sz w:val="18"/>
                <w:szCs w:val="18"/>
                <w:lang w:val="fr-CH"/>
              </w:rPr>
              <w:t xml:space="preserve"> </w:t>
            </w:r>
            <w:r w:rsidR="005B6584" w:rsidRPr="00FE435D">
              <w:rPr>
                <w:sz w:val="18"/>
                <w:szCs w:val="18"/>
                <w:lang w:val="fr-CH"/>
              </w:rPr>
              <w:t xml:space="preserve">en œuvre </w:t>
            </w:r>
            <w:r w:rsidR="005B6584" w:rsidRPr="00FE435D">
              <w:rPr>
                <w:sz w:val="18"/>
                <w:szCs w:val="18"/>
                <w:lang w:val="fr-CH"/>
              </w:rPr>
              <w:lastRenderedPageBreak/>
              <w:t>à l</w:t>
            </w:r>
            <w:r w:rsidR="000053D7" w:rsidRPr="00FE435D">
              <w:rPr>
                <w:sz w:val="18"/>
                <w:szCs w:val="18"/>
                <w:lang w:val="fr-CH"/>
              </w:rPr>
              <w:t>'</w:t>
            </w:r>
            <w:r w:rsidR="005B6584" w:rsidRPr="00FE435D">
              <w:rPr>
                <w:sz w:val="18"/>
                <w:szCs w:val="18"/>
                <w:lang w:val="fr-CH"/>
              </w:rPr>
              <w:t xml:space="preserve">UIT; </w:t>
            </w:r>
            <w:r w:rsidRPr="00FE435D">
              <w:rPr>
                <w:sz w:val="18"/>
                <w:szCs w:val="18"/>
                <w:lang w:val="fr-CH"/>
              </w:rPr>
              <w:t>proportion de fonctionnaires qui quitteront l</w:t>
            </w:r>
            <w:r w:rsidR="000053D7" w:rsidRPr="00FE435D">
              <w:rPr>
                <w:sz w:val="18"/>
                <w:szCs w:val="18"/>
                <w:lang w:val="fr-CH"/>
              </w:rPr>
              <w:t>'</w:t>
            </w:r>
            <w:r w:rsidRPr="00FE435D">
              <w:rPr>
                <w:sz w:val="18"/>
                <w:szCs w:val="18"/>
                <w:lang w:val="fr-CH"/>
              </w:rPr>
              <w:t>organisation</w:t>
            </w:r>
            <w:r w:rsidR="00DE1671" w:rsidRPr="00FE435D">
              <w:rPr>
                <w:sz w:val="18"/>
                <w:szCs w:val="18"/>
                <w:lang w:val="fr-CH"/>
              </w:rPr>
              <w:t xml:space="preserve"> </w:t>
            </w:r>
            <w:r w:rsidRPr="00FE435D">
              <w:rPr>
                <w:sz w:val="18"/>
                <w:szCs w:val="18"/>
                <w:lang w:val="fr-CH"/>
              </w:rPr>
              <w:t>dans les cinq à dix prochaines années, par lieu d</w:t>
            </w:r>
            <w:r w:rsidR="000053D7" w:rsidRPr="00FE435D">
              <w:rPr>
                <w:sz w:val="18"/>
                <w:szCs w:val="18"/>
                <w:lang w:val="fr-CH"/>
              </w:rPr>
              <w:t>'</w:t>
            </w:r>
            <w:r w:rsidRPr="00FE435D">
              <w:rPr>
                <w:sz w:val="18"/>
                <w:szCs w:val="18"/>
                <w:lang w:val="fr-CH"/>
              </w:rPr>
              <w:t>affectation/Secteur</w:t>
            </w:r>
            <w:r w:rsidR="005B6584" w:rsidRPr="00FE435D">
              <w:rPr>
                <w:sz w:val="18"/>
                <w:szCs w:val="18"/>
                <w:lang w:val="fr-CH"/>
              </w:rPr>
              <w:t>/grade et groupe</w:t>
            </w:r>
            <w:r w:rsidR="00DE1671" w:rsidRPr="00FE435D">
              <w:rPr>
                <w:sz w:val="18"/>
                <w:szCs w:val="18"/>
                <w:lang w:val="fr-CH"/>
              </w:rPr>
              <w:t xml:space="preserve"> </w:t>
            </w:r>
            <w:r w:rsidR="005B6584" w:rsidRPr="00FE435D">
              <w:rPr>
                <w:sz w:val="18"/>
                <w:szCs w:val="18"/>
                <w:lang w:val="fr-CH"/>
              </w:rPr>
              <w:t>professionne</w:t>
            </w:r>
            <w:r w:rsidR="00C90626" w:rsidRPr="00FE435D">
              <w:rPr>
                <w:sz w:val="18"/>
                <w:szCs w:val="18"/>
                <w:lang w:val="fr-CH"/>
              </w:rPr>
              <w:t>l</w:t>
            </w:r>
          </w:p>
        </w:tc>
        <w:tc>
          <w:tcPr>
            <w:tcW w:w="1842" w:type="dxa"/>
            <w:shd w:val="clear" w:color="auto" w:fill="FDE9D9" w:themeFill="accent6" w:themeFillTint="33"/>
          </w:tcPr>
          <w:p w:rsidR="00344928" w:rsidRPr="00FE435D" w:rsidRDefault="00344928" w:rsidP="005B6584">
            <w:pPr>
              <w:pStyle w:val="Tabletext"/>
              <w:rPr>
                <w:sz w:val="18"/>
                <w:szCs w:val="18"/>
                <w:lang w:val="fr-CH"/>
              </w:rPr>
            </w:pPr>
          </w:p>
        </w:tc>
        <w:tc>
          <w:tcPr>
            <w:tcW w:w="2410" w:type="dxa"/>
            <w:shd w:val="clear" w:color="auto" w:fill="FDE9D9" w:themeFill="accent6" w:themeFillTint="33"/>
          </w:tcPr>
          <w:p w:rsidR="00344928" w:rsidRPr="00FE435D" w:rsidRDefault="00344928" w:rsidP="005B6584">
            <w:pPr>
              <w:pStyle w:val="Tabletext"/>
              <w:rPr>
                <w:sz w:val="18"/>
                <w:szCs w:val="18"/>
                <w:lang w:val="fr-CH"/>
              </w:rPr>
            </w:pPr>
          </w:p>
        </w:tc>
      </w:tr>
      <w:tr w:rsidR="00344928" w:rsidRPr="00FE435D" w:rsidTr="000E0CC3">
        <w:tc>
          <w:tcPr>
            <w:tcW w:w="1940" w:type="dxa"/>
            <w:tcBorders>
              <w:top w:val="nil"/>
              <w:left w:val="single" w:sz="4" w:space="0" w:color="auto"/>
              <w:bottom w:val="single" w:sz="4" w:space="0" w:color="auto"/>
              <w:right w:val="single" w:sz="4" w:space="0" w:color="auto"/>
            </w:tcBorders>
            <w:shd w:val="clear" w:color="auto" w:fill="FDE9D9" w:themeFill="accent6" w:themeFillTint="33"/>
          </w:tcPr>
          <w:p w:rsidR="00344928" w:rsidRPr="00FE435D" w:rsidRDefault="00344928" w:rsidP="0076510A">
            <w:pPr>
              <w:pStyle w:val="Tabletext"/>
              <w:keepNext/>
              <w:rPr>
                <w:sz w:val="18"/>
                <w:szCs w:val="18"/>
                <w:lang w:val="fr-CH"/>
              </w:rPr>
            </w:pPr>
          </w:p>
        </w:tc>
        <w:tc>
          <w:tcPr>
            <w:tcW w:w="2258" w:type="dxa"/>
            <w:tcBorders>
              <w:top w:val="nil"/>
              <w:left w:val="single" w:sz="4" w:space="0" w:color="auto"/>
              <w:bottom w:val="single" w:sz="4" w:space="0" w:color="auto"/>
              <w:right w:val="single" w:sz="4" w:space="0" w:color="auto"/>
            </w:tcBorders>
            <w:shd w:val="clear" w:color="auto" w:fill="FDE9D9" w:themeFill="accent6" w:themeFillTint="33"/>
          </w:tcPr>
          <w:p w:rsidR="00344928" w:rsidRPr="00FE435D" w:rsidRDefault="00344928" w:rsidP="0076510A">
            <w:pPr>
              <w:pStyle w:val="Tabletext"/>
              <w:keepNext/>
              <w:rPr>
                <w:sz w:val="18"/>
                <w:szCs w:val="18"/>
                <w:lang w:val="fr-CH"/>
              </w:rPr>
            </w:pPr>
          </w:p>
        </w:tc>
        <w:tc>
          <w:tcPr>
            <w:tcW w:w="2874" w:type="dxa"/>
            <w:tcBorders>
              <w:left w:val="single" w:sz="4" w:space="0" w:color="auto"/>
            </w:tcBorders>
            <w:shd w:val="clear" w:color="auto" w:fill="FDE9D9" w:themeFill="accent6" w:themeFillTint="33"/>
          </w:tcPr>
          <w:p w:rsidR="00344928" w:rsidRPr="00FE435D" w:rsidRDefault="00344928" w:rsidP="0076510A">
            <w:pPr>
              <w:pStyle w:val="Tabletext"/>
              <w:keepNext/>
              <w:tabs>
                <w:tab w:val="left" w:pos="347"/>
              </w:tabs>
              <w:ind w:left="347" w:hanging="347"/>
              <w:rPr>
                <w:sz w:val="18"/>
                <w:szCs w:val="18"/>
                <w:lang w:val="fr-CH"/>
              </w:rPr>
            </w:pPr>
            <w:r w:rsidRPr="00FE435D">
              <w:rPr>
                <w:sz w:val="18"/>
                <w:szCs w:val="18"/>
                <w:lang w:val="fr-CH"/>
              </w:rPr>
              <w:t>2)</w:t>
            </w:r>
            <w:r w:rsidRPr="00FE435D">
              <w:rPr>
                <w:sz w:val="18"/>
                <w:szCs w:val="18"/>
                <w:lang w:val="fr-CH"/>
              </w:rPr>
              <w:tab/>
              <w:t>Adopter à titre permanent un Programme de départ</w:t>
            </w:r>
            <w:r w:rsidR="00DE1671" w:rsidRPr="00FE435D">
              <w:rPr>
                <w:sz w:val="18"/>
                <w:szCs w:val="18"/>
                <w:lang w:val="fr-CH"/>
              </w:rPr>
              <w:t xml:space="preserve"> </w:t>
            </w:r>
            <w:r w:rsidRPr="00FE435D">
              <w:rPr>
                <w:sz w:val="18"/>
                <w:szCs w:val="18"/>
                <w:lang w:val="fr-CH"/>
              </w:rPr>
              <w:t>volontaire, assorti</w:t>
            </w:r>
            <w:r w:rsidR="00DE1671" w:rsidRPr="00FE435D">
              <w:rPr>
                <w:sz w:val="18"/>
                <w:szCs w:val="18"/>
                <w:lang w:val="fr-CH"/>
              </w:rPr>
              <w:t xml:space="preserve"> </w:t>
            </w:r>
            <w:r w:rsidRPr="00FE435D">
              <w:rPr>
                <w:sz w:val="18"/>
                <w:szCs w:val="18"/>
                <w:lang w:val="fr-CH"/>
              </w:rPr>
              <w:t>d</w:t>
            </w:r>
            <w:r w:rsidR="000053D7" w:rsidRPr="00FE435D">
              <w:rPr>
                <w:sz w:val="18"/>
                <w:szCs w:val="18"/>
                <w:lang w:val="fr-CH"/>
              </w:rPr>
              <w:t>'</w:t>
            </w:r>
            <w:r w:rsidRPr="00FE435D">
              <w:rPr>
                <w:sz w:val="18"/>
                <w:szCs w:val="18"/>
                <w:lang w:val="fr-CH"/>
              </w:rPr>
              <w:t xml:space="preserve">un plan de communication </w:t>
            </w:r>
          </w:p>
        </w:tc>
        <w:tc>
          <w:tcPr>
            <w:tcW w:w="2988" w:type="dxa"/>
            <w:shd w:val="clear" w:color="auto" w:fill="FDE9D9" w:themeFill="accent6" w:themeFillTint="33"/>
          </w:tcPr>
          <w:p w:rsidR="00344928" w:rsidRPr="00FE435D" w:rsidRDefault="00344928" w:rsidP="0076510A">
            <w:pPr>
              <w:pStyle w:val="Tabletext"/>
              <w:keepNext/>
              <w:tabs>
                <w:tab w:val="left" w:pos="347"/>
              </w:tabs>
              <w:rPr>
                <w:sz w:val="18"/>
                <w:szCs w:val="18"/>
                <w:lang w:val="fr-CH"/>
              </w:rPr>
            </w:pPr>
            <w:r w:rsidRPr="00FE435D">
              <w:rPr>
                <w:sz w:val="18"/>
                <w:szCs w:val="18"/>
                <w:lang w:val="fr-CH"/>
              </w:rPr>
              <w:t>Proportion de fonctionnaires quittant l</w:t>
            </w:r>
            <w:r w:rsidR="000053D7" w:rsidRPr="00FE435D">
              <w:rPr>
                <w:sz w:val="18"/>
                <w:szCs w:val="18"/>
                <w:lang w:val="fr-CH"/>
              </w:rPr>
              <w:t>'</w:t>
            </w:r>
            <w:r w:rsidRPr="00FE435D">
              <w:rPr>
                <w:sz w:val="18"/>
                <w:szCs w:val="18"/>
                <w:lang w:val="fr-CH"/>
              </w:rPr>
              <w:t>organisation au titre d</w:t>
            </w:r>
            <w:r w:rsidR="000053D7" w:rsidRPr="00FE435D">
              <w:rPr>
                <w:sz w:val="18"/>
                <w:szCs w:val="18"/>
                <w:lang w:val="fr-CH"/>
              </w:rPr>
              <w:t>'</w:t>
            </w:r>
            <w:r w:rsidRPr="00FE435D">
              <w:rPr>
                <w:sz w:val="18"/>
                <w:szCs w:val="18"/>
                <w:lang w:val="fr-CH"/>
              </w:rPr>
              <w:t>un Programme de départ</w:t>
            </w:r>
            <w:r w:rsidR="00DE1671" w:rsidRPr="00FE435D">
              <w:rPr>
                <w:sz w:val="18"/>
                <w:szCs w:val="18"/>
                <w:lang w:val="fr-CH"/>
              </w:rPr>
              <w:t xml:space="preserve"> </w:t>
            </w:r>
            <w:r w:rsidRPr="00FE435D">
              <w:rPr>
                <w:sz w:val="18"/>
                <w:szCs w:val="18"/>
                <w:lang w:val="fr-CH"/>
              </w:rPr>
              <w:t xml:space="preserve">volontaire </w:t>
            </w:r>
          </w:p>
        </w:tc>
        <w:tc>
          <w:tcPr>
            <w:tcW w:w="1842" w:type="dxa"/>
            <w:shd w:val="clear" w:color="auto" w:fill="FDE9D9" w:themeFill="accent6" w:themeFillTint="33"/>
          </w:tcPr>
          <w:p w:rsidR="00344928" w:rsidRPr="00FE435D" w:rsidRDefault="00344928" w:rsidP="0076510A">
            <w:pPr>
              <w:pStyle w:val="Tabletext"/>
              <w:keepNext/>
              <w:rPr>
                <w:sz w:val="18"/>
                <w:szCs w:val="18"/>
                <w:lang w:val="fr-CH"/>
              </w:rPr>
            </w:pPr>
          </w:p>
        </w:tc>
        <w:tc>
          <w:tcPr>
            <w:tcW w:w="2410" w:type="dxa"/>
            <w:shd w:val="clear" w:color="auto" w:fill="FDE9D9" w:themeFill="accent6" w:themeFillTint="33"/>
          </w:tcPr>
          <w:p w:rsidR="00344928" w:rsidRPr="00FE435D" w:rsidRDefault="00344928" w:rsidP="0076510A">
            <w:pPr>
              <w:pStyle w:val="Tabletext"/>
              <w:keepNext/>
              <w:rPr>
                <w:sz w:val="18"/>
                <w:szCs w:val="18"/>
                <w:lang w:val="fr-CH"/>
              </w:rPr>
            </w:pPr>
          </w:p>
        </w:tc>
      </w:tr>
      <w:tr w:rsidR="00344928" w:rsidRPr="00FE435D" w:rsidTr="000E0CC3">
        <w:tc>
          <w:tcPr>
            <w:tcW w:w="1940" w:type="dxa"/>
            <w:shd w:val="clear" w:color="auto" w:fill="FDE9D9" w:themeFill="accent6" w:themeFillTint="33"/>
          </w:tcPr>
          <w:p w:rsidR="00344928" w:rsidRPr="00FE435D" w:rsidRDefault="00344928" w:rsidP="005B6584">
            <w:pPr>
              <w:pStyle w:val="Tabletext"/>
              <w:rPr>
                <w:sz w:val="18"/>
                <w:szCs w:val="18"/>
              </w:rPr>
            </w:pPr>
            <w:r w:rsidRPr="00FE435D">
              <w:rPr>
                <w:sz w:val="18"/>
                <w:szCs w:val="18"/>
              </w:rPr>
              <w:t>2.8</w:t>
            </w:r>
          </w:p>
        </w:tc>
        <w:tc>
          <w:tcPr>
            <w:tcW w:w="2258" w:type="dxa"/>
            <w:shd w:val="clear" w:color="auto" w:fill="FDE9D9" w:themeFill="accent6" w:themeFillTint="33"/>
          </w:tcPr>
          <w:p w:rsidR="00344928" w:rsidRPr="00FE435D" w:rsidRDefault="00344928" w:rsidP="005B6584">
            <w:pPr>
              <w:pStyle w:val="Tabletext"/>
              <w:rPr>
                <w:sz w:val="18"/>
                <w:szCs w:val="18"/>
                <w:lang w:val="fr-CH"/>
              </w:rPr>
            </w:pPr>
            <w:r w:rsidRPr="00FE435D">
              <w:rPr>
                <w:sz w:val="18"/>
                <w:szCs w:val="18"/>
                <w:lang w:val="fr-CH"/>
              </w:rPr>
              <w:t>Élaboration de stratégies et de plans</w:t>
            </w:r>
            <w:r w:rsidR="00DE1671" w:rsidRPr="00FE435D">
              <w:rPr>
                <w:sz w:val="18"/>
                <w:szCs w:val="18"/>
                <w:lang w:val="fr-CH"/>
              </w:rPr>
              <w:t xml:space="preserve"> </w:t>
            </w:r>
            <w:r w:rsidRPr="00FE435D">
              <w:rPr>
                <w:sz w:val="18"/>
                <w:szCs w:val="18"/>
                <w:lang w:val="fr-CH"/>
              </w:rPr>
              <w:t>de gestion du changement et de mobilisation</w:t>
            </w:r>
            <w:r w:rsidR="00DE1671" w:rsidRPr="00FE435D">
              <w:rPr>
                <w:sz w:val="18"/>
                <w:szCs w:val="18"/>
                <w:lang w:val="fr-CH"/>
              </w:rPr>
              <w:t xml:space="preserve"> </w:t>
            </w:r>
          </w:p>
        </w:tc>
        <w:tc>
          <w:tcPr>
            <w:tcW w:w="2874" w:type="dxa"/>
            <w:shd w:val="clear" w:color="auto" w:fill="FDE9D9" w:themeFill="accent6" w:themeFillTint="33"/>
          </w:tcPr>
          <w:p w:rsidR="00344928" w:rsidRPr="00FE435D" w:rsidRDefault="00344928" w:rsidP="005B6584">
            <w:pPr>
              <w:pStyle w:val="Tabletext"/>
              <w:tabs>
                <w:tab w:val="left" w:pos="347"/>
              </w:tabs>
              <w:rPr>
                <w:sz w:val="18"/>
                <w:szCs w:val="18"/>
                <w:lang w:val="fr-CH"/>
              </w:rPr>
            </w:pPr>
            <w:r w:rsidRPr="00FE435D">
              <w:rPr>
                <w:sz w:val="18"/>
                <w:szCs w:val="18"/>
                <w:lang w:val="fr-CH"/>
              </w:rPr>
              <w:t>Élaborer et mettre en place un plan d</w:t>
            </w:r>
            <w:r w:rsidR="000053D7" w:rsidRPr="00FE435D">
              <w:rPr>
                <w:sz w:val="18"/>
                <w:szCs w:val="18"/>
                <w:lang w:val="fr-CH"/>
              </w:rPr>
              <w:t>'</w:t>
            </w:r>
            <w:r w:rsidRPr="00FE435D">
              <w:rPr>
                <w:sz w:val="18"/>
                <w:szCs w:val="18"/>
                <w:lang w:val="fr-CH"/>
              </w:rPr>
              <w:t>action pour la gestion du changement, afin d</w:t>
            </w:r>
            <w:r w:rsidR="000053D7" w:rsidRPr="00FE435D">
              <w:rPr>
                <w:sz w:val="18"/>
                <w:szCs w:val="18"/>
                <w:lang w:val="fr-CH"/>
              </w:rPr>
              <w:t>'</w:t>
            </w:r>
            <w:r w:rsidRPr="00FE435D">
              <w:rPr>
                <w:sz w:val="18"/>
                <w:szCs w:val="18"/>
                <w:lang w:val="fr-CH"/>
              </w:rPr>
              <w:t>accompagner l</w:t>
            </w:r>
            <w:r w:rsidR="000053D7" w:rsidRPr="00FE435D">
              <w:rPr>
                <w:sz w:val="18"/>
                <w:szCs w:val="18"/>
                <w:lang w:val="fr-CH"/>
              </w:rPr>
              <w:t>'</w:t>
            </w:r>
            <w:r w:rsidRPr="00FE435D">
              <w:rPr>
                <w:sz w:val="18"/>
                <w:szCs w:val="18"/>
                <w:lang w:val="fr-CH"/>
              </w:rPr>
              <w:t>UIT sur la voie de</w:t>
            </w:r>
            <w:r w:rsidR="00C90626" w:rsidRPr="00FE435D">
              <w:rPr>
                <w:sz w:val="18"/>
                <w:szCs w:val="18"/>
                <w:lang w:val="fr-CH"/>
              </w:rPr>
              <w:t xml:space="preserve"> "l</w:t>
            </w:r>
            <w:r w:rsidR="000053D7" w:rsidRPr="00FE435D">
              <w:rPr>
                <w:sz w:val="18"/>
                <w:szCs w:val="18"/>
                <w:lang w:val="fr-CH"/>
              </w:rPr>
              <w:t>'</w:t>
            </w:r>
            <w:r w:rsidR="00C90626" w:rsidRPr="00FE435D">
              <w:rPr>
                <w:sz w:val="18"/>
                <w:szCs w:val="18"/>
                <w:lang w:val="fr-CH"/>
              </w:rPr>
              <w:t>innovation et du changement</w:t>
            </w:r>
            <w:r w:rsidRPr="00FE435D">
              <w:rPr>
                <w:sz w:val="18"/>
                <w:szCs w:val="18"/>
                <w:lang w:val="fr-CH"/>
              </w:rPr>
              <w:t>"</w:t>
            </w:r>
            <w:r w:rsidR="00B33823" w:rsidRPr="00FE435D">
              <w:rPr>
                <w:sz w:val="18"/>
                <w:szCs w:val="18"/>
                <w:lang w:val="fr-CH"/>
              </w:rPr>
              <w:t xml:space="preserve"> </w:t>
            </w:r>
            <w:r w:rsidRPr="00FE435D">
              <w:rPr>
                <w:sz w:val="18"/>
                <w:szCs w:val="18"/>
                <w:lang w:val="fr-CH"/>
              </w:rPr>
              <w:t xml:space="preserve">au cours des </w:t>
            </w:r>
            <w:r w:rsidRPr="00FE435D">
              <w:rPr>
                <w:sz w:val="18"/>
                <w:szCs w:val="18"/>
                <w:lang w:val="fr-CH"/>
              </w:rPr>
              <w:lastRenderedPageBreak/>
              <w:t>quatre prochaines années (nouveaux plans stratégique et opérationne</w:t>
            </w:r>
            <w:r w:rsidR="005B6584" w:rsidRPr="00FE435D">
              <w:rPr>
                <w:sz w:val="18"/>
                <w:szCs w:val="18"/>
                <w:lang w:val="fr-CH"/>
              </w:rPr>
              <w:t>ls, projet de nouveau</w:t>
            </w:r>
            <w:r w:rsidR="00DE1671" w:rsidRPr="00FE435D">
              <w:rPr>
                <w:sz w:val="18"/>
                <w:szCs w:val="18"/>
                <w:lang w:val="fr-CH"/>
              </w:rPr>
              <w:t xml:space="preserve"> </w:t>
            </w:r>
            <w:r w:rsidR="005B6584" w:rsidRPr="00FE435D">
              <w:rPr>
                <w:sz w:val="18"/>
                <w:szCs w:val="18"/>
                <w:lang w:val="fr-CH"/>
              </w:rPr>
              <w:t>bâtiment</w:t>
            </w:r>
            <w:r w:rsidRPr="00FE435D">
              <w:rPr>
                <w:sz w:val="18"/>
                <w:szCs w:val="18"/>
                <w:lang w:val="fr-CH"/>
              </w:rPr>
              <w:t>,</w:t>
            </w:r>
            <w:r w:rsidR="005B6584" w:rsidRPr="00FE435D">
              <w:rPr>
                <w:sz w:val="18"/>
                <w:szCs w:val="18"/>
                <w:lang w:val="fr-CH"/>
              </w:rPr>
              <w:t xml:space="preserve"> </w:t>
            </w:r>
            <w:r w:rsidRPr="00FE435D">
              <w:rPr>
                <w:sz w:val="18"/>
                <w:szCs w:val="18"/>
                <w:lang w:val="fr-CH"/>
              </w:rPr>
              <w:t xml:space="preserve">etc.) </w:t>
            </w:r>
          </w:p>
        </w:tc>
        <w:tc>
          <w:tcPr>
            <w:tcW w:w="2988" w:type="dxa"/>
            <w:shd w:val="clear" w:color="auto" w:fill="FDE9D9" w:themeFill="accent6" w:themeFillTint="33"/>
          </w:tcPr>
          <w:p w:rsidR="00344928" w:rsidRPr="00FE435D" w:rsidRDefault="00344928" w:rsidP="005B6584">
            <w:pPr>
              <w:pStyle w:val="Tabletext"/>
              <w:tabs>
                <w:tab w:val="left" w:pos="347"/>
              </w:tabs>
              <w:rPr>
                <w:sz w:val="18"/>
                <w:szCs w:val="18"/>
                <w:lang w:val="fr-CH"/>
              </w:rPr>
            </w:pPr>
            <w:r w:rsidRPr="00FE435D">
              <w:rPr>
                <w:sz w:val="18"/>
                <w:szCs w:val="18"/>
                <w:lang w:val="fr-CH"/>
              </w:rPr>
              <w:lastRenderedPageBreak/>
              <w:t>Un Plan d</w:t>
            </w:r>
            <w:r w:rsidR="000053D7" w:rsidRPr="00FE435D">
              <w:rPr>
                <w:sz w:val="18"/>
                <w:szCs w:val="18"/>
                <w:lang w:val="fr-CH"/>
              </w:rPr>
              <w:t>'</w:t>
            </w:r>
            <w:r w:rsidRPr="00FE435D">
              <w:rPr>
                <w:sz w:val="18"/>
                <w:szCs w:val="18"/>
                <w:lang w:val="fr-CH"/>
              </w:rPr>
              <w:t xml:space="preserve">action centralisé au sein des ressources humaines est établi (rapport sur les produits qualitatifs et niveau de mise en œuvre sur le plan </w:t>
            </w:r>
            <w:r w:rsidRPr="00FE435D">
              <w:rPr>
                <w:sz w:val="18"/>
                <w:szCs w:val="18"/>
                <w:lang w:val="fr-CH"/>
              </w:rPr>
              <w:lastRenderedPageBreak/>
              <w:t>quantitatif en pourcentage/nombre total d</w:t>
            </w:r>
            <w:r w:rsidR="000053D7" w:rsidRPr="00FE435D">
              <w:rPr>
                <w:sz w:val="18"/>
                <w:szCs w:val="18"/>
                <w:lang w:val="fr-CH"/>
              </w:rPr>
              <w:t>'</w:t>
            </w:r>
            <w:r w:rsidRPr="00FE435D">
              <w:rPr>
                <w:sz w:val="18"/>
                <w:szCs w:val="18"/>
                <w:lang w:val="fr-CH"/>
              </w:rPr>
              <w:t>activités)</w:t>
            </w:r>
            <w:r w:rsidR="00DE1671" w:rsidRPr="00FE435D">
              <w:rPr>
                <w:sz w:val="18"/>
                <w:szCs w:val="18"/>
                <w:lang w:val="fr-CH"/>
              </w:rPr>
              <w:t xml:space="preserve"> </w:t>
            </w:r>
          </w:p>
        </w:tc>
        <w:tc>
          <w:tcPr>
            <w:tcW w:w="1842" w:type="dxa"/>
            <w:shd w:val="clear" w:color="auto" w:fill="FDE9D9" w:themeFill="accent6" w:themeFillTint="33"/>
          </w:tcPr>
          <w:p w:rsidR="00344928" w:rsidRPr="00FE435D" w:rsidRDefault="00344928" w:rsidP="005B6584">
            <w:pPr>
              <w:pStyle w:val="Tabletext"/>
              <w:rPr>
                <w:sz w:val="18"/>
                <w:szCs w:val="18"/>
                <w:lang w:val="fr-CH"/>
              </w:rPr>
            </w:pPr>
          </w:p>
        </w:tc>
        <w:tc>
          <w:tcPr>
            <w:tcW w:w="2410" w:type="dxa"/>
            <w:shd w:val="clear" w:color="auto" w:fill="FDE9D9" w:themeFill="accent6" w:themeFillTint="33"/>
          </w:tcPr>
          <w:p w:rsidR="00344928" w:rsidRPr="00FE435D" w:rsidRDefault="00344928" w:rsidP="005B6584">
            <w:pPr>
              <w:pStyle w:val="Tabletext"/>
              <w:rPr>
                <w:sz w:val="18"/>
                <w:szCs w:val="18"/>
                <w:lang w:val="fr-CH"/>
              </w:rPr>
            </w:pPr>
          </w:p>
        </w:tc>
      </w:tr>
      <w:tr w:rsidR="00344928" w:rsidRPr="00FE435D" w:rsidTr="000E0CC3">
        <w:tc>
          <w:tcPr>
            <w:tcW w:w="1940" w:type="dxa"/>
            <w:shd w:val="clear" w:color="auto" w:fill="FDE9D9" w:themeFill="accent6" w:themeFillTint="33"/>
          </w:tcPr>
          <w:p w:rsidR="00344928" w:rsidRPr="00FE435D" w:rsidRDefault="00344928" w:rsidP="005B6584">
            <w:pPr>
              <w:pStyle w:val="Tabletext"/>
              <w:rPr>
                <w:sz w:val="18"/>
                <w:szCs w:val="18"/>
              </w:rPr>
            </w:pPr>
            <w:r w:rsidRPr="00FE435D">
              <w:rPr>
                <w:sz w:val="18"/>
                <w:szCs w:val="18"/>
              </w:rPr>
              <w:t>2.9</w:t>
            </w:r>
          </w:p>
        </w:tc>
        <w:tc>
          <w:tcPr>
            <w:tcW w:w="2258" w:type="dxa"/>
            <w:shd w:val="clear" w:color="auto" w:fill="FDE9D9" w:themeFill="accent6" w:themeFillTint="33"/>
          </w:tcPr>
          <w:p w:rsidR="00344928" w:rsidRPr="00FE435D" w:rsidRDefault="008E5EA7" w:rsidP="005B6584">
            <w:pPr>
              <w:pStyle w:val="Tabletext"/>
              <w:rPr>
                <w:sz w:val="18"/>
                <w:szCs w:val="18"/>
                <w:lang w:val="fr-CH"/>
              </w:rPr>
            </w:pPr>
            <w:r w:rsidRPr="00FE435D">
              <w:rPr>
                <w:sz w:val="18"/>
                <w:szCs w:val="18"/>
                <w:lang w:val="fr-CH"/>
              </w:rPr>
              <w:t>T</w:t>
            </w:r>
            <w:r w:rsidR="00344928" w:rsidRPr="00FE435D">
              <w:rPr>
                <w:sz w:val="18"/>
                <w:szCs w:val="18"/>
                <w:lang w:val="fr-CH"/>
              </w:rPr>
              <w:t>irer parti de la mobilité interne et externe</w:t>
            </w:r>
            <w:r w:rsidR="00DE1671" w:rsidRPr="00FE435D">
              <w:rPr>
                <w:sz w:val="18"/>
                <w:szCs w:val="18"/>
                <w:lang w:val="fr-CH"/>
              </w:rPr>
              <w:t xml:space="preserve"> </w:t>
            </w:r>
          </w:p>
        </w:tc>
        <w:tc>
          <w:tcPr>
            <w:tcW w:w="2874" w:type="dxa"/>
            <w:shd w:val="clear" w:color="auto" w:fill="FDE9D9" w:themeFill="accent6" w:themeFillTint="33"/>
          </w:tcPr>
          <w:p w:rsidR="00344928" w:rsidRPr="00FE435D" w:rsidRDefault="00344928" w:rsidP="005B6584">
            <w:pPr>
              <w:pStyle w:val="Tabletext"/>
              <w:tabs>
                <w:tab w:val="left" w:pos="347"/>
              </w:tabs>
              <w:ind w:left="347" w:hanging="347"/>
              <w:rPr>
                <w:sz w:val="18"/>
                <w:szCs w:val="18"/>
                <w:lang w:val="fr-CH"/>
              </w:rPr>
            </w:pPr>
            <w:r w:rsidRPr="00FE435D">
              <w:rPr>
                <w:sz w:val="18"/>
                <w:szCs w:val="18"/>
                <w:lang w:val="fr-CH"/>
              </w:rPr>
              <w:t>1)</w:t>
            </w:r>
            <w:r w:rsidRPr="00FE435D">
              <w:rPr>
                <w:sz w:val="18"/>
                <w:szCs w:val="18"/>
                <w:lang w:val="fr-CH"/>
              </w:rPr>
              <w:tab/>
              <w:t>Concevoir et mettre en œuvre un Cadre sur la mobilité à l</w:t>
            </w:r>
            <w:r w:rsidR="000053D7" w:rsidRPr="00FE435D">
              <w:rPr>
                <w:sz w:val="18"/>
                <w:szCs w:val="18"/>
                <w:lang w:val="fr-CH"/>
              </w:rPr>
              <w:t>'</w:t>
            </w:r>
            <w:r w:rsidRPr="00FE435D">
              <w:rPr>
                <w:sz w:val="18"/>
                <w:szCs w:val="18"/>
                <w:lang w:val="fr-CH"/>
              </w:rPr>
              <w:t>UIT</w:t>
            </w:r>
            <w:r w:rsidR="00DE1671" w:rsidRPr="00FE435D">
              <w:rPr>
                <w:sz w:val="18"/>
                <w:szCs w:val="18"/>
                <w:lang w:val="fr-CH"/>
              </w:rPr>
              <w:t xml:space="preserve"> </w:t>
            </w:r>
          </w:p>
          <w:p w:rsidR="00344928" w:rsidRPr="00FE435D" w:rsidRDefault="00344928" w:rsidP="005B6584">
            <w:pPr>
              <w:pStyle w:val="Tabletext"/>
              <w:tabs>
                <w:tab w:val="left" w:pos="347"/>
              </w:tabs>
              <w:ind w:left="347" w:hanging="347"/>
              <w:rPr>
                <w:sz w:val="18"/>
                <w:szCs w:val="18"/>
                <w:lang w:val="fr-CH"/>
              </w:rPr>
            </w:pPr>
            <w:r w:rsidRPr="00FE435D">
              <w:rPr>
                <w:sz w:val="18"/>
                <w:szCs w:val="18"/>
                <w:lang w:val="fr-CH"/>
              </w:rPr>
              <w:t>2)</w:t>
            </w:r>
            <w:r w:rsidRPr="00FE435D">
              <w:rPr>
                <w:sz w:val="18"/>
                <w:szCs w:val="18"/>
                <w:lang w:val="fr-CH"/>
              </w:rPr>
              <w:tab/>
              <w:t xml:space="preserve">Concevoir et mettre en œuvre une </w:t>
            </w:r>
            <w:r w:rsidR="00E841DD" w:rsidRPr="00FE435D">
              <w:rPr>
                <w:sz w:val="18"/>
                <w:szCs w:val="18"/>
                <w:lang w:val="fr-CH"/>
              </w:rPr>
              <w:t>"</w:t>
            </w:r>
            <w:r w:rsidRPr="00FE435D">
              <w:rPr>
                <w:sz w:val="18"/>
                <w:szCs w:val="18"/>
                <w:lang w:val="fr-CH"/>
              </w:rPr>
              <w:t>Polit</w:t>
            </w:r>
            <w:r w:rsidR="00C90626" w:rsidRPr="00FE435D">
              <w:rPr>
                <w:sz w:val="18"/>
                <w:szCs w:val="18"/>
                <w:lang w:val="fr-CH"/>
              </w:rPr>
              <w:t>ique de mobilité à court terme"</w:t>
            </w:r>
            <w:r w:rsidRPr="00FE435D">
              <w:rPr>
                <w:sz w:val="18"/>
                <w:szCs w:val="18"/>
                <w:lang w:val="fr-CH"/>
              </w:rPr>
              <w:t xml:space="preserve"> en application de ce Cadre</w:t>
            </w:r>
          </w:p>
        </w:tc>
        <w:tc>
          <w:tcPr>
            <w:tcW w:w="2988" w:type="dxa"/>
            <w:shd w:val="clear" w:color="auto" w:fill="FDE9D9" w:themeFill="accent6" w:themeFillTint="33"/>
          </w:tcPr>
          <w:p w:rsidR="00344928" w:rsidRPr="00FE435D" w:rsidRDefault="00344928" w:rsidP="005B6584">
            <w:pPr>
              <w:pStyle w:val="Tabletext"/>
              <w:tabs>
                <w:tab w:val="left" w:pos="347"/>
              </w:tabs>
              <w:rPr>
                <w:sz w:val="18"/>
                <w:szCs w:val="18"/>
                <w:lang w:val="fr-CH"/>
              </w:rPr>
            </w:pPr>
            <w:r w:rsidRPr="00FE435D">
              <w:rPr>
                <w:sz w:val="18"/>
                <w:szCs w:val="18"/>
                <w:lang w:val="fr-CH"/>
              </w:rPr>
              <w:t>Un Cadre sur la mobilité est élaboré</w:t>
            </w:r>
            <w:r w:rsidR="00DE1671" w:rsidRPr="00FE435D">
              <w:rPr>
                <w:sz w:val="18"/>
                <w:szCs w:val="18"/>
                <w:lang w:val="fr-CH"/>
              </w:rPr>
              <w:t xml:space="preserve"> </w:t>
            </w:r>
            <w:r w:rsidRPr="00FE435D">
              <w:rPr>
                <w:sz w:val="18"/>
                <w:szCs w:val="18"/>
                <w:lang w:val="fr-CH"/>
              </w:rPr>
              <w:t>et mis</w:t>
            </w:r>
            <w:r w:rsidR="00DE1671" w:rsidRPr="00FE435D">
              <w:rPr>
                <w:sz w:val="18"/>
                <w:szCs w:val="18"/>
                <w:lang w:val="fr-CH"/>
              </w:rPr>
              <w:t xml:space="preserve"> </w:t>
            </w:r>
            <w:r w:rsidRPr="00FE435D">
              <w:rPr>
                <w:sz w:val="18"/>
                <w:szCs w:val="18"/>
                <w:lang w:val="fr-CH"/>
              </w:rPr>
              <w:t>en place</w:t>
            </w:r>
            <w:r w:rsidR="00DE1671" w:rsidRPr="00FE435D">
              <w:rPr>
                <w:sz w:val="18"/>
                <w:szCs w:val="18"/>
                <w:lang w:val="fr-CH"/>
              </w:rPr>
              <w:t xml:space="preserve"> </w:t>
            </w:r>
            <w:r w:rsidRPr="00FE435D">
              <w:rPr>
                <w:sz w:val="18"/>
                <w:szCs w:val="18"/>
                <w:lang w:val="fr-CH"/>
              </w:rPr>
              <w:t>et une nouvelle politique sur les affectations temporaires est établie</w:t>
            </w:r>
            <w:r w:rsidR="00187D04" w:rsidRPr="00FE435D">
              <w:rPr>
                <w:sz w:val="18"/>
                <w:szCs w:val="18"/>
                <w:lang w:val="fr-CH"/>
              </w:rPr>
              <w:t>;</w:t>
            </w:r>
            <w:r w:rsidRPr="00FE435D">
              <w:rPr>
                <w:sz w:val="18"/>
                <w:szCs w:val="18"/>
                <w:lang w:val="fr-CH"/>
              </w:rPr>
              <w:t xml:space="preserve"> nombre de fonctionnaires mutés par an sur la base de la politique </w:t>
            </w:r>
          </w:p>
        </w:tc>
        <w:tc>
          <w:tcPr>
            <w:tcW w:w="1842" w:type="dxa"/>
            <w:shd w:val="clear" w:color="auto" w:fill="FDE9D9" w:themeFill="accent6" w:themeFillTint="33"/>
          </w:tcPr>
          <w:p w:rsidR="00344928" w:rsidRPr="00FE435D" w:rsidRDefault="00344928" w:rsidP="005B6584">
            <w:pPr>
              <w:pStyle w:val="Tabletext"/>
              <w:rPr>
                <w:sz w:val="18"/>
                <w:szCs w:val="18"/>
                <w:lang w:val="fr-CH"/>
              </w:rPr>
            </w:pPr>
          </w:p>
        </w:tc>
        <w:tc>
          <w:tcPr>
            <w:tcW w:w="2410" w:type="dxa"/>
            <w:shd w:val="clear" w:color="auto" w:fill="FDE9D9" w:themeFill="accent6" w:themeFillTint="33"/>
          </w:tcPr>
          <w:p w:rsidR="00344928" w:rsidRPr="00FE435D" w:rsidRDefault="00344928" w:rsidP="005B6584">
            <w:pPr>
              <w:pStyle w:val="Tabletext"/>
              <w:rPr>
                <w:sz w:val="18"/>
                <w:szCs w:val="18"/>
                <w:lang w:val="fr-CH"/>
              </w:rPr>
            </w:pPr>
          </w:p>
        </w:tc>
      </w:tr>
      <w:tr w:rsidR="00344928" w:rsidRPr="00FE435D" w:rsidTr="000E0CC3">
        <w:tc>
          <w:tcPr>
            <w:tcW w:w="1940" w:type="dxa"/>
            <w:shd w:val="clear" w:color="auto" w:fill="FDE9D9" w:themeFill="accent6" w:themeFillTint="33"/>
          </w:tcPr>
          <w:p w:rsidR="00344928" w:rsidRPr="00FE435D" w:rsidRDefault="00344928" w:rsidP="005B6584">
            <w:pPr>
              <w:pStyle w:val="Tabletext"/>
              <w:rPr>
                <w:sz w:val="18"/>
                <w:szCs w:val="18"/>
              </w:rPr>
            </w:pPr>
            <w:r w:rsidRPr="00FE435D">
              <w:rPr>
                <w:sz w:val="18"/>
                <w:szCs w:val="18"/>
              </w:rPr>
              <w:t>2.10</w:t>
            </w:r>
          </w:p>
        </w:tc>
        <w:tc>
          <w:tcPr>
            <w:tcW w:w="2258" w:type="dxa"/>
            <w:shd w:val="clear" w:color="auto" w:fill="FDE9D9" w:themeFill="accent6" w:themeFillTint="33"/>
          </w:tcPr>
          <w:p w:rsidR="00344928" w:rsidRPr="00FE435D" w:rsidRDefault="008E5EA7" w:rsidP="005B6584">
            <w:pPr>
              <w:pStyle w:val="Tabletext"/>
              <w:rPr>
                <w:sz w:val="18"/>
                <w:szCs w:val="18"/>
                <w:lang w:val="fr-CH"/>
              </w:rPr>
            </w:pPr>
            <w:r w:rsidRPr="00FE435D">
              <w:rPr>
                <w:sz w:val="18"/>
                <w:szCs w:val="18"/>
                <w:lang w:val="fr-CH"/>
              </w:rPr>
              <w:t>P</w:t>
            </w:r>
            <w:r w:rsidR="00344928" w:rsidRPr="00FE435D">
              <w:rPr>
                <w:sz w:val="18"/>
                <w:szCs w:val="18"/>
                <w:lang w:val="fr-CH"/>
              </w:rPr>
              <w:t>rocéder à une évalua</w:t>
            </w:r>
            <w:r w:rsidR="006933A5" w:rsidRPr="00FE435D">
              <w:rPr>
                <w:sz w:val="18"/>
                <w:szCs w:val="18"/>
                <w:lang w:val="fr-CH"/>
              </w:rPr>
              <w:t>tion efficace de la performance</w:t>
            </w:r>
            <w:r w:rsidR="00344928" w:rsidRPr="00FE435D">
              <w:rPr>
                <w:sz w:val="18"/>
                <w:szCs w:val="18"/>
                <w:lang w:val="fr-CH"/>
              </w:rPr>
              <w:t xml:space="preserve">, qui devra déboucher sur une gestion constructive de la performance </w:t>
            </w:r>
          </w:p>
        </w:tc>
        <w:tc>
          <w:tcPr>
            <w:tcW w:w="2874" w:type="dxa"/>
            <w:shd w:val="clear" w:color="auto" w:fill="FDE9D9" w:themeFill="accent6" w:themeFillTint="33"/>
          </w:tcPr>
          <w:p w:rsidR="00344928" w:rsidRPr="00FE435D" w:rsidRDefault="00344928" w:rsidP="005B6584">
            <w:pPr>
              <w:pStyle w:val="Tabletext"/>
              <w:tabs>
                <w:tab w:val="left" w:pos="347"/>
              </w:tabs>
              <w:ind w:left="347" w:hanging="347"/>
              <w:rPr>
                <w:sz w:val="18"/>
                <w:szCs w:val="18"/>
                <w:lang w:val="fr-CH"/>
              </w:rPr>
            </w:pPr>
            <w:r w:rsidRPr="00FE435D">
              <w:rPr>
                <w:sz w:val="18"/>
                <w:szCs w:val="18"/>
                <w:lang w:val="fr-CH"/>
              </w:rPr>
              <w:t>1)</w:t>
            </w:r>
            <w:r w:rsidRPr="00FE435D">
              <w:rPr>
                <w:sz w:val="18"/>
                <w:szCs w:val="18"/>
                <w:lang w:val="fr-CH"/>
              </w:rPr>
              <w:tab/>
              <w:t>Continuer d</w:t>
            </w:r>
            <w:r w:rsidR="000053D7" w:rsidRPr="00FE435D">
              <w:rPr>
                <w:sz w:val="18"/>
                <w:szCs w:val="18"/>
                <w:lang w:val="fr-CH"/>
              </w:rPr>
              <w:t>'</w:t>
            </w:r>
            <w:r w:rsidRPr="00FE435D">
              <w:rPr>
                <w:sz w:val="18"/>
                <w:szCs w:val="18"/>
                <w:lang w:val="fr-CH"/>
              </w:rPr>
              <w:t xml:space="preserve">aider le personnel, au moyen de formations et de documents donnant des lignes directrices, à appliquer de manière efficace la </w:t>
            </w:r>
            <w:r w:rsidR="008E5EA7" w:rsidRPr="00FE435D">
              <w:rPr>
                <w:sz w:val="18"/>
                <w:szCs w:val="18"/>
                <w:lang w:val="fr-CH"/>
              </w:rPr>
              <w:t>p</w:t>
            </w:r>
            <w:r w:rsidRPr="00FE435D">
              <w:rPr>
                <w:sz w:val="18"/>
                <w:szCs w:val="18"/>
                <w:lang w:val="fr-CH"/>
              </w:rPr>
              <w:t>olitique et les outils concernant le système</w:t>
            </w:r>
            <w:r w:rsidR="00DE1671" w:rsidRPr="00FE435D">
              <w:rPr>
                <w:sz w:val="18"/>
                <w:szCs w:val="18"/>
                <w:lang w:val="fr-CH"/>
              </w:rPr>
              <w:t xml:space="preserve"> </w:t>
            </w:r>
            <w:r w:rsidRPr="00FE435D">
              <w:rPr>
                <w:sz w:val="18"/>
                <w:szCs w:val="18"/>
                <w:lang w:val="fr-CH"/>
              </w:rPr>
              <w:t xml:space="preserve">PMDS </w:t>
            </w:r>
          </w:p>
          <w:p w:rsidR="00344928" w:rsidRPr="00FE435D" w:rsidRDefault="00344928" w:rsidP="005B6584">
            <w:pPr>
              <w:pStyle w:val="Tabletext"/>
              <w:tabs>
                <w:tab w:val="left" w:pos="347"/>
              </w:tabs>
              <w:ind w:left="347" w:hanging="347"/>
              <w:rPr>
                <w:sz w:val="18"/>
                <w:szCs w:val="18"/>
                <w:lang w:val="fr-CH"/>
              </w:rPr>
            </w:pPr>
            <w:r w:rsidRPr="00FE435D">
              <w:rPr>
                <w:sz w:val="18"/>
                <w:szCs w:val="18"/>
                <w:lang w:val="fr-CH"/>
              </w:rPr>
              <w:t>2)</w:t>
            </w:r>
            <w:r w:rsidRPr="00FE435D">
              <w:rPr>
                <w:sz w:val="18"/>
                <w:szCs w:val="18"/>
                <w:lang w:val="fr-CH"/>
              </w:rPr>
              <w:tab/>
              <w:t>Procéder périodiquement à des analyses des résultats de l</w:t>
            </w:r>
            <w:r w:rsidR="000053D7" w:rsidRPr="00FE435D">
              <w:rPr>
                <w:sz w:val="18"/>
                <w:szCs w:val="18"/>
                <w:lang w:val="fr-CH"/>
              </w:rPr>
              <w:t>'</w:t>
            </w:r>
            <w:r w:rsidRPr="00FE435D">
              <w:rPr>
                <w:sz w:val="18"/>
                <w:szCs w:val="18"/>
                <w:lang w:val="fr-CH"/>
              </w:rPr>
              <w:t>utilisation du système</w:t>
            </w:r>
            <w:r w:rsidR="00DE1671" w:rsidRPr="00FE435D">
              <w:rPr>
                <w:sz w:val="18"/>
                <w:szCs w:val="18"/>
                <w:lang w:val="fr-CH"/>
              </w:rPr>
              <w:t xml:space="preserve"> </w:t>
            </w:r>
            <w:r w:rsidRPr="00FE435D">
              <w:rPr>
                <w:sz w:val="18"/>
                <w:szCs w:val="18"/>
                <w:lang w:val="fr-CH"/>
              </w:rPr>
              <w:t>PMDS et communiquer des informations au</w:t>
            </w:r>
            <w:r w:rsidR="00DE1671" w:rsidRPr="00FE435D">
              <w:rPr>
                <w:sz w:val="18"/>
                <w:szCs w:val="18"/>
                <w:lang w:val="fr-CH"/>
              </w:rPr>
              <w:t xml:space="preserve"> </w:t>
            </w:r>
            <w:r w:rsidRPr="00FE435D">
              <w:rPr>
                <w:sz w:val="18"/>
                <w:szCs w:val="18"/>
                <w:lang w:val="fr-CH"/>
              </w:rPr>
              <w:t>personnel</w:t>
            </w:r>
            <w:r w:rsidR="00DE1671" w:rsidRPr="00FE435D">
              <w:rPr>
                <w:sz w:val="18"/>
                <w:szCs w:val="18"/>
                <w:lang w:val="fr-CH"/>
              </w:rPr>
              <w:t xml:space="preserve"> </w:t>
            </w:r>
            <w:r w:rsidRPr="00FE435D">
              <w:rPr>
                <w:sz w:val="18"/>
                <w:szCs w:val="18"/>
                <w:lang w:val="fr-CH"/>
              </w:rPr>
              <w:t>et aux gestionnaires, pour que des décisions puissent être prises en connaissance de cause en ce qui concerne les possibilités de carrière et d</w:t>
            </w:r>
            <w:r w:rsidR="000053D7" w:rsidRPr="00FE435D">
              <w:rPr>
                <w:sz w:val="18"/>
                <w:szCs w:val="18"/>
                <w:lang w:val="fr-CH"/>
              </w:rPr>
              <w:t>'</w:t>
            </w:r>
            <w:r w:rsidRPr="00FE435D">
              <w:rPr>
                <w:sz w:val="18"/>
                <w:szCs w:val="18"/>
                <w:lang w:val="fr-CH"/>
              </w:rPr>
              <w:t>apprentissage offertes au personnel de l</w:t>
            </w:r>
            <w:r w:rsidR="000053D7" w:rsidRPr="00FE435D">
              <w:rPr>
                <w:sz w:val="18"/>
                <w:szCs w:val="18"/>
                <w:lang w:val="fr-CH"/>
              </w:rPr>
              <w:t>'</w:t>
            </w:r>
            <w:r w:rsidRPr="00FE435D">
              <w:rPr>
                <w:sz w:val="18"/>
                <w:szCs w:val="18"/>
                <w:lang w:val="fr-CH"/>
              </w:rPr>
              <w:t>UIT</w:t>
            </w:r>
            <w:r w:rsidR="00DE1671" w:rsidRPr="00FE435D">
              <w:rPr>
                <w:sz w:val="18"/>
                <w:szCs w:val="18"/>
                <w:lang w:val="fr-CH"/>
              </w:rPr>
              <w:t xml:space="preserve"> </w:t>
            </w:r>
          </w:p>
        </w:tc>
        <w:tc>
          <w:tcPr>
            <w:tcW w:w="2988" w:type="dxa"/>
            <w:shd w:val="clear" w:color="auto" w:fill="FDE9D9" w:themeFill="accent6" w:themeFillTint="33"/>
          </w:tcPr>
          <w:p w:rsidR="00344928" w:rsidRPr="00FE435D" w:rsidRDefault="00344928" w:rsidP="005B6584">
            <w:pPr>
              <w:pStyle w:val="Tabletext"/>
              <w:tabs>
                <w:tab w:val="left" w:pos="347"/>
              </w:tabs>
              <w:rPr>
                <w:sz w:val="18"/>
                <w:szCs w:val="18"/>
                <w:lang w:val="fr-CH"/>
              </w:rPr>
            </w:pPr>
            <w:r w:rsidRPr="00FE435D">
              <w:rPr>
                <w:sz w:val="18"/>
                <w:szCs w:val="18"/>
                <w:lang w:val="fr-CH"/>
              </w:rPr>
              <w:t>Nombre de communications et de séances d</w:t>
            </w:r>
            <w:r w:rsidR="000053D7" w:rsidRPr="00FE435D">
              <w:rPr>
                <w:sz w:val="18"/>
                <w:szCs w:val="18"/>
                <w:lang w:val="fr-CH"/>
              </w:rPr>
              <w:t>'</w:t>
            </w:r>
            <w:r w:rsidRPr="00FE435D">
              <w:rPr>
                <w:sz w:val="18"/>
                <w:szCs w:val="18"/>
                <w:lang w:val="fr-CH"/>
              </w:rPr>
              <w:t>information organisées</w:t>
            </w:r>
            <w:r w:rsidR="00187D04" w:rsidRPr="00FE435D">
              <w:rPr>
                <w:sz w:val="18"/>
                <w:szCs w:val="18"/>
                <w:lang w:val="fr-CH"/>
              </w:rPr>
              <w:t>;</w:t>
            </w:r>
            <w:r w:rsidRPr="00FE435D">
              <w:rPr>
                <w:sz w:val="18"/>
                <w:szCs w:val="18"/>
                <w:lang w:val="fr-CH"/>
              </w:rPr>
              <w:t xml:space="preserve"> taux de participation par Secteur</w:t>
            </w:r>
            <w:r w:rsidR="00187D04" w:rsidRPr="00FE435D">
              <w:rPr>
                <w:sz w:val="18"/>
                <w:szCs w:val="18"/>
                <w:lang w:val="fr-CH"/>
              </w:rPr>
              <w:t>;</w:t>
            </w:r>
            <w:r w:rsidRPr="00FE435D">
              <w:rPr>
                <w:sz w:val="18"/>
                <w:szCs w:val="18"/>
                <w:lang w:val="fr-CH"/>
              </w:rPr>
              <w:t xml:space="preserve"> pourcentage d</w:t>
            </w:r>
            <w:r w:rsidR="000053D7" w:rsidRPr="00FE435D">
              <w:rPr>
                <w:sz w:val="18"/>
                <w:szCs w:val="18"/>
                <w:lang w:val="fr-CH"/>
              </w:rPr>
              <w:t>'</w:t>
            </w:r>
            <w:r w:rsidRPr="00FE435D">
              <w:rPr>
                <w:sz w:val="18"/>
                <w:szCs w:val="18"/>
                <w:lang w:val="fr-CH"/>
              </w:rPr>
              <w:t>objectifs atteints par Secteur</w:t>
            </w:r>
            <w:r w:rsidR="00187D04" w:rsidRPr="00FE435D">
              <w:rPr>
                <w:sz w:val="18"/>
                <w:szCs w:val="18"/>
                <w:lang w:val="fr-CH"/>
              </w:rPr>
              <w:t>;</w:t>
            </w:r>
            <w:r w:rsidRPr="00FE435D">
              <w:rPr>
                <w:sz w:val="18"/>
                <w:szCs w:val="18"/>
                <w:lang w:val="fr-CH"/>
              </w:rPr>
              <w:t xml:space="preserve"> pourcentage de compétences avérées par catégorie</w:t>
            </w:r>
            <w:r w:rsidR="00DE1671" w:rsidRPr="00FE435D">
              <w:rPr>
                <w:sz w:val="18"/>
                <w:szCs w:val="18"/>
                <w:lang w:val="fr-CH"/>
              </w:rPr>
              <w:t xml:space="preserve"> </w:t>
            </w:r>
            <w:r w:rsidRPr="00FE435D">
              <w:rPr>
                <w:sz w:val="18"/>
                <w:szCs w:val="18"/>
                <w:lang w:val="fr-CH"/>
              </w:rPr>
              <w:t xml:space="preserve">(essentielles, fonctionnelles et techniques, etc.) </w:t>
            </w:r>
          </w:p>
        </w:tc>
        <w:tc>
          <w:tcPr>
            <w:tcW w:w="1842" w:type="dxa"/>
            <w:shd w:val="clear" w:color="auto" w:fill="FDE9D9" w:themeFill="accent6" w:themeFillTint="33"/>
          </w:tcPr>
          <w:p w:rsidR="00344928" w:rsidRPr="00FE435D" w:rsidRDefault="00344928" w:rsidP="005B6584">
            <w:pPr>
              <w:pStyle w:val="Tabletext"/>
              <w:rPr>
                <w:sz w:val="18"/>
                <w:szCs w:val="18"/>
                <w:lang w:val="fr-CH"/>
              </w:rPr>
            </w:pPr>
          </w:p>
        </w:tc>
        <w:tc>
          <w:tcPr>
            <w:tcW w:w="2410" w:type="dxa"/>
            <w:shd w:val="clear" w:color="auto" w:fill="FDE9D9" w:themeFill="accent6" w:themeFillTint="33"/>
          </w:tcPr>
          <w:p w:rsidR="00344928" w:rsidRPr="00FE435D" w:rsidRDefault="00344928" w:rsidP="005B6584">
            <w:pPr>
              <w:pStyle w:val="Tabletext"/>
              <w:rPr>
                <w:sz w:val="18"/>
                <w:szCs w:val="18"/>
                <w:lang w:val="fr-CH"/>
              </w:rPr>
            </w:pPr>
          </w:p>
        </w:tc>
      </w:tr>
      <w:tr w:rsidR="00344928" w:rsidRPr="00FE435D" w:rsidTr="000E0CC3">
        <w:tc>
          <w:tcPr>
            <w:tcW w:w="1940" w:type="dxa"/>
            <w:shd w:val="clear" w:color="auto" w:fill="FDE9D9" w:themeFill="accent6" w:themeFillTint="33"/>
          </w:tcPr>
          <w:p w:rsidR="00344928" w:rsidRPr="00FE435D" w:rsidRDefault="00344928" w:rsidP="005B6584">
            <w:pPr>
              <w:pStyle w:val="Tabletext"/>
              <w:rPr>
                <w:sz w:val="18"/>
                <w:szCs w:val="18"/>
              </w:rPr>
            </w:pPr>
            <w:r w:rsidRPr="00FE435D">
              <w:rPr>
                <w:sz w:val="18"/>
                <w:szCs w:val="18"/>
              </w:rPr>
              <w:t>2.11</w:t>
            </w:r>
          </w:p>
        </w:tc>
        <w:tc>
          <w:tcPr>
            <w:tcW w:w="2258" w:type="dxa"/>
            <w:shd w:val="clear" w:color="auto" w:fill="FDE9D9" w:themeFill="accent6" w:themeFillTint="33"/>
          </w:tcPr>
          <w:p w:rsidR="00344928" w:rsidRPr="00FE435D" w:rsidRDefault="004A66E7" w:rsidP="005B6584">
            <w:pPr>
              <w:pStyle w:val="Tabletext"/>
              <w:rPr>
                <w:sz w:val="18"/>
                <w:szCs w:val="18"/>
                <w:lang w:val="fr-CH"/>
              </w:rPr>
            </w:pPr>
            <w:r w:rsidRPr="00FE435D">
              <w:rPr>
                <w:sz w:val="18"/>
                <w:szCs w:val="18"/>
                <w:lang w:val="fr-CH"/>
              </w:rPr>
              <w:t>F</w:t>
            </w:r>
            <w:r w:rsidR="00344928" w:rsidRPr="00FE435D">
              <w:rPr>
                <w:sz w:val="18"/>
                <w:szCs w:val="18"/>
                <w:lang w:val="fr-CH"/>
              </w:rPr>
              <w:t>avoriser une culture de la reconnaissance des résultats</w:t>
            </w:r>
          </w:p>
        </w:tc>
        <w:tc>
          <w:tcPr>
            <w:tcW w:w="2874" w:type="dxa"/>
            <w:shd w:val="clear" w:color="auto" w:fill="FDE9D9" w:themeFill="accent6" w:themeFillTint="33"/>
          </w:tcPr>
          <w:p w:rsidR="00344928" w:rsidRPr="00FE435D" w:rsidRDefault="00344928" w:rsidP="005B6584">
            <w:pPr>
              <w:pStyle w:val="Tabletext"/>
              <w:tabs>
                <w:tab w:val="left" w:pos="347"/>
              </w:tabs>
              <w:rPr>
                <w:sz w:val="18"/>
                <w:szCs w:val="18"/>
                <w:lang w:val="fr-CH"/>
              </w:rPr>
            </w:pPr>
            <w:r w:rsidRPr="00FE435D">
              <w:rPr>
                <w:sz w:val="18"/>
                <w:szCs w:val="18"/>
                <w:lang w:val="fr-CH"/>
              </w:rPr>
              <w:t>Renforcer les capacités internes par le biais de communications internes à l</w:t>
            </w:r>
            <w:r w:rsidR="000053D7" w:rsidRPr="00FE435D">
              <w:rPr>
                <w:sz w:val="18"/>
                <w:szCs w:val="18"/>
                <w:lang w:val="fr-CH"/>
              </w:rPr>
              <w:t>'</w:t>
            </w:r>
            <w:r w:rsidRPr="00FE435D">
              <w:rPr>
                <w:sz w:val="18"/>
                <w:szCs w:val="18"/>
                <w:lang w:val="fr-CH"/>
              </w:rPr>
              <w:t>intention des gestionnaires, formations et séances d</w:t>
            </w:r>
            <w:r w:rsidR="000053D7" w:rsidRPr="00FE435D">
              <w:rPr>
                <w:sz w:val="18"/>
                <w:szCs w:val="18"/>
                <w:lang w:val="fr-CH"/>
              </w:rPr>
              <w:t>'</w:t>
            </w:r>
            <w:r w:rsidRPr="00FE435D">
              <w:rPr>
                <w:sz w:val="18"/>
                <w:szCs w:val="18"/>
                <w:lang w:val="fr-CH"/>
              </w:rPr>
              <w:t>information sur l</w:t>
            </w:r>
            <w:r w:rsidR="000053D7" w:rsidRPr="00FE435D">
              <w:rPr>
                <w:sz w:val="18"/>
                <w:szCs w:val="18"/>
                <w:lang w:val="fr-CH"/>
              </w:rPr>
              <w:t>'</w:t>
            </w:r>
            <w:r w:rsidRPr="00FE435D">
              <w:rPr>
                <w:sz w:val="18"/>
                <w:szCs w:val="18"/>
                <w:lang w:val="fr-CH"/>
              </w:rPr>
              <w:t xml:space="preserve">importance de la </w:t>
            </w:r>
            <w:r w:rsidRPr="00FE435D">
              <w:rPr>
                <w:sz w:val="18"/>
                <w:szCs w:val="18"/>
                <w:lang w:val="fr-CH"/>
              </w:rPr>
              <w:lastRenderedPageBreak/>
              <w:t xml:space="preserve">reconnaissance </w:t>
            </w:r>
            <w:r w:rsidR="000B12E7" w:rsidRPr="00FE435D">
              <w:rPr>
                <w:sz w:val="18"/>
                <w:szCs w:val="18"/>
                <w:lang w:val="fr-CH"/>
              </w:rPr>
              <w:t>et de la récompense a</w:t>
            </w:r>
            <w:r w:rsidRPr="00FE435D">
              <w:rPr>
                <w:sz w:val="18"/>
                <w:szCs w:val="18"/>
                <w:lang w:val="fr-CH"/>
              </w:rPr>
              <w:t>u mérite pour le personnel</w:t>
            </w:r>
            <w:r w:rsidR="00DE1671" w:rsidRPr="00FE435D">
              <w:rPr>
                <w:sz w:val="18"/>
                <w:szCs w:val="18"/>
                <w:lang w:val="fr-CH"/>
              </w:rPr>
              <w:t xml:space="preserve"> </w:t>
            </w:r>
          </w:p>
        </w:tc>
        <w:tc>
          <w:tcPr>
            <w:tcW w:w="2988" w:type="dxa"/>
            <w:shd w:val="clear" w:color="auto" w:fill="FDE9D9" w:themeFill="accent6" w:themeFillTint="33"/>
          </w:tcPr>
          <w:p w:rsidR="00344928" w:rsidRPr="00FE435D" w:rsidRDefault="00344928" w:rsidP="005B6584">
            <w:pPr>
              <w:pStyle w:val="Tabletext"/>
              <w:tabs>
                <w:tab w:val="left" w:pos="347"/>
              </w:tabs>
              <w:rPr>
                <w:sz w:val="18"/>
                <w:szCs w:val="18"/>
                <w:lang w:val="fr-CH"/>
              </w:rPr>
            </w:pPr>
            <w:r w:rsidRPr="00FE435D">
              <w:rPr>
                <w:sz w:val="18"/>
                <w:szCs w:val="18"/>
                <w:lang w:val="fr-CH"/>
              </w:rPr>
              <w:lastRenderedPageBreak/>
              <w:t>Nombre de communications formelles par an</w:t>
            </w:r>
            <w:r w:rsidR="00DE1671" w:rsidRPr="00FE435D">
              <w:rPr>
                <w:sz w:val="18"/>
                <w:szCs w:val="18"/>
                <w:lang w:val="fr-CH"/>
              </w:rPr>
              <w:t xml:space="preserve"> </w:t>
            </w:r>
          </w:p>
        </w:tc>
        <w:tc>
          <w:tcPr>
            <w:tcW w:w="1842" w:type="dxa"/>
            <w:shd w:val="clear" w:color="auto" w:fill="FDE9D9" w:themeFill="accent6" w:themeFillTint="33"/>
          </w:tcPr>
          <w:p w:rsidR="00344928" w:rsidRPr="00FE435D" w:rsidRDefault="00344928" w:rsidP="005B6584">
            <w:pPr>
              <w:pStyle w:val="Tabletext"/>
              <w:rPr>
                <w:sz w:val="18"/>
                <w:szCs w:val="18"/>
                <w:lang w:val="fr-CH"/>
              </w:rPr>
            </w:pPr>
          </w:p>
        </w:tc>
        <w:tc>
          <w:tcPr>
            <w:tcW w:w="2410" w:type="dxa"/>
            <w:shd w:val="clear" w:color="auto" w:fill="FDE9D9" w:themeFill="accent6" w:themeFillTint="33"/>
          </w:tcPr>
          <w:p w:rsidR="00344928" w:rsidRPr="00FE435D" w:rsidRDefault="00344928" w:rsidP="005B6584">
            <w:pPr>
              <w:pStyle w:val="Tabletext"/>
              <w:rPr>
                <w:sz w:val="18"/>
                <w:szCs w:val="18"/>
                <w:lang w:val="fr-CH"/>
              </w:rPr>
            </w:pPr>
          </w:p>
        </w:tc>
      </w:tr>
      <w:tr w:rsidR="00344928" w:rsidRPr="00FE435D" w:rsidTr="000E0CC3">
        <w:tc>
          <w:tcPr>
            <w:tcW w:w="1940" w:type="dxa"/>
            <w:tcBorders>
              <w:bottom w:val="single" w:sz="4" w:space="0" w:color="auto"/>
            </w:tcBorders>
            <w:shd w:val="clear" w:color="auto" w:fill="FDE9D9" w:themeFill="accent6" w:themeFillTint="33"/>
          </w:tcPr>
          <w:p w:rsidR="00344928" w:rsidRPr="00FE435D" w:rsidRDefault="00344928" w:rsidP="005B6584">
            <w:pPr>
              <w:pStyle w:val="Tabletext"/>
              <w:rPr>
                <w:sz w:val="18"/>
                <w:szCs w:val="18"/>
              </w:rPr>
            </w:pPr>
            <w:r w:rsidRPr="00FE435D">
              <w:rPr>
                <w:sz w:val="18"/>
                <w:szCs w:val="18"/>
              </w:rPr>
              <w:t>2.12</w:t>
            </w:r>
          </w:p>
        </w:tc>
        <w:tc>
          <w:tcPr>
            <w:tcW w:w="2258" w:type="dxa"/>
            <w:tcBorders>
              <w:bottom w:val="single" w:sz="4" w:space="0" w:color="auto"/>
            </w:tcBorders>
            <w:shd w:val="clear" w:color="auto" w:fill="FDE9D9" w:themeFill="accent6" w:themeFillTint="33"/>
          </w:tcPr>
          <w:p w:rsidR="00344928" w:rsidRPr="00FE435D" w:rsidRDefault="00344928" w:rsidP="005B6584">
            <w:pPr>
              <w:pStyle w:val="Tabletext"/>
              <w:rPr>
                <w:sz w:val="18"/>
                <w:szCs w:val="18"/>
              </w:rPr>
            </w:pPr>
            <w:r w:rsidRPr="00FE435D">
              <w:rPr>
                <w:sz w:val="18"/>
                <w:szCs w:val="18"/>
              </w:rPr>
              <w:t>Intégrer la gestion du changement dans la gestion des aptitudes</w:t>
            </w:r>
            <w:r w:rsidR="00DE1671" w:rsidRPr="00FE435D">
              <w:rPr>
                <w:sz w:val="18"/>
                <w:szCs w:val="18"/>
              </w:rPr>
              <w:t xml:space="preserve"> </w:t>
            </w:r>
          </w:p>
        </w:tc>
        <w:tc>
          <w:tcPr>
            <w:tcW w:w="2874" w:type="dxa"/>
            <w:tcBorders>
              <w:bottom w:val="single" w:sz="4" w:space="0" w:color="auto"/>
            </w:tcBorders>
            <w:shd w:val="clear" w:color="auto" w:fill="FDE9D9" w:themeFill="accent6" w:themeFillTint="33"/>
          </w:tcPr>
          <w:p w:rsidR="00344928" w:rsidRPr="00FE435D" w:rsidRDefault="00344928" w:rsidP="005B6584">
            <w:pPr>
              <w:pStyle w:val="Tabletext"/>
              <w:tabs>
                <w:tab w:val="left" w:pos="347"/>
              </w:tabs>
              <w:rPr>
                <w:sz w:val="18"/>
                <w:szCs w:val="18"/>
                <w:lang w:val="fr-CH"/>
              </w:rPr>
            </w:pPr>
            <w:r w:rsidRPr="00FE435D">
              <w:rPr>
                <w:sz w:val="18"/>
                <w:szCs w:val="18"/>
                <w:lang w:val="fr-CH"/>
              </w:rPr>
              <w:t>Élaborer et promouvoir une stratégie dans l</w:t>
            </w:r>
            <w:r w:rsidR="000053D7" w:rsidRPr="00FE435D">
              <w:rPr>
                <w:sz w:val="18"/>
                <w:szCs w:val="18"/>
                <w:lang w:val="fr-CH"/>
              </w:rPr>
              <w:t>'</w:t>
            </w:r>
            <w:r w:rsidRPr="00FE435D">
              <w:rPr>
                <w:sz w:val="18"/>
                <w:szCs w:val="18"/>
                <w:lang w:val="fr-CH"/>
              </w:rPr>
              <w:t>ensemble de l</w:t>
            </w:r>
            <w:r w:rsidR="000053D7" w:rsidRPr="00FE435D">
              <w:rPr>
                <w:sz w:val="18"/>
                <w:szCs w:val="18"/>
                <w:lang w:val="fr-CH"/>
              </w:rPr>
              <w:t>'</w:t>
            </w:r>
            <w:r w:rsidRPr="00FE435D">
              <w:rPr>
                <w:sz w:val="18"/>
                <w:szCs w:val="18"/>
                <w:lang w:val="fr-CH"/>
              </w:rPr>
              <w:t>UIT pour intégrer la gestion du changement dans les initiatives existantes ou nouvelles</w:t>
            </w:r>
            <w:r w:rsidR="00DE1671" w:rsidRPr="00FE435D">
              <w:rPr>
                <w:sz w:val="18"/>
                <w:szCs w:val="18"/>
                <w:lang w:val="fr-CH"/>
              </w:rPr>
              <w:t xml:space="preserve"> </w:t>
            </w:r>
            <w:r w:rsidRPr="00FE435D">
              <w:rPr>
                <w:sz w:val="18"/>
                <w:szCs w:val="18"/>
                <w:lang w:val="fr-CH"/>
              </w:rPr>
              <w:t>(Plan d</w:t>
            </w:r>
            <w:r w:rsidR="000053D7" w:rsidRPr="00FE435D">
              <w:rPr>
                <w:sz w:val="18"/>
                <w:szCs w:val="18"/>
                <w:lang w:val="fr-CH"/>
              </w:rPr>
              <w:t>'</w:t>
            </w:r>
            <w:r w:rsidRPr="00FE435D">
              <w:rPr>
                <w:sz w:val="18"/>
                <w:szCs w:val="18"/>
                <w:lang w:val="fr-CH"/>
              </w:rPr>
              <w:t>action quadriennal</w:t>
            </w:r>
            <w:r w:rsidR="00DE1671" w:rsidRPr="00FE435D">
              <w:rPr>
                <w:sz w:val="18"/>
                <w:szCs w:val="18"/>
                <w:lang w:val="fr-CH"/>
              </w:rPr>
              <w:t xml:space="preserve"> </w:t>
            </w:r>
            <w:r w:rsidRPr="00FE435D">
              <w:rPr>
                <w:sz w:val="18"/>
                <w:szCs w:val="18"/>
                <w:lang w:val="fr-CH"/>
              </w:rPr>
              <w:t xml:space="preserve">pour la gestion du changement) </w:t>
            </w:r>
          </w:p>
        </w:tc>
        <w:tc>
          <w:tcPr>
            <w:tcW w:w="2988" w:type="dxa"/>
            <w:tcBorders>
              <w:bottom w:val="single" w:sz="4" w:space="0" w:color="auto"/>
            </w:tcBorders>
            <w:shd w:val="clear" w:color="auto" w:fill="FDE9D9" w:themeFill="accent6" w:themeFillTint="33"/>
          </w:tcPr>
          <w:p w:rsidR="00344928" w:rsidRPr="00FE435D" w:rsidRDefault="00344928" w:rsidP="005B6584">
            <w:pPr>
              <w:pStyle w:val="Tabletext"/>
              <w:tabs>
                <w:tab w:val="left" w:pos="347"/>
              </w:tabs>
              <w:rPr>
                <w:sz w:val="18"/>
                <w:szCs w:val="18"/>
                <w:lang w:val="fr-CH"/>
              </w:rPr>
            </w:pPr>
            <w:r w:rsidRPr="00FE435D">
              <w:rPr>
                <w:sz w:val="18"/>
                <w:szCs w:val="18"/>
                <w:lang w:val="fr-CH"/>
              </w:rPr>
              <w:t>Plan d</w:t>
            </w:r>
            <w:r w:rsidR="000053D7" w:rsidRPr="00FE435D">
              <w:rPr>
                <w:sz w:val="18"/>
                <w:szCs w:val="18"/>
                <w:lang w:val="fr-CH"/>
              </w:rPr>
              <w:t>'</w:t>
            </w:r>
            <w:r w:rsidRPr="00FE435D">
              <w:rPr>
                <w:sz w:val="18"/>
                <w:szCs w:val="18"/>
                <w:lang w:val="fr-CH"/>
              </w:rPr>
              <w:t>action</w:t>
            </w:r>
            <w:r w:rsidR="00DE1671" w:rsidRPr="00FE435D">
              <w:rPr>
                <w:sz w:val="18"/>
                <w:szCs w:val="18"/>
                <w:lang w:val="fr-CH"/>
              </w:rPr>
              <w:t xml:space="preserve"> </w:t>
            </w:r>
            <w:r w:rsidRPr="00FE435D">
              <w:rPr>
                <w:sz w:val="18"/>
                <w:szCs w:val="18"/>
                <w:lang w:val="fr-CH"/>
              </w:rPr>
              <w:t>établi</w:t>
            </w:r>
            <w:r w:rsidR="00DE1671" w:rsidRPr="00FE435D">
              <w:rPr>
                <w:sz w:val="18"/>
                <w:szCs w:val="18"/>
                <w:lang w:val="fr-CH"/>
              </w:rPr>
              <w:t>,</w:t>
            </w:r>
            <w:r w:rsidRPr="00FE435D">
              <w:rPr>
                <w:sz w:val="18"/>
                <w:szCs w:val="18"/>
                <w:lang w:val="fr-CH"/>
              </w:rPr>
              <w:t xml:space="preserve"> nombre d</w:t>
            </w:r>
            <w:r w:rsidR="000053D7" w:rsidRPr="00FE435D">
              <w:rPr>
                <w:sz w:val="18"/>
                <w:szCs w:val="18"/>
                <w:lang w:val="fr-CH"/>
              </w:rPr>
              <w:t>'</w:t>
            </w:r>
            <w:r w:rsidRPr="00FE435D">
              <w:rPr>
                <w:sz w:val="18"/>
                <w:szCs w:val="18"/>
                <w:lang w:val="fr-CH"/>
              </w:rPr>
              <w:t>initiatives et de pratiques en matière de gestion jugées efficaces par le personnel (enquête et</w:t>
            </w:r>
            <w:r w:rsidR="00DE1671" w:rsidRPr="00FE435D">
              <w:rPr>
                <w:sz w:val="18"/>
                <w:szCs w:val="18"/>
                <w:lang w:val="fr-CH"/>
              </w:rPr>
              <w:t xml:space="preserve"> </w:t>
            </w:r>
            <w:r w:rsidR="00B33823" w:rsidRPr="00FE435D">
              <w:rPr>
                <w:sz w:val="18"/>
                <w:szCs w:val="18"/>
                <w:lang w:val="fr-CH"/>
              </w:rPr>
              <w:t>RoI)/</w:t>
            </w:r>
            <w:r w:rsidRPr="00FE435D">
              <w:rPr>
                <w:sz w:val="18"/>
                <w:szCs w:val="18"/>
                <w:lang w:val="fr-CH"/>
              </w:rPr>
              <w:t>nombre total d</w:t>
            </w:r>
            <w:r w:rsidR="000053D7" w:rsidRPr="00FE435D">
              <w:rPr>
                <w:sz w:val="18"/>
                <w:szCs w:val="18"/>
                <w:lang w:val="fr-CH"/>
              </w:rPr>
              <w:t>'</w:t>
            </w:r>
            <w:r w:rsidRPr="00FE435D">
              <w:rPr>
                <w:sz w:val="18"/>
                <w:szCs w:val="18"/>
                <w:lang w:val="fr-CH"/>
              </w:rPr>
              <w:t xml:space="preserve">initiatives </w:t>
            </w:r>
          </w:p>
        </w:tc>
        <w:tc>
          <w:tcPr>
            <w:tcW w:w="1842" w:type="dxa"/>
            <w:tcBorders>
              <w:bottom w:val="single" w:sz="4" w:space="0" w:color="auto"/>
            </w:tcBorders>
            <w:shd w:val="clear" w:color="auto" w:fill="FDE9D9" w:themeFill="accent6" w:themeFillTint="33"/>
          </w:tcPr>
          <w:p w:rsidR="00344928" w:rsidRPr="00FE435D" w:rsidRDefault="00344928" w:rsidP="005B6584">
            <w:pPr>
              <w:pStyle w:val="Tabletext"/>
              <w:rPr>
                <w:sz w:val="18"/>
                <w:szCs w:val="18"/>
                <w:lang w:val="fr-CH"/>
              </w:rPr>
            </w:pPr>
          </w:p>
        </w:tc>
        <w:tc>
          <w:tcPr>
            <w:tcW w:w="2410" w:type="dxa"/>
            <w:tcBorders>
              <w:bottom w:val="single" w:sz="4" w:space="0" w:color="auto"/>
            </w:tcBorders>
            <w:shd w:val="clear" w:color="auto" w:fill="FDE9D9" w:themeFill="accent6" w:themeFillTint="33"/>
          </w:tcPr>
          <w:p w:rsidR="00344928" w:rsidRPr="00FE435D" w:rsidRDefault="00344928" w:rsidP="005B6584">
            <w:pPr>
              <w:pStyle w:val="Tabletext"/>
              <w:rPr>
                <w:sz w:val="18"/>
                <w:szCs w:val="18"/>
                <w:lang w:val="fr-CH"/>
              </w:rPr>
            </w:pPr>
          </w:p>
        </w:tc>
      </w:tr>
      <w:tr w:rsidR="00344928" w:rsidRPr="00FE435D" w:rsidTr="000E0CC3">
        <w:tc>
          <w:tcPr>
            <w:tcW w:w="14312" w:type="dxa"/>
            <w:gridSpan w:val="6"/>
            <w:shd w:val="clear" w:color="auto" w:fill="FDF2B1"/>
          </w:tcPr>
          <w:p w:rsidR="00344928" w:rsidRPr="00FE435D" w:rsidRDefault="00344928" w:rsidP="005B6584">
            <w:pPr>
              <w:pStyle w:val="Tabletext"/>
              <w:tabs>
                <w:tab w:val="left" w:pos="347"/>
              </w:tabs>
              <w:rPr>
                <w:sz w:val="18"/>
                <w:szCs w:val="18"/>
              </w:rPr>
            </w:pPr>
            <w:r w:rsidRPr="00FE435D">
              <w:rPr>
                <w:sz w:val="18"/>
                <w:szCs w:val="18"/>
              </w:rPr>
              <w:t>Pilier</w:t>
            </w:r>
            <w:r w:rsidR="00DE1671" w:rsidRPr="00FE435D">
              <w:rPr>
                <w:sz w:val="18"/>
                <w:szCs w:val="18"/>
              </w:rPr>
              <w:t xml:space="preserve"> </w:t>
            </w:r>
            <w:r w:rsidRPr="00FE435D">
              <w:rPr>
                <w:sz w:val="18"/>
                <w:szCs w:val="18"/>
              </w:rPr>
              <w:t>3 – Services RH tournés vers l</w:t>
            </w:r>
            <w:r w:rsidR="000053D7" w:rsidRPr="00FE435D">
              <w:rPr>
                <w:sz w:val="18"/>
                <w:szCs w:val="18"/>
              </w:rPr>
              <w:t>'</w:t>
            </w:r>
            <w:r w:rsidRPr="00FE435D">
              <w:rPr>
                <w:sz w:val="18"/>
                <w:szCs w:val="18"/>
              </w:rPr>
              <w:t>excellence</w:t>
            </w:r>
            <w:r w:rsidR="00DE1671" w:rsidRPr="00FE435D">
              <w:rPr>
                <w:sz w:val="18"/>
                <w:szCs w:val="18"/>
              </w:rPr>
              <w:t xml:space="preserve"> </w:t>
            </w:r>
          </w:p>
        </w:tc>
      </w:tr>
      <w:tr w:rsidR="00344928" w:rsidRPr="00FE435D" w:rsidTr="000E0CC3">
        <w:tc>
          <w:tcPr>
            <w:tcW w:w="1940" w:type="dxa"/>
            <w:tcBorders>
              <w:top w:val="single" w:sz="4" w:space="0" w:color="auto"/>
            </w:tcBorders>
            <w:shd w:val="clear" w:color="auto" w:fill="FDF2B1"/>
          </w:tcPr>
          <w:p w:rsidR="00344928" w:rsidRPr="00FE435D" w:rsidRDefault="00344928" w:rsidP="0076510A">
            <w:pPr>
              <w:keepLines/>
              <w:rPr>
                <w:sz w:val="18"/>
                <w:szCs w:val="18"/>
              </w:rPr>
            </w:pPr>
            <w:r w:rsidRPr="00FE435D">
              <w:rPr>
                <w:sz w:val="18"/>
                <w:szCs w:val="18"/>
              </w:rPr>
              <w:t>3.1</w:t>
            </w:r>
          </w:p>
        </w:tc>
        <w:tc>
          <w:tcPr>
            <w:tcW w:w="2258" w:type="dxa"/>
            <w:tcBorders>
              <w:top w:val="single" w:sz="4" w:space="0" w:color="auto"/>
            </w:tcBorders>
            <w:shd w:val="clear" w:color="auto" w:fill="FDF2B1"/>
          </w:tcPr>
          <w:p w:rsidR="00344928" w:rsidRPr="00FE435D" w:rsidRDefault="00344928" w:rsidP="0076510A">
            <w:pPr>
              <w:pStyle w:val="Tabletext"/>
              <w:keepLines/>
              <w:rPr>
                <w:sz w:val="18"/>
                <w:szCs w:val="18"/>
              </w:rPr>
            </w:pPr>
            <w:r w:rsidRPr="00FE435D">
              <w:rPr>
                <w:sz w:val="18"/>
                <w:szCs w:val="18"/>
              </w:rPr>
              <w:t>Rationalisation du Département de la gestion des ressources humaines en tant que partenaire responsable et digne de confiance, sur la base d</w:t>
            </w:r>
            <w:r w:rsidR="000053D7" w:rsidRPr="00FE435D">
              <w:rPr>
                <w:sz w:val="18"/>
                <w:szCs w:val="18"/>
              </w:rPr>
              <w:t>'</w:t>
            </w:r>
            <w:r w:rsidRPr="00FE435D">
              <w:rPr>
                <w:sz w:val="18"/>
                <w:szCs w:val="18"/>
              </w:rPr>
              <w:t>un modèle des RH intégré</w:t>
            </w:r>
            <w:r w:rsidR="00DE1671" w:rsidRPr="00FE435D">
              <w:rPr>
                <w:sz w:val="18"/>
                <w:szCs w:val="18"/>
              </w:rPr>
              <w:t xml:space="preserve"> </w:t>
            </w:r>
            <w:r w:rsidRPr="00FE435D">
              <w:rPr>
                <w:sz w:val="18"/>
                <w:szCs w:val="18"/>
              </w:rPr>
              <w:t>et axé</w:t>
            </w:r>
            <w:r w:rsidR="00DE1671" w:rsidRPr="00FE435D">
              <w:rPr>
                <w:sz w:val="18"/>
                <w:szCs w:val="18"/>
              </w:rPr>
              <w:t xml:space="preserve"> </w:t>
            </w:r>
            <w:r w:rsidRPr="00FE435D">
              <w:rPr>
                <w:sz w:val="18"/>
                <w:szCs w:val="18"/>
              </w:rPr>
              <w:t>sur les résultats</w:t>
            </w:r>
          </w:p>
        </w:tc>
        <w:tc>
          <w:tcPr>
            <w:tcW w:w="2874" w:type="dxa"/>
            <w:tcBorders>
              <w:top w:val="single" w:sz="4" w:space="0" w:color="auto"/>
            </w:tcBorders>
            <w:shd w:val="clear" w:color="auto" w:fill="FDF2B1"/>
          </w:tcPr>
          <w:p w:rsidR="00344928" w:rsidRPr="00FE435D" w:rsidRDefault="00344928" w:rsidP="0076510A">
            <w:pPr>
              <w:pStyle w:val="Tabletext"/>
              <w:keepLines/>
              <w:tabs>
                <w:tab w:val="left" w:pos="347"/>
              </w:tabs>
              <w:ind w:left="347" w:hanging="347"/>
              <w:rPr>
                <w:sz w:val="18"/>
                <w:szCs w:val="18"/>
                <w:lang w:val="fr-CH"/>
              </w:rPr>
            </w:pPr>
            <w:r w:rsidRPr="00FE435D">
              <w:rPr>
                <w:sz w:val="18"/>
                <w:szCs w:val="18"/>
                <w:lang w:val="fr-CH"/>
              </w:rPr>
              <w:t>1)</w:t>
            </w:r>
            <w:r w:rsidRPr="00FE435D">
              <w:rPr>
                <w:sz w:val="18"/>
                <w:szCs w:val="18"/>
                <w:lang w:val="fr-CH"/>
              </w:rPr>
              <w:tab/>
              <w:t>Procéder à une analyse approfondie de l</w:t>
            </w:r>
            <w:r w:rsidR="000053D7" w:rsidRPr="00FE435D">
              <w:rPr>
                <w:sz w:val="18"/>
                <w:szCs w:val="18"/>
                <w:lang w:val="fr-CH"/>
              </w:rPr>
              <w:t>'</w:t>
            </w:r>
            <w:r w:rsidRPr="00FE435D">
              <w:rPr>
                <w:sz w:val="18"/>
                <w:szCs w:val="18"/>
                <w:lang w:val="fr-CH"/>
              </w:rPr>
              <w:t>efficacité de l</w:t>
            </w:r>
            <w:r w:rsidR="000053D7" w:rsidRPr="00FE435D">
              <w:rPr>
                <w:sz w:val="18"/>
                <w:szCs w:val="18"/>
                <w:lang w:val="fr-CH"/>
              </w:rPr>
              <w:t>'</w:t>
            </w:r>
            <w:r w:rsidRPr="00FE435D">
              <w:rPr>
                <w:sz w:val="18"/>
                <w:szCs w:val="18"/>
                <w:lang w:val="fr-CH"/>
              </w:rPr>
              <w:t>efficience des services d</w:t>
            </w:r>
            <w:r w:rsidR="000053D7" w:rsidRPr="00FE435D">
              <w:rPr>
                <w:sz w:val="18"/>
                <w:szCs w:val="18"/>
                <w:lang w:val="fr-CH"/>
              </w:rPr>
              <w:t>'</w:t>
            </w:r>
            <w:r w:rsidRPr="00FE435D">
              <w:rPr>
                <w:sz w:val="18"/>
                <w:szCs w:val="18"/>
                <w:lang w:val="fr-CH"/>
              </w:rPr>
              <w:t>appui administratif</w:t>
            </w:r>
          </w:p>
          <w:p w:rsidR="00344928" w:rsidRPr="00FE435D" w:rsidRDefault="00344928" w:rsidP="0076510A">
            <w:pPr>
              <w:pStyle w:val="Tabletext"/>
              <w:keepLines/>
              <w:tabs>
                <w:tab w:val="left" w:pos="347"/>
              </w:tabs>
              <w:ind w:left="347" w:hanging="347"/>
              <w:rPr>
                <w:sz w:val="18"/>
                <w:szCs w:val="18"/>
                <w:lang w:val="fr-CH"/>
              </w:rPr>
            </w:pPr>
            <w:r w:rsidRPr="00FE435D">
              <w:rPr>
                <w:sz w:val="18"/>
                <w:szCs w:val="18"/>
                <w:lang w:val="fr-CH"/>
              </w:rPr>
              <w:t>2)</w:t>
            </w:r>
            <w:r w:rsidRPr="00FE435D">
              <w:rPr>
                <w:sz w:val="18"/>
                <w:szCs w:val="18"/>
                <w:lang w:val="fr-CH"/>
              </w:rPr>
              <w:tab/>
              <w:t>Mettre en place les mesures nécessaires pour rationaliser les flux de stockage et de gestion des données, investir dans les ressources informatiques, afin de supprimer toute insertion manuelle des données</w:t>
            </w:r>
            <w:r w:rsidR="00DE1671" w:rsidRPr="00FE435D">
              <w:rPr>
                <w:sz w:val="18"/>
                <w:szCs w:val="18"/>
                <w:lang w:val="fr-CH"/>
              </w:rPr>
              <w:t xml:space="preserve"> </w:t>
            </w:r>
            <w:r w:rsidRPr="00FE435D">
              <w:rPr>
                <w:sz w:val="18"/>
                <w:szCs w:val="18"/>
                <w:lang w:val="fr-CH"/>
              </w:rPr>
              <w:t>suivant une liste de priorités préétablie;</w:t>
            </w:r>
            <w:r w:rsidRPr="00FE435D">
              <w:rPr>
                <w:sz w:val="18"/>
                <w:szCs w:val="18"/>
              </w:rPr>
              <w:t xml:space="preserve"> </w:t>
            </w:r>
            <w:r w:rsidRPr="00FE435D">
              <w:rPr>
                <w:sz w:val="18"/>
                <w:szCs w:val="18"/>
                <w:lang w:val="fr-CH"/>
              </w:rPr>
              <w:t>et améliorer la fonction de paiement des traitements</w:t>
            </w:r>
          </w:p>
        </w:tc>
        <w:tc>
          <w:tcPr>
            <w:tcW w:w="2988" w:type="dxa"/>
            <w:tcBorders>
              <w:top w:val="single" w:sz="4" w:space="0" w:color="auto"/>
            </w:tcBorders>
            <w:shd w:val="clear" w:color="auto" w:fill="FDF2B1"/>
          </w:tcPr>
          <w:p w:rsidR="00344928" w:rsidRPr="00FE435D" w:rsidRDefault="00344928" w:rsidP="0076510A">
            <w:pPr>
              <w:pStyle w:val="Tabletext"/>
              <w:keepLines/>
              <w:tabs>
                <w:tab w:val="left" w:pos="347"/>
              </w:tabs>
              <w:rPr>
                <w:sz w:val="18"/>
                <w:szCs w:val="18"/>
                <w:lang w:val="fr-CH"/>
              </w:rPr>
            </w:pPr>
            <w:r w:rsidRPr="00FE435D">
              <w:rPr>
                <w:sz w:val="18"/>
                <w:szCs w:val="18"/>
                <w:lang w:val="fr-CH"/>
              </w:rPr>
              <w:t>Une analyse</w:t>
            </w:r>
            <w:r w:rsidR="00DE1671" w:rsidRPr="00FE435D">
              <w:rPr>
                <w:sz w:val="18"/>
                <w:szCs w:val="18"/>
                <w:lang w:val="fr-CH"/>
              </w:rPr>
              <w:t xml:space="preserve"> </w:t>
            </w:r>
            <w:r w:rsidRPr="00FE435D">
              <w:rPr>
                <w:sz w:val="18"/>
                <w:szCs w:val="18"/>
                <w:lang w:val="fr-CH"/>
              </w:rPr>
              <w:t>est effectuée une analyse SWOT est menée à bien et un plan d</w:t>
            </w:r>
            <w:r w:rsidR="000053D7" w:rsidRPr="00FE435D">
              <w:rPr>
                <w:sz w:val="18"/>
                <w:szCs w:val="18"/>
                <w:lang w:val="fr-CH"/>
              </w:rPr>
              <w:t>'</w:t>
            </w:r>
            <w:r w:rsidRPr="00FE435D">
              <w:rPr>
                <w:sz w:val="18"/>
                <w:szCs w:val="18"/>
                <w:lang w:val="fr-CH"/>
              </w:rPr>
              <w:t>action est établi (pourcentage de mesures prises par an)</w:t>
            </w:r>
            <w:r w:rsidR="00DE1671" w:rsidRPr="00FE435D">
              <w:rPr>
                <w:sz w:val="18"/>
                <w:szCs w:val="18"/>
                <w:lang w:val="fr-CH"/>
              </w:rPr>
              <w:t xml:space="preserve"> </w:t>
            </w:r>
          </w:p>
        </w:tc>
        <w:tc>
          <w:tcPr>
            <w:tcW w:w="1842" w:type="dxa"/>
            <w:tcBorders>
              <w:top w:val="single" w:sz="4" w:space="0" w:color="auto"/>
            </w:tcBorders>
            <w:shd w:val="clear" w:color="auto" w:fill="FDF2B1"/>
          </w:tcPr>
          <w:p w:rsidR="00344928" w:rsidRPr="00FE435D" w:rsidRDefault="00344928" w:rsidP="0076510A">
            <w:pPr>
              <w:pStyle w:val="Tabletext"/>
              <w:keepLines/>
              <w:rPr>
                <w:sz w:val="18"/>
                <w:szCs w:val="18"/>
                <w:lang w:val="fr-CH"/>
              </w:rPr>
            </w:pPr>
          </w:p>
        </w:tc>
        <w:tc>
          <w:tcPr>
            <w:tcW w:w="2410" w:type="dxa"/>
            <w:tcBorders>
              <w:top w:val="single" w:sz="4" w:space="0" w:color="auto"/>
            </w:tcBorders>
            <w:shd w:val="clear" w:color="auto" w:fill="FDF2B1"/>
          </w:tcPr>
          <w:p w:rsidR="00344928" w:rsidRPr="00FE435D" w:rsidRDefault="00344928" w:rsidP="0076510A">
            <w:pPr>
              <w:pStyle w:val="Tabletext"/>
              <w:keepLines/>
              <w:rPr>
                <w:sz w:val="18"/>
                <w:szCs w:val="18"/>
                <w:lang w:val="fr-CH"/>
              </w:rPr>
            </w:pPr>
          </w:p>
        </w:tc>
      </w:tr>
      <w:tr w:rsidR="00344928" w:rsidRPr="00FE435D" w:rsidTr="000E0CC3">
        <w:tc>
          <w:tcPr>
            <w:tcW w:w="1940" w:type="dxa"/>
            <w:shd w:val="clear" w:color="auto" w:fill="FDF2B1"/>
          </w:tcPr>
          <w:p w:rsidR="00344928" w:rsidRPr="00FE435D" w:rsidRDefault="00344928" w:rsidP="005B6584">
            <w:pPr>
              <w:rPr>
                <w:sz w:val="18"/>
                <w:szCs w:val="18"/>
              </w:rPr>
            </w:pPr>
            <w:r w:rsidRPr="00FE435D">
              <w:rPr>
                <w:sz w:val="18"/>
                <w:szCs w:val="18"/>
              </w:rPr>
              <w:t>3.2</w:t>
            </w:r>
          </w:p>
        </w:tc>
        <w:tc>
          <w:tcPr>
            <w:tcW w:w="2258" w:type="dxa"/>
            <w:shd w:val="clear" w:color="auto" w:fill="FDF2B1"/>
          </w:tcPr>
          <w:p w:rsidR="00344928" w:rsidRPr="00FE435D" w:rsidRDefault="00344928" w:rsidP="006933A5">
            <w:pPr>
              <w:pStyle w:val="Tabletext"/>
              <w:rPr>
                <w:sz w:val="18"/>
                <w:szCs w:val="18"/>
                <w:lang w:val="fr-CH"/>
              </w:rPr>
            </w:pPr>
            <w:r w:rsidRPr="00FE435D">
              <w:rPr>
                <w:sz w:val="18"/>
                <w:szCs w:val="18"/>
                <w:lang w:val="fr-CH"/>
              </w:rPr>
              <w:t>Système</w:t>
            </w:r>
            <w:r w:rsidR="00DE1671" w:rsidRPr="00FE435D">
              <w:rPr>
                <w:sz w:val="18"/>
                <w:szCs w:val="18"/>
                <w:lang w:val="fr-CH"/>
              </w:rPr>
              <w:t xml:space="preserve"> </w:t>
            </w:r>
            <w:r w:rsidRPr="00FE435D">
              <w:rPr>
                <w:sz w:val="18"/>
                <w:szCs w:val="18"/>
                <w:lang w:val="fr-CH"/>
              </w:rPr>
              <w:t>ERP innovant, rationalisé</w:t>
            </w:r>
            <w:r w:rsidR="00DE1671" w:rsidRPr="00FE435D">
              <w:rPr>
                <w:sz w:val="18"/>
                <w:szCs w:val="18"/>
                <w:lang w:val="fr-CH"/>
              </w:rPr>
              <w:t xml:space="preserve"> </w:t>
            </w:r>
            <w:r w:rsidRPr="00FE435D">
              <w:rPr>
                <w:sz w:val="18"/>
                <w:szCs w:val="18"/>
                <w:lang w:val="fr-CH"/>
              </w:rPr>
              <w:t>et intégré</w:t>
            </w:r>
            <w:r w:rsidR="00DE1671" w:rsidRPr="00FE435D">
              <w:rPr>
                <w:sz w:val="18"/>
                <w:szCs w:val="18"/>
                <w:lang w:val="fr-CH"/>
              </w:rPr>
              <w:t xml:space="preserve"> </w:t>
            </w:r>
          </w:p>
        </w:tc>
        <w:tc>
          <w:tcPr>
            <w:tcW w:w="2874" w:type="dxa"/>
            <w:shd w:val="clear" w:color="auto" w:fill="FDF2B1"/>
          </w:tcPr>
          <w:p w:rsidR="00344928" w:rsidRPr="00FE435D" w:rsidRDefault="00344928" w:rsidP="00665CDC">
            <w:pPr>
              <w:pStyle w:val="Tabletext"/>
              <w:tabs>
                <w:tab w:val="left" w:pos="347"/>
              </w:tabs>
              <w:ind w:left="347" w:hanging="347"/>
              <w:rPr>
                <w:sz w:val="18"/>
                <w:szCs w:val="18"/>
                <w:lang w:val="fr-CH"/>
              </w:rPr>
            </w:pPr>
            <w:r w:rsidRPr="00FE435D">
              <w:rPr>
                <w:sz w:val="18"/>
                <w:szCs w:val="18"/>
                <w:lang w:val="fr-CH"/>
              </w:rPr>
              <w:t>1)</w:t>
            </w:r>
            <w:r w:rsidRPr="00FE435D">
              <w:rPr>
                <w:sz w:val="18"/>
                <w:szCs w:val="18"/>
                <w:lang w:val="fr-CH"/>
              </w:rPr>
              <w:tab/>
            </w:r>
            <w:r w:rsidR="00D74F3D" w:rsidRPr="00FE435D">
              <w:rPr>
                <w:sz w:val="18"/>
                <w:szCs w:val="18"/>
                <w:lang w:val="fr-CH"/>
              </w:rPr>
              <w:t>É</w:t>
            </w:r>
            <w:r w:rsidR="004A66E7" w:rsidRPr="00FE435D">
              <w:rPr>
                <w:sz w:val="18"/>
                <w:szCs w:val="18"/>
                <w:lang w:val="fr-CH"/>
              </w:rPr>
              <w:t>valuer le rapport coût</w:t>
            </w:r>
            <w:r w:rsidR="004A66E7" w:rsidRPr="00FE435D">
              <w:rPr>
                <w:sz w:val="18"/>
                <w:szCs w:val="18"/>
                <w:lang w:val="fr-CH"/>
              </w:rPr>
              <w:noBreakHyphen/>
            </w:r>
            <w:r w:rsidRPr="00FE435D">
              <w:rPr>
                <w:sz w:val="18"/>
                <w:szCs w:val="18"/>
                <w:lang w:val="fr-CH"/>
              </w:rPr>
              <w:t>efficacité d</w:t>
            </w:r>
            <w:r w:rsidR="000053D7" w:rsidRPr="00FE435D">
              <w:rPr>
                <w:sz w:val="18"/>
                <w:szCs w:val="18"/>
                <w:lang w:val="fr-CH"/>
              </w:rPr>
              <w:t>'</w:t>
            </w:r>
            <w:r w:rsidRPr="00FE435D">
              <w:rPr>
                <w:sz w:val="18"/>
                <w:szCs w:val="18"/>
                <w:lang w:val="fr-CH"/>
              </w:rPr>
              <w:t>une numérisation des dossiers du personnel pour assurer la continuité des activités</w:t>
            </w:r>
            <w:r w:rsidR="00DE1671" w:rsidRPr="00FE435D">
              <w:rPr>
                <w:sz w:val="18"/>
                <w:szCs w:val="18"/>
                <w:lang w:val="fr-CH"/>
              </w:rPr>
              <w:t xml:space="preserve"> (</w:t>
            </w:r>
            <w:r w:rsidRPr="00FE435D">
              <w:rPr>
                <w:sz w:val="18"/>
                <w:szCs w:val="18"/>
                <w:lang w:val="fr-CH"/>
              </w:rPr>
              <w:t>afin d</w:t>
            </w:r>
            <w:r w:rsidR="000053D7" w:rsidRPr="00FE435D">
              <w:rPr>
                <w:sz w:val="18"/>
                <w:szCs w:val="18"/>
                <w:lang w:val="fr-CH"/>
              </w:rPr>
              <w:t>'</w:t>
            </w:r>
            <w:r w:rsidRPr="00FE435D">
              <w:rPr>
                <w:sz w:val="18"/>
                <w:szCs w:val="18"/>
                <w:lang w:val="fr-CH"/>
              </w:rPr>
              <w:t>éviter qu</w:t>
            </w:r>
            <w:r w:rsidR="000053D7" w:rsidRPr="00FE435D">
              <w:rPr>
                <w:sz w:val="18"/>
                <w:szCs w:val="18"/>
                <w:lang w:val="fr-CH"/>
              </w:rPr>
              <w:t>'</w:t>
            </w:r>
            <w:r w:rsidRPr="00FE435D">
              <w:rPr>
                <w:sz w:val="18"/>
                <w:szCs w:val="18"/>
                <w:lang w:val="fr-CH"/>
              </w:rPr>
              <w:t>un événement accidentel provoque la perte de données essentielles</w:t>
            </w:r>
            <w:r w:rsidR="00DE1671" w:rsidRPr="00FE435D">
              <w:rPr>
                <w:sz w:val="18"/>
                <w:szCs w:val="18"/>
                <w:lang w:val="fr-CH"/>
              </w:rPr>
              <w:t>)</w:t>
            </w:r>
            <w:r w:rsidRPr="00FE435D">
              <w:rPr>
                <w:sz w:val="18"/>
                <w:szCs w:val="18"/>
                <w:lang w:val="fr-CH"/>
              </w:rPr>
              <w:t xml:space="preserve"> et </w:t>
            </w:r>
            <w:r w:rsidRPr="00FE435D">
              <w:rPr>
                <w:sz w:val="18"/>
                <w:szCs w:val="18"/>
                <w:lang w:val="fr-CH"/>
              </w:rPr>
              <w:lastRenderedPageBreak/>
              <w:t>pour permettre une interface directe des dossiers du personnel avec</w:t>
            </w:r>
            <w:r w:rsidR="00DE1671" w:rsidRPr="00FE435D">
              <w:rPr>
                <w:sz w:val="18"/>
                <w:szCs w:val="18"/>
              </w:rPr>
              <w:t xml:space="preserve"> </w:t>
            </w:r>
            <w:r w:rsidRPr="00FE435D">
              <w:rPr>
                <w:sz w:val="18"/>
                <w:szCs w:val="18"/>
                <w:lang w:val="fr-CH"/>
              </w:rPr>
              <w:t>les</w:t>
            </w:r>
            <w:r w:rsidRPr="00FE435D">
              <w:rPr>
                <w:sz w:val="18"/>
                <w:szCs w:val="18"/>
              </w:rPr>
              <w:t xml:space="preserve"> </w:t>
            </w:r>
            <w:r w:rsidRPr="00FE435D">
              <w:rPr>
                <w:sz w:val="18"/>
                <w:szCs w:val="18"/>
                <w:lang w:val="fr-CH"/>
              </w:rPr>
              <w:t>Systèmes, applications et produits (SAP) de traitement de données RH.</w:t>
            </w:r>
            <w:r w:rsidR="00DE1671" w:rsidRPr="00FE435D">
              <w:rPr>
                <w:sz w:val="18"/>
                <w:szCs w:val="18"/>
                <w:lang w:val="fr-CH"/>
              </w:rPr>
              <w:t xml:space="preserve"> </w:t>
            </w:r>
            <w:r w:rsidRPr="00FE435D">
              <w:rPr>
                <w:sz w:val="18"/>
                <w:szCs w:val="18"/>
                <w:lang w:val="fr-CH"/>
              </w:rPr>
              <w:t>Le processus de numérisation permettra non seulement l</w:t>
            </w:r>
            <w:r w:rsidR="000053D7" w:rsidRPr="00FE435D">
              <w:rPr>
                <w:sz w:val="18"/>
                <w:szCs w:val="18"/>
                <w:lang w:val="fr-CH"/>
              </w:rPr>
              <w:t>'</w:t>
            </w:r>
            <w:r w:rsidRPr="00FE435D">
              <w:rPr>
                <w:sz w:val="18"/>
                <w:szCs w:val="18"/>
                <w:lang w:val="fr-CH"/>
              </w:rPr>
              <w:t>automatisation des fonctions RH, mais également une utilisation plus stratégique de l</w:t>
            </w:r>
            <w:r w:rsidR="000053D7" w:rsidRPr="00FE435D">
              <w:rPr>
                <w:sz w:val="18"/>
                <w:szCs w:val="18"/>
                <w:lang w:val="fr-CH"/>
              </w:rPr>
              <w:t>'</w:t>
            </w:r>
            <w:r w:rsidRPr="00FE435D">
              <w:rPr>
                <w:sz w:val="18"/>
                <w:szCs w:val="18"/>
                <w:lang w:val="fr-CH"/>
              </w:rPr>
              <w:t>information pour</w:t>
            </w:r>
            <w:r w:rsidRPr="00FE435D">
              <w:rPr>
                <w:sz w:val="18"/>
                <w:szCs w:val="18"/>
              </w:rPr>
              <w:t xml:space="preserve"> l</w:t>
            </w:r>
            <w:r w:rsidR="000053D7" w:rsidRPr="00FE435D">
              <w:rPr>
                <w:sz w:val="18"/>
                <w:szCs w:val="18"/>
              </w:rPr>
              <w:t>'</w:t>
            </w:r>
            <w:r w:rsidRPr="00FE435D">
              <w:rPr>
                <w:sz w:val="18"/>
                <w:szCs w:val="18"/>
                <w:lang w:val="fr-CH"/>
              </w:rPr>
              <w:t>étude des effectifs, la gestion des ap</w:t>
            </w:r>
            <w:r w:rsidR="000B12E7" w:rsidRPr="00FE435D">
              <w:rPr>
                <w:sz w:val="18"/>
                <w:szCs w:val="18"/>
                <w:lang w:val="fr-CH"/>
              </w:rPr>
              <w:t>titudes, etc. En conséquence:</w:t>
            </w:r>
          </w:p>
          <w:p w:rsidR="00344928" w:rsidRPr="00FE435D" w:rsidRDefault="00C90626" w:rsidP="004A66E7">
            <w:pPr>
              <w:pStyle w:val="Tabletext"/>
              <w:tabs>
                <w:tab w:val="left" w:pos="347"/>
              </w:tabs>
              <w:ind w:left="568" w:hanging="231"/>
              <w:rPr>
                <w:sz w:val="18"/>
                <w:szCs w:val="18"/>
                <w:lang w:val="fr-CH"/>
              </w:rPr>
            </w:pPr>
            <w:r w:rsidRPr="00FE435D">
              <w:rPr>
                <w:sz w:val="18"/>
                <w:szCs w:val="18"/>
                <w:lang w:val="fr-CH"/>
              </w:rPr>
              <w:t>a)</w:t>
            </w:r>
            <w:r w:rsidRPr="00FE435D">
              <w:rPr>
                <w:sz w:val="18"/>
                <w:szCs w:val="18"/>
                <w:lang w:val="fr-CH"/>
              </w:rPr>
              <w:tab/>
            </w:r>
            <w:r w:rsidR="00344928" w:rsidRPr="00FE435D">
              <w:rPr>
                <w:sz w:val="18"/>
                <w:szCs w:val="18"/>
                <w:lang w:val="fr-CH"/>
              </w:rPr>
              <w:t xml:space="preserve">un nouveau système de gestion du recrutement (RMS) sera élaboré et mis en place </w:t>
            </w:r>
          </w:p>
          <w:p w:rsidR="00344928" w:rsidRPr="00FE435D" w:rsidRDefault="00C90626" w:rsidP="004A66E7">
            <w:pPr>
              <w:pStyle w:val="Tabletext"/>
              <w:tabs>
                <w:tab w:val="left" w:pos="347"/>
              </w:tabs>
              <w:ind w:left="568" w:hanging="231"/>
              <w:rPr>
                <w:sz w:val="18"/>
                <w:szCs w:val="18"/>
                <w:lang w:val="fr-CH"/>
              </w:rPr>
            </w:pPr>
            <w:r w:rsidRPr="00FE435D">
              <w:rPr>
                <w:sz w:val="18"/>
                <w:szCs w:val="18"/>
                <w:lang w:val="fr-CH"/>
              </w:rPr>
              <w:t>b)</w:t>
            </w:r>
            <w:r w:rsidRPr="00FE435D">
              <w:rPr>
                <w:sz w:val="18"/>
                <w:szCs w:val="18"/>
                <w:lang w:val="fr-CH"/>
              </w:rPr>
              <w:tab/>
            </w:r>
            <w:r w:rsidR="00344928" w:rsidRPr="00FE435D">
              <w:rPr>
                <w:sz w:val="18"/>
                <w:szCs w:val="18"/>
                <w:lang w:val="fr-CH"/>
              </w:rPr>
              <w:t>un nouveau système de gestion de l</w:t>
            </w:r>
            <w:r w:rsidR="000053D7" w:rsidRPr="00FE435D">
              <w:rPr>
                <w:sz w:val="18"/>
                <w:szCs w:val="18"/>
                <w:lang w:val="fr-CH"/>
              </w:rPr>
              <w:t>'</w:t>
            </w:r>
            <w:r w:rsidR="00344928" w:rsidRPr="00FE435D">
              <w:rPr>
                <w:sz w:val="18"/>
                <w:szCs w:val="18"/>
                <w:lang w:val="fr-CH"/>
              </w:rPr>
              <w:t xml:space="preserve">apprentissage (LMS) sera élaboré et mis en place </w:t>
            </w:r>
          </w:p>
          <w:p w:rsidR="00344928" w:rsidRPr="00FE435D" w:rsidRDefault="000B12E7" w:rsidP="004A66E7">
            <w:pPr>
              <w:pStyle w:val="Tabletext"/>
              <w:tabs>
                <w:tab w:val="left" w:pos="347"/>
              </w:tabs>
              <w:ind w:left="568" w:hanging="231"/>
              <w:rPr>
                <w:sz w:val="18"/>
                <w:szCs w:val="18"/>
                <w:lang w:val="fr-CH"/>
              </w:rPr>
            </w:pPr>
            <w:r w:rsidRPr="00FE435D">
              <w:rPr>
                <w:sz w:val="18"/>
                <w:szCs w:val="18"/>
                <w:lang w:val="fr-CH"/>
              </w:rPr>
              <w:t>c)</w:t>
            </w:r>
            <w:r w:rsidRPr="00FE435D">
              <w:rPr>
                <w:sz w:val="18"/>
                <w:szCs w:val="18"/>
                <w:lang w:val="fr-CH"/>
              </w:rPr>
              <w:tab/>
            </w:r>
            <w:r w:rsidR="00344928" w:rsidRPr="00FE435D">
              <w:rPr>
                <w:sz w:val="18"/>
                <w:szCs w:val="18"/>
                <w:lang w:val="fr-CH"/>
              </w:rPr>
              <w:t>la stratégie actuelle de gestion de l</w:t>
            </w:r>
            <w:r w:rsidR="000053D7" w:rsidRPr="00FE435D">
              <w:rPr>
                <w:sz w:val="18"/>
                <w:szCs w:val="18"/>
                <w:lang w:val="fr-CH"/>
              </w:rPr>
              <w:t>'</w:t>
            </w:r>
            <w:r w:rsidR="00344928" w:rsidRPr="00FE435D">
              <w:rPr>
                <w:sz w:val="18"/>
                <w:szCs w:val="18"/>
                <w:lang w:val="fr-CH"/>
              </w:rPr>
              <w:t>information et des technologies de l</w:t>
            </w:r>
            <w:r w:rsidR="000053D7" w:rsidRPr="00FE435D">
              <w:rPr>
                <w:sz w:val="18"/>
                <w:szCs w:val="18"/>
                <w:lang w:val="fr-CH"/>
              </w:rPr>
              <w:t>'</w:t>
            </w:r>
            <w:r w:rsidR="00344928" w:rsidRPr="00FE435D">
              <w:rPr>
                <w:sz w:val="18"/>
                <w:szCs w:val="18"/>
                <w:lang w:val="fr-CH"/>
              </w:rPr>
              <w:t>information</w:t>
            </w:r>
            <w:r w:rsidR="006933A5" w:rsidRPr="00FE435D">
              <w:rPr>
                <w:sz w:val="18"/>
                <w:szCs w:val="18"/>
                <w:lang w:val="fr-CH"/>
              </w:rPr>
              <w:t xml:space="preserve"> des RH sera actualisée</w:t>
            </w:r>
            <w:r w:rsidR="00344928" w:rsidRPr="00FE435D">
              <w:rPr>
                <w:sz w:val="18"/>
                <w:szCs w:val="18"/>
                <w:lang w:val="fr-CH"/>
              </w:rPr>
              <w:t>, de manière à inclure tous les aspects de la gestion de l</w:t>
            </w:r>
            <w:r w:rsidR="000053D7" w:rsidRPr="00FE435D">
              <w:rPr>
                <w:sz w:val="18"/>
                <w:szCs w:val="18"/>
                <w:lang w:val="fr-CH"/>
              </w:rPr>
              <w:t>'</w:t>
            </w:r>
            <w:r w:rsidR="00344928" w:rsidRPr="00FE435D">
              <w:rPr>
                <w:sz w:val="18"/>
                <w:szCs w:val="18"/>
                <w:lang w:val="fr-CH"/>
              </w:rPr>
              <w:t>information</w:t>
            </w:r>
            <w:r w:rsidR="00DE1671" w:rsidRPr="00FE435D">
              <w:rPr>
                <w:sz w:val="18"/>
                <w:szCs w:val="18"/>
                <w:lang w:val="fr-CH"/>
              </w:rPr>
              <w:t xml:space="preserve"> </w:t>
            </w:r>
            <w:r w:rsidR="00344928" w:rsidRPr="00FE435D">
              <w:rPr>
                <w:sz w:val="18"/>
                <w:szCs w:val="18"/>
                <w:lang w:val="fr-CH"/>
              </w:rPr>
              <w:t xml:space="preserve">(gestion électronique des </w:t>
            </w:r>
            <w:r w:rsidR="006933A5" w:rsidRPr="00FE435D">
              <w:rPr>
                <w:sz w:val="18"/>
                <w:szCs w:val="18"/>
                <w:lang w:val="fr-CH"/>
              </w:rPr>
              <w:t>dossiers)</w:t>
            </w:r>
            <w:r w:rsidR="00344928" w:rsidRPr="00FE435D">
              <w:rPr>
                <w:sz w:val="18"/>
                <w:szCs w:val="18"/>
                <w:lang w:val="fr-CH"/>
              </w:rPr>
              <w:t>, de façon à fournir un éventail de fonctionnalités nouvelles permettant d</w:t>
            </w:r>
            <w:r w:rsidR="000053D7" w:rsidRPr="00FE435D">
              <w:rPr>
                <w:sz w:val="18"/>
                <w:szCs w:val="18"/>
                <w:lang w:val="fr-CH"/>
              </w:rPr>
              <w:t>'</w:t>
            </w:r>
            <w:r w:rsidR="00344928" w:rsidRPr="00FE435D">
              <w:rPr>
                <w:sz w:val="18"/>
                <w:szCs w:val="18"/>
                <w:lang w:val="fr-CH"/>
              </w:rPr>
              <w:t>accroître l</w:t>
            </w:r>
            <w:r w:rsidR="000053D7" w:rsidRPr="00FE435D">
              <w:rPr>
                <w:sz w:val="18"/>
                <w:szCs w:val="18"/>
                <w:lang w:val="fr-CH"/>
              </w:rPr>
              <w:t>'</w:t>
            </w:r>
            <w:r w:rsidR="00344928" w:rsidRPr="00FE435D">
              <w:rPr>
                <w:sz w:val="18"/>
                <w:szCs w:val="18"/>
                <w:lang w:val="fr-CH"/>
              </w:rPr>
              <w:t>efficacité des activités</w:t>
            </w:r>
            <w:r w:rsidR="00344928" w:rsidRPr="00FE435D">
              <w:rPr>
                <w:sz w:val="18"/>
                <w:szCs w:val="18"/>
              </w:rPr>
              <w:t xml:space="preserve"> </w:t>
            </w:r>
            <w:r w:rsidR="00344928" w:rsidRPr="00FE435D">
              <w:rPr>
                <w:sz w:val="18"/>
                <w:szCs w:val="18"/>
                <w:lang w:val="fr-CH"/>
              </w:rPr>
              <w:t xml:space="preserve">dans </w:t>
            </w:r>
            <w:r w:rsidR="00344928" w:rsidRPr="00FE435D">
              <w:rPr>
                <w:sz w:val="18"/>
                <w:szCs w:val="18"/>
                <w:lang w:val="fr-CH"/>
              </w:rPr>
              <w:lastRenderedPageBreak/>
              <w:t>un environnement sans papier</w:t>
            </w:r>
          </w:p>
        </w:tc>
        <w:tc>
          <w:tcPr>
            <w:tcW w:w="2988" w:type="dxa"/>
            <w:shd w:val="clear" w:color="auto" w:fill="FDF2B1"/>
          </w:tcPr>
          <w:p w:rsidR="00344928" w:rsidRPr="00FE435D" w:rsidRDefault="00344928" w:rsidP="005B6584">
            <w:pPr>
              <w:pStyle w:val="Tabletext"/>
              <w:tabs>
                <w:tab w:val="left" w:pos="347"/>
              </w:tabs>
              <w:rPr>
                <w:sz w:val="18"/>
                <w:szCs w:val="18"/>
                <w:lang w:val="fr-CH"/>
              </w:rPr>
            </w:pPr>
            <w:r w:rsidRPr="00FE435D">
              <w:rPr>
                <w:sz w:val="18"/>
                <w:szCs w:val="18"/>
                <w:lang w:val="fr-CH"/>
              </w:rPr>
              <w:lastRenderedPageBreak/>
              <w:t>Justification économique établie de la numérisation des RH par domaine (administration, recrutement et développement)</w:t>
            </w:r>
            <w:r w:rsidR="00DE1671" w:rsidRPr="00FE435D">
              <w:rPr>
                <w:sz w:val="18"/>
                <w:szCs w:val="18"/>
                <w:lang w:val="fr-CH"/>
              </w:rPr>
              <w:t xml:space="preserve"> </w:t>
            </w:r>
          </w:p>
          <w:p w:rsidR="00344928" w:rsidRPr="00FE435D" w:rsidRDefault="00344928" w:rsidP="005B6584">
            <w:pPr>
              <w:pStyle w:val="Tabletext"/>
              <w:tabs>
                <w:tab w:val="left" w:pos="347"/>
              </w:tabs>
              <w:rPr>
                <w:sz w:val="18"/>
                <w:szCs w:val="18"/>
                <w:lang w:val="fr-CH"/>
              </w:rPr>
            </w:pPr>
            <w:r w:rsidRPr="00FE435D">
              <w:rPr>
                <w:sz w:val="18"/>
                <w:szCs w:val="18"/>
                <w:lang w:val="fr-CH"/>
              </w:rPr>
              <w:t>Simplification et mesure qualitative et quantitative de l</w:t>
            </w:r>
            <w:r w:rsidR="000053D7" w:rsidRPr="00FE435D">
              <w:rPr>
                <w:sz w:val="18"/>
                <w:szCs w:val="18"/>
                <w:lang w:val="fr-CH"/>
              </w:rPr>
              <w:t>'</w:t>
            </w:r>
            <w:r w:rsidRPr="00FE435D">
              <w:rPr>
                <w:sz w:val="18"/>
                <w:szCs w:val="18"/>
                <w:lang w:val="fr-CH"/>
              </w:rPr>
              <w:t>efficacité</w:t>
            </w:r>
            <w:r w:rsidR="00DE1671" w:rsidRPr="00FE435D">
              <w:rPr>
                <w:sz w:val="18"/>
                <w:szCs w:val="18"/>
                <w:lang w:val="fr-CH"/>
              </w:rPr>
              <w:t xml:space="preserve"> </w:t>
            </w:r>
            <w:r w:rsidRPr="00FE435D">
              <w:rPr>
                <w:sz w:val="18"/>
                <w:szCs w:val="18"/>
                <w:lang w:val="fr-CH"/>
              </w:rPr>
              <w:t>moyennant</w:t>
            </w:r>
            <w:r w:rsidR="00DE1671" w:rsidRPr="00FE435D">
              <w:rPr>
                <w:sz w:val="18"/>
                <w:szCs w:val="18"/>
                <w:lang w:val="fr-CH"/>
              </w:rPr>
              <w:t xml:space="preserve"> </w:t>
            </w:r>
            <w:r w:rsidRPr="00FE435D">
              <w:rPr>
                <w:sz w:val="18"/>
                <w:szCs w:val="18"/>
                <w:lang w:val="fr-CH"/>
              </w:rPr>
              <w:t>l</w:t>
            </w:r>
            <w:r w:rsidR="000053D7" w:rsidRPr="00FE435D">
              <w:rPr>
                <w:sz w:val="18"/>
                <w:szCs w:val="18"/>
                <w:lang w:val="fr-CH"/>
              </w:rPr>
              <w:t>'</w:t>
            </w:r>
            <w:r w:rsidRPr="00FE435D">
              <w:rPr>
                <w:sz w:val="18"/>
                <w:szCs w:val="18"/>
                <w:lang w:val="fr-CH"/>
              </w:rPr>
              <w:t xml:space="preserve">élaboration et la mise </w:t>
            </w:r>
            <w:r w:rsidRPr="00FE435D">
              <w:rPr>
                <w:sz w:val="18"/>
                <w:szCs w:val="18"/>
                <w:lang w:val="fr-CH"/>
              </w:rPr>
              <w:lastRenderedPageBreak/>
              <w:t>en place de dossiers électroniques</w:t>
            </w:r>
            <w:r w:rsidR="00DE1671" w:rsidRPr="00FE435D">
              <w:rPr>
                <w:sz w:val="18"/>
                <w:szCs w:val="18"/>
                <w:lang w:val="fr-CH"/>
              </w:rPr>
              <w:t xml:space="preserve"> </w:t>
            </w:r>
            <w:r w:rsidRPr="00FE435D">
              <w:rPr>
                <w:sz w:val="18"/>
                <w:szCs w:val="18"/>
                <w:lang w:val="fr-CH"/>
              </w:rPr>
              <w:t>et de projets RMS et</w:t>
            </w:r>
            <w:r w:rsidR="00DE1671" w:rsidRPr="00FE435D">
              <w:rPr>
                <w:sz w:val="18"/>
                <w:szCs w:val="18"/>
                <w:lang w:val="fr-CH"/>
              </w:rPr>
              <w:t xml:space="preserve"> </w:t>
            </w:r>
            <w:r w:rsidRPr="00FE435D">
              <w:rPr>
                <w:sz w:val="18"/>
                <w:szCs w:val="18"/>
                <w:lang w:val="fr-CH"/>
              </w:rPr>
              <w:t>LMS</w:t>
            </w:r>
            <w:r w:rsidR="00DE1671" w:rsidRPr="00FE435D">
              <w:rPr>
                <w:sz w:val="18"/>
                <w:szCs w:val="18"/>
                <w:lang w:val="fr-CH"/>
              </w:rPr>
              <w:t xml:space="preserve"> </w:t>
            </w:r>
          </w:p>
        </w:tc>
        <w:tc>
          <w:tcPr>
            <w:tcW w:w="1842" w:type="dxa"/>
            <w:shd w:val="clear" w:color="auto" w:fill="FDF2B1"/>
          </w:tcPr>
          <w:p w:rsidR="00344928" w:rsidRPr="00FE435D" w:rsidRDefault="00344928" w:rsidP="005B6584">
            <w:pPr>
              <w:pStyle w:val="Tabletext"/>
              <w:rPr>
                <w:sz w:val="18"/>
                <w:szCs w:val="18"/>
                <w:lang w:val="fr-CH"/>
              </w:rPr>
            </w:pPr>
          </w:p>
        </w:tc>
        <w:tc>
          <w:tcPr>
            <w:tcW w:w="2410" w:type="dxa"/>
            <w:shd w:val="clear" w:color="auto" w:fill="FDF2B1"/>
          </w:tcPr>
          <w:p w:rsidR="00344928" w:rsidRPr="00FE435D" w:rsidRDefault="00344928" w:rsidP="005B6584">
            <w:pPr>
              <w:pStyle w:val="Tabletext"/>
              <w:rPr>
                <w:sz w:val="18"/>
                <w:szCs w:val="18"/>
                <w:lang w:val="fr-CH"/>
              </w:rPr>
            </w:pPr>
          </w:p>
        </w:tc>
      </w:tr>
      <w:tr w:rsidR="00344928" w:rsidRPr="00FE435D" w:rsidTr="000E0CC3">
        <w:tc>
          <w:tcPr>
            <w:tcW w:w="1940" w:type="dxa"/>
            <w:shd w:val="clear" w:color="auto" w:fill="FDF2B1"/>
          </w:tcPr>
          <w:p w:rsidR="00344928" w:rsidRPr="00FE435D" w:rsidRDefault="00344928" w:rsidP="005B6584">
            <w:pPr>
              <w:rPr>
                <w:sz w:val="18"/>
                <w:szCs w:val="18"/>
              </w:rPr>
            </w:pPr>
            <w:r w:rsidRPr="00FE435D">
              <w:rPr>
                <w:sz w:val="18"/>
                <w:szCs w:val="18"/>
              </w:rPr>
              <w:lastRenderedPageBreak/>
              <w:t>3.3</w:t>
            </w:r>
          </w:p>
        </w:tc>
        <w:tc>
          <w:tcPr>
            <w:tcW w:w="2258" w:type="dxa"/>
            <w:shd w:val="clear" w:color="auto" w:fill="FDF2B1"/>
          </w:tcPr>
          <w:p w:rsidR="00344928" w:rsidRPr="00FE435D" w:rsidRDefault="000B12E7" w:rsidP="005B6584">
            <w:pPr>
              <w:pStyle w:val="Tabletext"/>
              <w:rPr>
                <w:sz w:val="18"/>
                <w:szCs w:val="18"/>
                <w:lang w:val="fr-CH"/>
              </w:rPr>
            </w:pPr>
            <w:r w:rsidRPr="00FE435D">
              <w:rPr>
                <w:sz w:val="18"/>
                <w:szCs w:val="18"/>
                <w:lang w:val="fr-CH"/>
              </w:rPr>
              <w:t>U</w:t>
            </w:r>
            <w:r w:rsidR="00344928" w:rsidRPr="00FE435D">
              <w:rPr>
                <w:sz w:val="18"/>
                <w:szCs w:val="18"/>
                <w:lang w:val="fr-CH"/>
              </w:rPr>
              <w:t xml:space="preserve">tilisation efficace des données et analyses des RH </w:t>
            </w:r>
          </w:p>
        </w:tc>
        <w:tc>
          <w:tcPr>
            <w:tcW w:w="2874" w:type="dxa"/>
            <w:shd w:val="clear" w:color="auto" w:fill="FDF2B1"/>
          </w:tcPr>
          <w:p w:rsidR="00344928" w:rsidRPr="00FE435D" w:rsidRDefault="00344928" w:rsidP="005B6584">
            <w:pPr>
              <w:pStyle w:val="Tabletext"/>
              <w:tabs>
                <w:tab w:val="left" w:pos="347"/>
              </w:tabs>
              <w:rPr>
                <w:sz w:val="18"/>
                <w:szCs w:val="18"/>
                <w:lang w:val="fr-CH"/>
              </w:rPr>
            </w:pPr>
            <w:r w:rsidRPr="00FE435D">
              <w:rPr>
                <w:sz w:val="18"/>
                <w:szCs w:val="18"/>
                <w:lang w:val="fr-CH"/>
              </w:rPr>
              <w:t>Faire du rapport annuel sur les RH un document stratégique, pour que des décisions puissent être prises en connaissance de cause sur le cadre politique régissant la gouvernance et l</w:t>
            </w:r>
            <w:r w:rsidR="000053D7" w:rsidRPr="00FE435D">
              <w:rPr>
                <w:sz w:val="18"/>
                <w:szCs w:val="18"/>
                <w:lang w:val="fr-CH"/>
              </w:rPr>
              <w:t>'</w:t>
            </w:r>
            <w:r w:rsidRPr="00FE435D">
              <w:rPr>
                <w:sz w:val="18"/>
                <w:szCs w:val="18"/>
                <w:lang w:val="fr-CH"/>
              </w:rPr>
              <w:t xml:space="preserve">administration </w:t>
            </w:r>
          </w:p>
        </w:tc>
        <w:tc>
          <w:tcPr>
            <w:tcW w:w="2988" w:type="dxa"/>
            <w:shd w:val="clear" w:color="auto" w:fill="FDF2B1"/>
          </w:tcPr>
          <w:p w:rsidR="00344928" w:rsidRPr="00FE435D" w:rsidRDefault="00344928" w:rsidP="005B6584">
            <w:pPr>
              <w:pStyle w:val="Tabletext"/>
              <w:tabs>
                <w:tab w:val="left" w:pos="347"/>
              </w:tabs>
              <w:rPr>
                <w:sz w:val="18"/>
                <w:szCs w:val="18"/>
                <w:lang w:val="fr-CH"/>
              </w:rPr>
            </w:pPr>
            <w:r w:rsidRPr="00FE435D">
              <w:rPr>
                <w:sz w:val="18"/>
                <w:szCs w:val="18"/>
                <w:lang w:val="fr-CH"/>
              </w:rPr>
              <w:t>Texte du rapport annuel sur les RH aligné</w:t>
            </w:r>
            <w:r w:rsidR="00DE1671" w:rsidRPr="00FE435D">
              <w:rPr>
                <w:sz w:val="18"/>
                <w:szCs w:val="18"/>
                <w:lang w:val="fr-CH"/>
              </w:rPr>
              <w:t xml:space="preserve"> </w:t>
            </w:r>
            <w:r w:rsidRPr="00FE435D">
              <w:rPr>
                <w:sz w:val="18"/>
                <w:szCs w:val="18"/>
                <w:lang w:val="fr-CH"/>
              </w:rPr>
              <w:t>sur les recommandations formulées par le Conseil au cours de sessions précédentes</w:t>
            </w:r>
            <w:r w:rsidR="00DE1671" w:rsidRPr="00FE435D">
              <w:rPr>
                <w:sz w:val="18"/>
                <w:szCs w:val="18"/>
                <w:lang w:val="fr-CH"/>
              </w:rPr>
              <w:t xml:space="preserve"> </w:t>
            </w:r>
            <w:r w:rsidRPr="00FE435D">
              <w:rPr>
                <w:sz w:val="18"/>
                <w:szCs w:val="18"/>
                <w:lang w:val="fr-CH"/>
              </w:rPr>
              <w:t>et statistiques du rapport annuel sur les RH alignées sur les indicateurs IFP institutionnels figurant dans le plan</w:t>
            </w:r>
            <w:r w:rsidR="00DE1671" w:rsidRPr="00FE435D">
              <w:rPr>
                <w:sz w:val="18"/>
                <w:szCs w:val="18"/>
                <w:lang w:val="fr-CH"/>
              </w:rPr>
              <w:t xml:space="preserve"> </w:t>
            </w:r>
            <w:r w:rsidRPr="00FE435D">
              <w:rPr>
                <w:sz w:val="18"/>
                <w:szCs w:val="18"/>
                <w:lang w:val="fr-CH"/>
              </w:rPr>
              <w:t xml:space="preserve">HRSP </w:t>
            </w:r>
          </w:p>
        </w:tc>
        <w:tc>
          <w:tcPr>
            <w:tcW w:w="1842" w:type="dxa"/>
            <w:shd w:val="clear" w:color="auto" w:fill="FDF2B1"/>
          </w:tcPr>
          <w:p w:rsidR="00344928" w:rsidRPr="00FE435D" w:rsidRDefault="00344928" w:rsidP="005B6584">
            <w:pPr>
              <w:pStyle w:val="Tabletext"/>
              <w:rPr>
                <w:sz w:val="18"/>
                <w:szCs w:val="18"/>
                <w:lang w:val="fr-CH"/>
              </w:rPr>
            </w:pPr>
          </w:p>
        </w:tc>
        <w:tc>
          <w:tcPr>
            <w:tcW w:w="2410" w:type="dxa"/>
            <w:shd w:val="clear" w:color="auto" w:fill="FDF2B1"/>
          </w:tcPr>
          <w:p w:rsidR="00344928" w:rsidRPr="00FE435D" w:rsidRDefault="00344928" w:rsidP="005B6584">
            <w:pPr>
              <w:pStyle w:val="Tabletext"/>
              <w:rPr>
                <w:sz w:val="18"/>
                <w:szCs w:val="18"/>
                <w:lang w:val="fr-CH"/>
              </w:rPr>
            </w:pPr>
          </w:p>
        </w:tc>
      </w:tr>
      <w:tr w:rsidR="00344928" w:rsidRPr="00FE435D" w:rsidTr="000E0CC3">
        <w:tc>
          <w:tcPr>
            <w:tcW w:w="1940" w:type="dxa"/>
            <w:shd w:val="clear" w:color="auto" w:fill="FDF2B1"/>
          </w:tcPr>
          <w:p w:rsidR="00344928" w:rsidRPr="00FE435D" w:rsidRDefault="00344928" w:rsidP="005B6584">
            <w:pPr>
              <w:rPr>
                <w:sz w:val="18"/>
                <w:szCs w:val="18"/>
              </w:rPr>
            </w:pPr>
            <w:r w:rsidRPr="00FE435D">
              <w:rPr>
                <w:sz w:val="18"/>
                <w:szCs w:val="18"/>
              </w:rPr>
              <w:t>3.4</w:t>
            </w:r>
          </w:p>
        </w:tc>
        <w:tc>
          <w:tcPr>
            <w:tcW w:w="2258" w:type="dxa"/>
            <w:shd w:val="clear" w:color="auto" w:fill="FDF2B1"/>
          </w:tcPr>
          <w:p w:rsidR="00344928" w:rsidRPr="00FE435D" w:rsidRDefault="0076510A" w:rsidP="005B6584">
            <w:pPr>
              <w:pStyle w:val="Tabletext"/>
              <w:rPr>
                <w:sz w:val="18"/>
                <w:szCs w:val="18"/>
                <w:lang w:val="fr-CH"/>
              </w:rPr>
            </w:pPr>
            <w:r w:rsidRPr="00FE435D">
              <w:rPr>
                <w:sz w:val="18"/>
                <w:szCs w:val="18"/>
                <w:lang w:val="fr-CH"/>
              </w:rPr>
              <w:t>R</w:t>
            </w:r>
            <w:r w:rsidR="00344928" w:rsidRPr="00FE435D">
              <w:rPr>
                <w:sz w:val="18"/>
                <w:szCs w:val="18"/>
                <w:lang w:val="fr-CH"/>
              </w:rPr>
              <w:t>enforcement de la culture de la communication interne au niveau de l</w:t>
            </w:r>
            <w:r w:rsidR="000053D7" w:rsidRPr="00FE435D">
              <w:rPr>
                <w:sz w:val="18"/>
                <w:szCs w:val="18"/>
                <w:lang w:val="fr-CH"/>
              </w:rPr>
              <w:t>'</w:t>
            </w:r>
            <w:r w:rsidR="00344928" w:rsidRPr="00FE435D">
              <w:rPr>
                <w:sz w:val="18"/>
                <w:szCs w:val="18"/>
                <w:lang w:val="fr-CH"/>
              </w:rPr>
              <w:t>organisation</w:t>
            </w:r>
            <w:r w:rsidR="00DE1671" w:rsidRPr="00FE435D">
              <w:rPr>
                <w:sz w:val="18"/>
                <w:szCs w:val="18"/>
                <w:lang w:val="fr-CH"/>
              </w:rPr>
              <w:t xml:space="preserve"> </w:t>
            </w:r>
          </w:p>
        </w:tc>
        <w:tc>
          <w:tcPr>
            <w:tcW w:w="2874" w:type="dxa"/>
            <w:shd w:val="clear" w:color="auto" w:fill="FDF2B1"/>
          </w:tcPr>
          <w:p w:rsidR="00344928" w:rsidRPr="00FE435D" w:rsidRDefault="00344928" w:rsidP="005B6584">
            <w:pPr>
              <w:pStyle w:val="Tabletext"/>
              <w:tabs>
                <w:tab w:val="left" w:pos="347"/>
              </w:tabs>
              <w:rPr>
                <w:sz w:val="18"/>
                <w:szCs w:val="18"/>
                <w:lang w:val="fr-CH"/>
              </w:rPr>
            </w:pPr>
            <w:r w:rsidRPr="00FE435D">
              <w:rPr>
                <w:sz w:val="18"/>
                <w:szCs w:val="18"/>
                <w:lang w:val="fr-CH"/>
              </w:rPr>
              <w:t xml:space="preserve">Redéfinir le service de communication interne des RH pour </w:t>
            </w:r>
            <w:r w:rsidR="000B12E7" w:rsidRPr="00FE435D">
              <w:rPr>
                <w:sz w:val="18"/>
                <w:szCs w:val="18"/>
                <w:lang w:val="fr-CH"/>
              </w:rPr>
              <w:t>garantir l</w:t>
            </w:r>
            <w:r w:rsidR="000053D7" w:rsidRPr="00FE435D">
              <w:rPr>
                <w:sz w:val="18"/>
                <w:szCs w:val="18"/>
                <w:lang w:val="fr-CH"/>
              </w:rPr>
              <w:t>'</w:t>
            </w:r>
            <w:r w:rsidR="000B12E7" w:rsidRPr="00FE435D">
              <w:rPr>
                <w:sz w:val="18"/>
                <w:szCs w:val="18"/>
                <w:lang w:val="fr-CH"/>
              </w:rPr>
              <w:t>accessibilité des</w:t>
            </w:r>
            <w:r w:rsidRPr="00FE435D">
              <w:rPr>
                <w:sz w:val="18"/>
                <w:szCs w:val="18"/>
                <w:lang w:val="fr-CH"/>
              </w:rPr>
              <w:t xml:space="preserve"> informations relatives aux manifestations, projets de l</w:t>
            </w:r>
            <w:r w:rsidR="000053D7" w:rsidRPr="00FE435D">
              <w:rPr>
                <w:sz w:val="18"/>
                <w:szCs w:val="18"/>
                <w:lang w:val="fr-CH"/>
              </w:rPr>
              <w:t>'</w:t>
            </w:r>
            <w:r w:rsidRPr="00FE435D">
              <w:rPr>
                <w:sz w:val="18"/>
                <w:szCs w:val="18"/>
                <w:lang w:val="fr-CH"/>
              </w:rPr>
              <w:t>organisation</w:t>
            </w:r>
            <w:r w:rsidR="00B33823" w:rsidRPr="00FE435D">
              <w:rPr>
                <w:sz w:val="18"/>
                <w:szCs w:val="18"/>
                <w:lang w:val="fr-CH"/>
              </w:rPr>
              <w:t>,</w:t>
            </w:r>
            <w:r w:rsidR="00DE1671" w:rsidRPr="00FE435D">
              <w:rPr>
                <w:sz w:val="18"/>
                <w:szCs w:val="18"/>
                <w:lang w:val="fr-CH"/>
              </w:rPr>
              <w:t xml:space="preserve"> </w:t>
            </w:r>
            <w:r w:rsidRPr="00FE435D">
              <w:rPr>
                <w:sz w:val="18"/>
                <w:szCs w:val="18"/>
                <w:lang w:val="fr-CH"/>
              </w:rPr>
              <w:t>etc., ainsi que leurs incidences pour le personnel de l</w:t>
            </w:r>
            <w:r w:rsidR="000053D7" w:rsidRPr="00FE435D">
              <w:rPr>
                <w:sz w:val="18"/>
                <w:szCs w:val="18"/>
                <w:lang w:val="fr-CH"/>
              </w:rPr>
              <w:t>'</w:t>
            </w:r>
            <w:r w:rsidRPr="00FE435D">
              <w:rPr>
                <w:sz w:val="18"/>
                <w:szCs w:val="18"/>
                <w:lang w:val="fr-CH"/>
              </w:rPr>
              <w:t>UIT</w:t>
            </w:r>
            <w:r w:rsidR="00DE1671" w:rsidRPr="00FE435D">
              <w:rPr>
                <w:sz w:val="18"/>
                <w:szCs w:val="18"/>
                <w:lang w:val="fr-CH"/>
              </w:rPr>
              <w:t xml:space="preserve"> </w:t>
            </w:r>
          </w:p>
          <w:p w:rsidR="00344928" w:rsidRPr="00FE435D" w:rsidRDefault="00344928" w:rsidP="005B6584">
            <w:pPr>
              <w:pStyle w:val="Tabletext"/>
              <w:tabs>
                <w:tab w:val="left" w:pos="347"/>
              </w:tabs>
              <w:rPr>
                <w:sz w:val="18"/>
                <w:szCs w:val="18"/>
                <w:lang w:val="fr-CH"/>
              </w:rPr>
            </w:pPr>
            <w:r w:rsidRPr="00FE435D">
              <w:rPr>
                <w:sz w:val="18"/>
                <w:szCs w:val="18"/>
                <w:lang w:val="fr-CH"/>
              </w:rPr>
              <w:t>Renforcer la communication interne grâce à de nouveaux outils (par exemple le Guide</w:t>
            </w:r>
            <w:r w:rsidR="00DE1671" w:rsidRPr="00FE435D">
              <w:rPr>
                <w:sz w:val="18"/>
                <w:szCs w:val="18"/>
                <w:lang w:val="fr-CH"/>
              </w:rPr>
              <w:t xml:space="preserve"> </w:t>
            </w:r>
            <w:r w:rsidRPr="00FE435D">
              <w:rPr>
                <w:sz w:val="18"/>
                <w:szCs w:val="18"/>
                <w:lang w:val="fr-CH"/>
              </w:rPr>
              <w:t>des RH),</w:t>
            </w:r>
            <w:r w:rsidR="00DE1671" w:rsidRPr="00FE435D">
              <w:rPr>
                <w:sz w:val="18"/>
                <w:szCs w:val="18"/>
                <w:lang w:val="fr-CH"/>
              </w:rPr>
              <w:t xml:space="preserve"> </w:t>
            </w:r>
            <w:r w:rsidRPr="00FE435D">
              <w:rPr>
                <w:sz w:val="18"/>
                <w:szCs w:val="18"/>
                <w:lang w:val="fr-CH"/>
              </w:rPr>
              <w:t>à des séances d</w:t>
            </w:r>
            <w:r w:rsidR="000053D7" w:rsidRPr="00FE435D">
              <w:rPr>
                <w:sz w:val="18"/>
                <w:szCs w:val="18"/>
                <w:lang w:val="fr-CH"/>
              </w:rPr>
              <w:t>'</w:t>
            </w:r>
            <w:r w:rsidRPr="00FE435D">
              <w:rPr>
                <w:sz w:val="18"/>
                <w:szCs w:val="18"/>
                <w:lang w:val="fr-CH"/>
              </w:rPr>
              <w:t xml:space="preserve">information etc. sur les droits et prestations ainsi que sur les droits et obligations </w:t>
            </w:r>
          </w:p>
        </w:tc>
        <w:tc>
          <w:tcPr>
            <w:tcW w:w="2988" w:type="dxa"/>
            <w:vMerge w:val="restart"/>
            <w:shd w:val="clear" w:color="auto" w:fill="FDF2B1"/>
            <w:vAlign w:val="center"/>
          </w:tcPr>
          <w:p w:rsidR="00344928" w:rsidRPr="00FE435D" w:rsidRDefault="00344928" w:rsidP="005B6584">
            <w:pPr>
              <w:pStyle w:val="Tabletext"/>
              <w:tabs>
                <w:tab w:val="left" w:pos="347"/>
              </w:tabs>
              <w:rPr>
                <w:sz w:val="18"/>
                <w:szCs w:val="18"/>
                <w:lang w:val="fr-CH"/>
              </w:rPr>
            </w:pPr>
            <w:r w:rsidRPr="00FE435D">
              <w:rPr>
                <w:sz w:val="18"/>
                <w:szCs w:val="18"/>
                <w:lang w:val="fr-CH"/>
              </w:rPr>
              <w:t xml:space="preserve">Guide des RH </w:t>
            </w:r>
            <w:r w:rsidR="000B12E7" w:rsidRPr="00FE435D">
              <w:rPr>
                <w:sz w:val="18"/>
                <w:szCs w:val="18"/>
                <w:lang w:val="fr-CH"/>
              </w:rPr>
              <w:t xml:space="preserve">mis en </w:t>
            </w:r>
            <w:r w:rsidR="006933A5" w:rsidRPr="00FE435D">
              <w:rPr>
                <w:sz w:val="18"/>
                <w:szCs w:val="18"/>
                <w:lang w:val="fr-CH"/>
              </w:rPr>
              <w:t>œuvre</w:t>
            </w:r>
          </w:p>
          <w:p w:rsidR="00344928" w:rsidRPr="00FE435D" w:rsidRDefault="00344928" w:rsidP="00B33823">
            <w:pPr>
              <w:pStyle w:val="Tabletext"/>
              <w:tabs>
                <w:tab w:val="left" w:pos="347"/>
              </w:tabs>
              <w:rPr>
                <w:sz w:val="18"/>
                <w:szCs w:val="18"/>
                <w:lang w:val="fr-CH"/>
              </w:rPr>
            </w:pPr>
            <w:r w:rsidRPr="00FE435D">
              <w:rPr>
                <w:sz w:val="18"/>
                <w:szCs w:val="18"/>
                <w:lang w:val="fr-CH"/>
              </w:rPr>
              <w:t>Pourcentage de politiques et de documents institutionnels mis</w:t>
            </w:r>
            <w:r w:rsidR="00DE1671" w:rsidRPr="00FE435D">
              <w:rPr>
                <w:sz w:val="18"/>
                <w:szCs w:val="18"/>
                <w:lang w:val="fr-CH"/>
              </w:rPr>
              <w:t xml:space="preserve"> </w:t>
            </w:r>
            <w:r w:rsidRPr="00FE435D">
              <w:rPr>
                <w:sz w:val="18"/>
                <w:szCs w:val="18"/>
                <w:lang w:val="fr-CH"/>
              </w:rPr>
              <w:t>à jour</w:t>
            </w:r>
            <w:r w:rsidR="00B33823" w:rsidRPr="00FE435D">
              <w:rPr>
                <w:sz w:val="18"/>
                <w:szCs w:val="18"/>
                <w:lang w:val="fr-CH"/>
              </w:rPr>
              <w:t>/</w:t>
            </w:r>
            <w:r w:rsidRPr="00FE435D">
              <w:rPr>
                <w:sz w:val="18"/>
                <w:szCs w:val="18"/>
                <w:lang w:val="fr-CH"/>
              </w:rPr>
              <w:t xml:space="preserve">total </w:t>
            </w:r>
          </w:p>
          <w:p w:rsidR="00344928" w:rsidRPr="00FE435D" w:rsidRDefault="000B12E7" w:rsidP="005B6584">
            <w:pPr>
              <w:pStyle w:val="Tabletext"/>
              <w:tabs>
                <w:tab w:val="left" w:pos="347"/>
              </w:tabs>
              <w:rPr>
                <w:sz w:val="18"/>
                <w:szCs w:val="18"/>
                <w:lang w:val="fr-CH"/>
              </w:rPr>
            </w:pPr>
            <w:r w:rsidRPr="00FE435D">
              <w:rPr>
                <w:sz w:val="18"/>
                <w:szCs w:val="18"/>
                <w:lang w:val="fr-CH"/>
              </w:rPr>
              <w:t>Rapport qualitatif</w:t>
            </w:r>
            <w:r w:rsidR="00344928" w:rsidRPr="00FE435D">
              <w:rPr>
                <w:sz w:val="18"/>
                <w:szCs w:val="18"/>
                <w:lang w:val="fr-CH"/>
              </w:rPr>
              <w:t xml:space="preserve"> sur l</w:t>
            </w:r>
            <w:r w:rsidR="000053D7" w:rsidRPr="00FE435D">
              <w:rPr>
                <w:sz w:val="18"/>
                <w:szCs w:val="18"/>
                <w:lang w:val="fr-CH"/>
              </w:rPr>
              <w:t>'</w:t>
            </w:r>
            <w:r w:rsidR="00344928" w:rsidRPr="00FE435D">
              <w:rPr>
                <w:sz w:val="18"/>
                <w:szCs w:val="18"/>
                <w:lang w:val="fr-CH"/>
              </w:rPr>
              <w:t>utilisation de ce Guide pour mesurer l</w:t>
            </w:r>
            <w:r w:rsidR="000053D7" w:rsidRPr="00FE435D">
              <w:rPr>
                <w:sz w:val="18"/>
                <w:szCs w:val="18"/>
                <w:lang w:val="fr-CH"/>
              </w:rPr>
              <w:t>'</w:t>
            </w:r>
            <w:r w:rsidR="00344928" w:rsidRPr="00FE435D">
              <w:rPr>
                <w:sz w:val="18"/>
                <w:szCs w:val="18"/>
                <w:lang w:val="fr-CH"/>
              </w:rPr>
              <w:t>évolution dans le temps</w:t>
            </w:r>
            <w:r w:rsidR="00DE1671" w:rsidRPr="00FE435D">
              <w:rPr>
                <w:sz w:val="18"/>
                <w:szCs w:val="18"/>
                <w:lang w:val="fr-CH"/>
              </w:rPr>
              <w:t xml:space="preserve"> </w:t>
            </w:r>
          </w:p>
        </w:tc>
        <w:tc>
          <w:tcPr>
            <w:tcW w:w="1842" w:type="dxa"/>
            <w:shd w:val="clear" w:color="auto" w:fill="FDF2B1"/>
          </w:tcPr>
          <w:p w:rsidR="00344928" w:rsidRPr="00FE435D" w:rsidRDefault="00344928" w:rsidP="005B6584">
            <w:pPr>
              <w:pStyle w:val="Tabletext"/>
              <w:rPr>
                <w:sz w:val="18"/>
                <w:szCs w:val="18"/>
                <w:lang w:val="fr-CH"/>
              </w:rPr>
            </w:pPr>
          </w:p>
        </w:tc>
        <w:tc>
          <w:tcPr>
            <w:tcW w:w="2410" w:type="dxa"/>
            <w:shd w:val="clear" w:color="auto" w:fill="FDF2B1"/>
          </w:tcPr>
          <w:p w:rsidR="00344928" w:rsidRPr="00FE435D" w:rsidRDefault="00344928" w:rsidP="005B6584">
            <w:pPr>
              <w:pStyle w:val="Tabletext"/>
              <w:rPr>
                <w:sz w:val="18"/>
                <w:szCs w:val="18"/>
                <w:lang w:val="fr-CH"/>
              </w:rPr>
            </w:pPr>
          </w:p>
        </w:tc>
      </w:tr>
      <w:tr w:rsidR="00344928" w:rsidRPr="00FE435D" w:rsidTr="000E0CC3">
        <w:tc>
          <w:tcPr>
            <w:tcW w:w="1940" w:type="dxa"/>
            <w:tcBorders>
              <w:bottom w:val="single" w:sz="4" w:space="0" w:color="auto"/>
            </w:tcBorders>
            <w:shd w:val="clear" w:color="auto" w:fill="FDF2B1"/>
          </w:tcPr>
          <w:p w:rsidR="00344928" w:rsidRPr="00FE435D" w:rsidRDefault="00344928" w:rsidP="005B6584">
            <w:pPr>
              <w:rPr>
                <w:sz w:val="18"/>
                <w:szCs w:val="18"/>
              </w:rPr>
            </w:pPr>
            <w:r w:rsidRPr="00FE435D">
              <w:rPr>
                <w:sz w:val="18"/>
                <w:szCs w:val="18"/>
              </w:rPr>
              <w:t>3.5</w:t>
            </w:r>
          </w:p>
        </w:tc>
        <w:tc>
          <w:tcPr>
            <w:tcW w:w="2258" w:type="dxa"/>
            <w:tcBorders>
              <w:bottom w:val="single" w:sz="4" w:space="0" w:color="auto"/>
            </w:tcBorders>
            <w:shd w:val="clear" w:color="auto" w:fill="FDF2B1"/>
          </w:tcPr>
          <w:p w:rsidR="00344928" w:rsidRPr="00FE435D" w:rsidRDefault="0076510A" w:rsidP="005B6584">
            <w:pPr>
              <w:pStyle w:val="Tabletext"/>
              <w:rPr>
                <w:sz w:val="18"/>
                <w:szCs w:val="18"/>
                <w:lang w:val="fr-CH"/>
              </w:rPr>
            </w:pPr>
            <w:r w:rsidRPr="00FE435D">
              <w:rPr>
                <w:sz w:val="18"/>
                <w:szCs w:val="18"/>
                <w:lang w:val="fr-CH"/>
              </w:rPr>
              <w:t>E</w:t>
            </w:r>
            <w:r w:rsidR="00344928" w:rsidRPr="00FE435D">
              <w:rPr>
                <w:sz w:val="18"/>
                <w:szCs w:val="18"/>
                <w:lang w:val="fr-CH"/>
              </w:rPr>
              <w:t>xamen et mise à jour</w:t>
            </w:r>
            <w:r w:rsidR="00DE1671" w:rsidRPr="00FE435D">
              <w:rPr>
                <w:sz w:val="18"/>
                <w:szCs w:val="18"/>
                <w:lang w:val="fr-CH"/>
              </w:rPr>
              <w:t xml:space="preserve"> </w:t>
            </w:r>
            <w:r w:rsidR="00344928" w:rsidRPr="00FE435D">
              <w:rPr>
                <w:sz w:val="18"/>
                <w:szCs w:val="18"/>
                <w:lang w:val="fr-CH"/>
              </w:rPr>
              <w:t>du cadre réglementaire régissant les RH et l</w:t>
            </w:r>
            <w:r w:rsidR="000053D7" w:rsidRPr="00FE435D">
              <w:rPr>
                <w:sz w:val="18"/>
                <w:szCs w:val="18"/>
                <w:lang w:val="fr-CH"/>
              </w:rPr>
              <w:t>'</w:t>
            </w:r>
            <w:r w:rsidR="00344928" w:rsidRPr="00FE435D">
              <w:rPr>
                <w:sz w:val="18"/>
                <w:szCs w:val="18"/>
                <w:lang w:val="fr-CH"/>
              </w:rPr>
              <w:t xml:space="preserve">administration </w:t>
            </w:r>
          </w:p>
        </w:tc>
        <w:tc>
          <w:tcPr>
            <w:tcW w:w="2874" w:type="dxa"/>
            <w:shd w:val="clear" w:color="auto" w:fill="FDF2B1"/>
          </w:tcPr>
          <w:p w:rsidR="00344928" w:rsidRPr="00FE435D" w:rsidRDefault="00344928" w:rsidP="005B6584">
            <w:pPr>
              <w:pStyle w:val="Tabletext"/>
              <w:tabs>
                <w:tab w:val="left" w:pos="347"/>
              </w:tabs>
              <w:ind w:left="347" w:hanging="347"/>
              <w:rPr>
                <w:sz w:val="18"/>
                <w:szCs w:val="18"/>
                <w:lang w:val="fr-CH"/>
              </w:rPr>
            </w:pPr>
            <w:r w:rsidRPr="00FE435D">
              <w:rPr>
                <w:sz w:val="18"/>
                <w:szCs w:val="18"/>
                <w:lang w:val="fr-CH"/>
              </w:rPr>
              <w:t>1)</w:t>
            </w:r>
            <w:r w:rsidRPr="00FE435D">
              <w:rPr>
                <w:sz w:val="18"/>
                <w:szCs w:val="18"/>
                <w:lang w:val="fr-CH"/>
              </w:rPr>
              <w:tab/>
              <w:t>Élaborer</w:t>
            </w:r>
            <w:r w:rsidR="00DE1671" w:rsidRPr="00FE435D">
              <w:rPr>
                <w:sz w:val="18"/>
                <w:szCs w:val="18"/>
                <w:lang w:val="fr-CH"/>
              </w:rPr>
              <w:t xml:space="preserve"> </w:t>
            </w:r>
            <w:r w:rsidRPr="00FE435D">
              <w:rPr>
                <w:sz w:val="18"/>
                <w:szCs w:val="18"/>
                <w:lang w:val="fr-CH"/>
              </w:rPr>
              <w:t>et diffuser un nouveau Guide électronique des RH destiné à</w:t>
            </w:r>
            <w:r w:rsidR="00DE1671" w:rsidRPr="00FE435D">
              <w:rPr>
                <w:sz w:val="18"/>
                <w:szCs w:val="18"/>
                <w:lang w:val="fr-CH"/>
              </w:rPr>
              <w:t xml:space="preserve"> </w:t>
            </w:r>
            <w:r w:rsidRPr="00FE435D">
              <w:rPr>
                <w:sz w:val="18"/>
                <w:szCs w:val="18"/>
                <w:lang w:val="fr-CH"/>
              </w:rPr>
              <w:t>faciliter l</w:t>
            </w:r>
            <w:r w:rsidR="000053D7" w:rsidRPr="00FE435D">
              <w:rPr>
                <w:sz w:val="18"/>
                <w:szCs w:val="18"/>
                <w:lang w:val="fr-CH"/>
              </w:rPr>
              <w:t>'</w:t>
            </w:r>
            <w:r w:rsidRPr="00FE435D">
              <w:rPr>
                <w:sz w:val="18"/>
                <w:szCs w:val="18"/>
                <w:lang w:val="fr-CH"/>
              </w:rPr>
              <w:t>accès au Cadre réglementaire de l</w:t>
            </w:r>
            <w:r w:rsidR="000053D7" w:rsidRPr="00FE435D">
              <w:rPr>
                <w:sz w:val="18"/>
                <w:szCs w:val="18"/>
                <w:lang w:val="fr-CH"/>
              </w:rPr>
              <w:t>'</w:t>
            </w:r>
            <w:r w:rsidRPr="00FE435D">
              <w:rPr>
                <w:sz w:val="18"/>
                <w:szCs w:val="18"/>
                <w:lang w:val="fr-CH"/>
              </w:rPr>
              <w:t>UIT relatif aux RH et à l</w:t>
            </w:r>
            <w:r w:rsidR="000053D7" w:rsidRPr="00FE435D">
              <w:rPr>
                <w:sz w:val="18"/>
                <w:szCs w:val="18"/>
                <w:lang w:val="fr-CH"/>
              </w:rPr>
              <w:t>'</w:t>
            </w:r>
            <w:r w:rsidRPr="00FE435D">
              <w:rPr>
                <w:sz w:val="18"/>
                <w:szCs w:val="18"/>
                <w:lang w:val="fr-CH"/>
              </w:rPr>
              <w:t>administration et incluant un cadre contractuel</w:t>
            </w:r>
            <w:r w:rsidR="00DE1671" w:rsidRPr="00FE435D">
              <w:rPr>
                <w:sz w:val="18"/>
                <w:szCs w:val="18"/>
                <w:lang w:val="fr-CH"/>
              </w:rPr>
              <w:t xml:space="preserve"> </w:t>
            </w:r>
            <w:r w:rsidRPr="00FE435D">
              <w:rPr>
                <w:sz w:val="18"/>
                <w:szCs w:val="18"/>
                <w:lang w:val="fr-CH"/>
              </w:rPr>
              <w:t xml:space="preserve">(personnel </w:t>
            </w:r>
            <w:r w:rsidR="000B12E7" w:rsidRPr="00FE435D">
              <w:rPr>
                <w:sz w:val="18"/>
                <w:szCs w:val="18"/>
                <w:lang w:val="fr-CH"/>
              </w:rPr>
              <w:t>régulier</w:t>
            </w:r>
            <w:r w:rsidRPr="00FE435D">
              <w:rPr>
                <w:sz w:val="18"/>
                <w:szCs w:val="18"/>
                <w:lang w:val="fr-CH"/>
              </w:rPr>
              <w:t xml:space="preserve"> et non </w:t>
            </w:r>
            <w:r w:rsidR="000B12E7" w:rsidRPr="00FE435D">
              <w:rPr>
                <w:sz w:val="18"/>
                <w:szCs w:val="18"/>
                <w:lang w:val="fr-CH"/>
              </w:rPr>
              <w:t>régulier</w:t>
            </w:r>
            <w:r w:rsidRPr="00FE435D">
              <w:rPr>
                <w:sz w:val="18"/>
                <w:szCs w:val="18"/>
                <w:lang w:val="fr-CH"/>
              </w:rPr>
              <w:t>)</w:t>
            </w:r>
            <w:r w:rsidR="00DE1671" w:rsidRPr="00FE435D">
              <w:rPr>
                <w:sz w:val="18"/>
                <w:szCs w:val="18"/>
                <w:lang w:val="fr-CH"/>
              </w:rPr>
              <w:t xml:space="preserve"> </w:t>
            </w:r>
          </w:p>
        </w:tc>
        <w:tc>
          <w:tcPr>
            <w:tcW w:w="2988" w:type="dxa"/>
            <w:vMerge/>
            <w:shd w:val="clear" w:color="auto" w:fill="FDF2B1"/>
          </w:tcPr>
          <w:p w:rsidR="00344928" w:rsidRPr="00FE435D" w:rsidRDefault="00344928" w:rsidP="005B6584">
            <w:pPr>
              <w:pStyle w:val="Tabletext"/>
              <w:tabs>
                <w:tab w:val="left" w:pos="347"/>
              </w:tabs>
              <w:ind w:left="347" w:hanging="347"/>
              <w:rPr>
                <w:sz w:val="18"/>
                <w:szCs w:val="18"/>
                <w:lang w:val="fr-CH"/>
              </w:rPr>
            </w:pPr>
          </w:p>
        </w:tc>
        <w:tc>
          <w:tcPr>
            <w:tcW w:w="1842" w:type="dxa"/>
            <w:shd w:val="clear" w:color="auto" w:fill="FDF2B1"/>
          </w:tcPr>
          <w:p w:rsidR="00344928" w:rsidRPr="00FE435D" w:rsidRDefault="00344928" w:rsidP="005B6584">
            <w:pPr>
              <w:pStyle w:val="Tabletext"/>
              <w:rPr>
                <w:sz w:val="18"/>
                <w:szCs w:val="18"/>
                <w:lang w:val="fr-CH"/>
              </w:rPr>
            </w:pPr>
          </w:p>
        </w:tc>
        <w:tc>
          <w:tcPr>
            <w:tcW w:w="2410" w:type="dxa"/>
            <w:shd w:val="clear" w:color="auto" w:fill="FDF2B1"/>
          </w:tcPr>
          <w:p w:rsidR="00344928" w:rsidRPr="00FE435D" w:rsidRDefault="00344928" w:rsidP="005B6584">
            <w:pPr>
              <w:pStyle w:val="Tabletext"/>
              <w:rPr>
                <w:sz w:val="18"/>
                <w:szCs w:val="18"/>
                <w:lang w:val="fr-CH"/>
              </w:rPr>
            </w:pPr>
          </w:p>
        </w:tc>
      </w:tr>
      <w:tr w:rsidR="00344928" w:rsidRPr="00FE435D" w:rsidTr="000E0CC3">
        <w:tc>
          <w:tcPr>
            <w:tcW w:w="1940" w:type="dxa"/>
            <w:tcBorders>
              <w:bottom w:val="nil"/>
            </w:tcBorders>
            <w:shd w:val="clear" w:color="auto" w:fill="FDF2B1"/>
          </w:tcPr>
          <w:p w:rsidR="00344928" w:rsidRPr="00FE435D" w:rsidRDefault="00344928" w:rsidP="005B6584">
            <w:pPr>
              <w:rPr>
                <w:sz w:val="18"/>
                <w:szCs w:val="18"/>
              </w:rPr>
            </w:pPr>
            <w:r w:rsidRPr="00FE435D">
              <w:rPr>
                <w:sz w:val="18"/>
                <w:szCs w:val="18"/>
              </w:rPr>
              <w:t>3.6</w:t>
            </w:r>
          </w:p>
        </w:tc>
        <w:tc>
          <w:tcPr>
            <w:tcW w:w="2258" w:type="dxa"/>
            <w:tcBorders>
              <w:bottom w:val="nil"/>
            </w:tcBorders>
            <w:shd w:val="clear" w:color="auto" w:fill="FDF2B1"/>
          </w:tcPr>
          <w:p w:rsidR="00344928" w:rsidRPr="00FE435D" w:rsidRDefault="0076510A" w:rsidP="005B6584">
            <w:pPr>
              <w:pStyle w:val="Tabletext"/>
              <w:rPr>
                <w:sz w:val="18"/>
                <w:szCs w:val="18"/>
                <w:lang w:val="fr-CH"/>
              </w:rPr>
            </w:pPr>
            <w:r w:rsidRPr="00FE435D">
              <w:rPr>
                <w:sz w:val="18"/>
                <w:szCs w:val="18"/>
                <w:lang w:val="fr-CH"/>
              </w:rPr>
              <w:t>R</w:t>
            </w:r>
            <w:r w:rsidR="00344928" w:rsidRPr="00FE435D">
              <w:rPr>
                <w:sz w:val="18"/>
                <w:szCs w:val="18"/>
                <w:lang w:val="fr-CH"/>
              </w:rPr>
              <w:t>enforcement des capacités</w:t>
            </w:r>
            <w:r w:rsidR="00DE1671" w:rsidRPr="00FE435D">
              <w:rPr>
                <w:sz w:val="18"/>
                <w:szCs w:val="18"/>
                <w:lang w:val="fr-CH"/>
              </w:rPr>
              <w:t xml:space="preserve"> </w:t>
            </w:r>
            <w:r w:rsidR="00344928" w:rsidRPr="00FE435D">
              <w:rPr>
                <w:sz w:val="18"/>
                <w:szCs w:val="18"/>
                <w:lang w:val="fr-CH"/>
              </w:rPr>
              <w:t xml:space="preserve">et autonomisation des </w:t>
            </w:r>
            <w:r w:rsidR="004A66E7" w:rsidRPr="00FE435D">
              <w:rPr>
                <w:sz w:val="18"/>
                <w:szCs w:val="18"/>
                <w:lang w:val="fr-CH"/>
              </w:rPr>
              <w:lastRenderedPageBreak/>
              <w:t>Bureaux/Départements du </w:t>
            </w:r>
            <w:r w:rsidR="00344928" w:rsidRPr="00FE435D">
              <w:rPr>
                <w:sz w:val="18"/>
                <w:szCs w:val="18"/>
                <w:lang w:val="fr-CH"/>
              </w:rPr>
              <w:t>SG</w:t>
            </w:r>
          </w:p>
          <w:p w:rsidR="00344928" w:rsidRPr="00FE435D" w:rsidRDefault="006933A5" w:rsidP="006933A5">
            <w:pPr>
              <w:pStyle w:val="Tabletext"/>
              <w:rPr>
                <w:sz w:val="18"/>
                <w:szCs w:val="18"/>
                <w:lang w:val="fr-CH"/>
              </w:rPr>
            </w:pPr>
            <w:r w:rsidRPr="00FE435D">
              <w:rPr>
                <w:sz w:val="18"/>
                <w:szCs w:val="18"/>
                <w:lang w:val="fr-CH"/>
              </w:rPr>
              <w:t>S</w:t>
            </w:r>
            <w:r w:rsidR="00344928" w:rsidRPr="00FE435D">
              <w:rPr>
                <w:sz w:val="18"/>
                <w:szCs w:val="18"/>
                <w:lang w:val="fr-CH"/>
              </w:rPr>
              <w:t>ervices RH reposant</w:t>
            </w:r>
            <w:r w:rsidR="00DE1671" w:rsidRPr="00FE435D">
              <w:rPr>
                <w:sz w:val="18"/>
                <w:szCs w:val="18"/>
                <w:lang w:val="fr-CH"/>
              </w:rPr>
              <w:t xml:space="preserve"> </w:t>
            </w:r>
            <w:r w:rsidR="00344928" w:rsidRPr="00FE435D">
              <w:rPr>
                <w:sz w:val="18"/>
                <w:szCs w:val="18"/>
                <w:lang w:val="fr-CH"/>
              </w:rPr>
              <w:t>sur des règles de droit, rationalisés et intégrés, conformément à des règl</w:t>
            </w:r>
            <w:r w:rsidRPr="00FE435D">
              <w:rPr>
                <w:sz w:val="18"/>
                <w:szCs w:val="18"/>
                <w:lang w:val="fr-CH"/>
              </w:rPr>
              <w:t>es et à des procédures claires</w:t>
            </w:r>
          </w:p>
          <w:p w:rsidR="00344928" w:rsidRPr="00FE435D" w:rsidRDefault="00344928" w:rsidP="005B6584">
            <w:pPr>
              <w:pStyle w:val="Tabletext"/>
              <w:rPr>
                <w:sz w:val="18"/>
                <w:szCs w:val="18"/>
                <w:lang w:val="fr-CH"/>
              </w:rPr>
            </w:pPr>
            <w:r w:rsidRPr="00FE435D">
              <w:rPr>
                <w:sz w:val="18"/>
                <w:szCs w:val="18"/>
                <w:lang w:val="fr-CH"/>
              </w:rPr>
              <w:t xml:space="preserve">Application sans </w:t>
            </w:r>
            <w:r w:rsidR="000B12E7" w:rsidRPr="00FE435D">
              <w:rPr>
                <w:sz w:val="18"/>
                <w:szCs w:val="18"/>
                <w:lang w:val="fr-CH"/>
              </w:rPr>
              <w:t>ambiguïté</w:t>
            </w:r>
            <w:r w:rsidRPr="00FE435D">
              <w:rPr>
                <w:sz w:val="18"/>
                <w:szCs w:val="18"/>
                <w:lang w:val="fr-CH"/>
              </w:rPr>
              <w:t xml:space="preserve"> au personnel des Stat</w:t>
            </w:r>
            <w:r w:rsidR="006933A5" w:rsidRPr="00FE435D">
              <w:rPr>
                <w:sz w:val="18"/>
                <w:szCs w:val="18"/>
                <w:lang w:val="fr-CH"/>
              </w:rPr>
              <w:t>ut</w:t>
            </w:r>
            <w:r w:rsidR="00DE1671" w:rsidRPr="00FE435D">
              <w:rPr>
                <w:sz w:val="18"/>
                <w:szCs w:val="18"/>
                <w:lang w:val="fr-CH"/>
              </w:rPr>
              <w:t xml:space="preserve"> </w:t>
            </w:r>
            <w:r w:rsidR="006933A5" w:rsidRPr="00FE435D">
              <w:rPr>
                <w:sz w:val="18"/>
                <w:szCs w:val="18"/>
                <w:lang w:val="fr-CH"/>
              </w:rPr>
              <w:t>et Règlement</w:t>
            </w:r>
            <w:r w:rsidR="00DE1671" w:rsidRPr="00FE435D">
              <w:rPr>
                <w:sz w:val="18"/>
                <w:szCs w:val="18"/>
                <w:lang w:val="fr-CH"/>
              </w:rPr>
              <w:t xml:space="preserve"> </w:t>
            </w:r>
            <w:r w:rsidR="006933A5" w:rsidRPr="00FE435D">
              <w:rPr>
                <w:sz w:val="18"/>
                <w:szCs w:val="18"/>
                <w:lang w:val="fr-CH"/>
              </w:rPr>
              <w:t xml:space="preserve">du personnel, </w:t>
            </w:r>
            <w:r w:rsidRPr="00FE435D">
              <w:rPr>
                <w:sz w:val="18"/>
                <w:szCs w:val="18"/>
                <w:lang w:val="fr-CH"/>
              </w:rPr>
              <w:t>sur une base d</w:t>
            </w:r>
            <w:r w:rsidR="000053D7" w:rsidRPr="00FE435D">
              <w:rPr>
                <w:sz w:val="18"/>
                <w:szCs w:val="18"/>
                <w:lang w:val="fr-CH"/>
              </w:rPr>
              <w:t>'</w:t>
            </w:r>
            <w:r w:rsidRPr="00FE435D">
              <w:rPr>
                <w:sz w:val="18"/>
                <w:szCs w:val="18"/>
                <w:lang w:val="fr-CH"/>
              </w:rPr>
              <w:t>égalité et d</w:t>
            </w:r>
            <w:r w:rsidR="000053D7" w:rsidRPr="00FE435D">
              <w:rPr>
                <w:sz w:val="18"/>
                <w:szCs w:val="18"/>
                <w:lang w:val="fr-CH"/>
              </w:rPr>
              <w:t>'</w:t>
            </w:r>
            <w:r w:rsidRPr="00FE435D">
              <w:rPr>
                <w:sz w:val="18"/>
                <w:szCs w:val="18"/>
                <w:lang w:val="fr-CH"/>
              </w:rPr>
              <w:t>équité dans l</w:t>
            </w:r>
            <w:r w:rsidR="000053D7" w:rsidRPr="00FE435D">
              <w:rPr>
                <w:sz w:val="18"/>
                <w:szCs w:val="18"/>
                <w:lang w:val="fr-CH"/>
              </w:rPr>
              <w:t>'</w:t>
            </w:r>
            <w:r w:rsidRPr="00FE435D">
              <w:rPr>
                <w:sz w:val="18"/>
                <w:szCs w:val="18"/>
                <w:lang w:val="fr-CH"/>
              </w:rPr>
              <w:t>ensemble de l</w:t>
            </w:r>
            <w:r w:rsidR="000053D7" w:rsidRPr="00FE435D">
              <w:rPr>
                <w:sz w:val="18"/>
                <w:szCs w:val="18"/>
                <w:lang w:val="fr-CH"/>
              </w:rPr>
              <w:t>'</w:t>
            </w:r>
            <w:r w:rsidRPr="00FE435D">
              <w:rPr>
                <w:sz w:val="18"/>
                <w:szCs w:val="18"/>
                <w:lang w:val="fr-CH"/>
              </w:rPr>
              <w:t>UIT</w:t>
            </w:r>
            <w:r w:rsidR="00DE1671" w:rsidRPr="00FE435D">
              <w:rPr>
                <w:sz w:val="18"/>
                <w:szCs w:val="18"/>
                <w:lang w:val="fr-CH"/>
              </w:rPr>
              <w:t xml:space="preserve"> </w:t>
            </w:r>
          </w:p>
        </w:tc>
        <w:tc>
          <w:tcPr>
            <w:tcW w:w="2874" w:type="dxa"/>
            <w:shd w:val="clear" w:color="auto" w:fill="FDF2B1"/>
          </w:tcPr>
          <w:p w:rsidR="00344928" w:rsidRPr="00FE435D" w:rsidRDefault="00344928" w:rsidP="005B6584">
            <w:pPr>
              <w:pStyle w:val="Tabletext"/>
              <w:tabs>
                <w:tab w:val="left" w:pos="347"/>
              </w:tabs>
              <w:ind w:left="347" w:hanging="347"/>
              <w:rPr>
                <w:sz w:val="18"/>
                <w:szCs w:val="18"/>
                <w:lang w:val="fr-CH"/>
              </w:rPr>
            </w:pPr>
            <w:r w:rsidRPr="00FE435D">
              <w:rPr>
                <w:sz w:val="18"/>
                <w:szCs w:val="18"/>
                <w:lang w:val="fr-CH"/>
              </w:rPr>
              <w:lastRenderedPageBreak/>
              <w:t>1)</w:t>
            </w:r>
            <w:r w:rsidRPr="00FE435D">
              <w:rPr>
                <w:sz w:val="18"/>
                <w:szCs w:val="18"/>
                <w:lang w:val="fr-CH"/>
              </w:rPr>
              <w:tab/>
              <w:t>Diffuser le Guide électronique des RH et encourager</w:t>
            </w:r>
            <w:r w:rsidR="00DE1671" w:rsidRPr="00FE435D">
              <w:rPr>
                <w:sz w:val="18"/>
                <w:szCs w:val="18"/>
                <w:lang w:val="fr-CH"/>
              </w:rPr>
              <w:t xml:space="preserve"> </w:t>
            </w:r>
            <w:r w:rsidRPr="00FE435D">
              <w:rPr>
                <w:sz w:val="18"/>
                <w:szCs w:val="18"/>
                <w:lang w:val="fr-CH"/>
              </w:rPr>
              <w:t>son utilisation systématique</w:t>
            </w:r>
            <w:r w:rsidR="00DE1671" w:rsidRPr="00FE435D">
              <w:rPr>
                <w:sz w:val="18"/>
                <w:szCs w:val="18"/>
                <w:lang w:val="fr-CH"/>
              </w:rPr>
              <w:t xml:space="preserve"> </w:t>
            </w:r>
            <w:r w:rsidRPr="00FE435D">
              <w:rPr>
                <w:sz w:val="18"/>
                <w:szCs w:val="18"/>
                <w:lang w:val="fr-CH"/>
              </w:rPr>
              <w:t xml:space="preserve">pour </w:t>
            </w:r>
            <w:r w:rsidRPr="00FE435D">
              <w:rPr>
                <w:sz w:val="18"/>
                <w:szCs w:val="18"/>
                <w:lang w:val="fr-CH"/>
              </w:rPr>
              <w:lastRenderedPageBreak/>
              <w:t>faciliter l</w:t>
            </w:r>
            <w:r w:rsidR="000053D7" w:rsidRPr="00FE435D">
              <w:rPr>
                <w:sz w:val="18"/>
                <w:szCs w:val="18"/>
                <w:lang w:val="fr-CH"/>
              </w:rPr>
              <w:t>'</w:t>
            </w:r>
            <w:r w:rsidRPr="00FE435D">
              <w:rPr>
                <w:sz w:val="18"/>
                <w:szCs w:val="18"/>
                <w:lang w:val="fr-CH"/>
              </w:rPr>
              <w:t>accès aux informations et permettre la compréhension des procédures</w:t>
            </w:r>
            <w:r w:rsidR="00DE1671" w:rsidRPr="00FE435D">
              <w:rPr>
                <w:sz w:val="18"/>
                <w:szCs w:val="18"/>
                <w:lang w:val="fr-CH"/>
              </w:rPr>
              <w:t xml:space="preserve"> </w:t>
            </w:r>
          </w:p>
          <w:p w:rsidR="00344928" w:rsidRPr="00FE435D" w:rsidRDefault="00344928" w:rsidP="004A66E7">
            <w:pPr>
              <w:pStyle w:val="Tabletext"/>
              <w:tabs>
                <w:tab w:val="left" w:pos="347"/>
              </w:tabs>
              <w:ind w:left="347" w:hanging="347"/>
              <w:rPr>
                <w:sz w:val="18"/>
                <w:szCs w:val="18"/>
                <w:lang w:val="fr-CH"/>
              </w:rPr>
            </w:pPr>
            <w:r w:rsidRPr="00FE435D">
              <w:rPr>
                <w:sz w:val="18"/>
                <w:szCs w:val="18"/>
                <w:lang w:val="fr-CH"/>
              </w:rPr>
              <w:t>2)</w:t>
            </w:r>
            <w:r w:rsidRPr="00FE435D">
              <w:rPr>
                <w:sz w:val="18"/>
                <w:szCs w:val="18"/>
                <w:lang w:val="fr-CH"/>
              </w:rPr>
              <w:tab/>
              <w:t xml:space="preserve">Assurer la mise à jour </w:t>
            </w:r>
            <w:r w:rsidR="000B12E7" w:rsidRPr="00FE435D">
              <w:rPr>
                <w:sz w:val="18"/>
                <w:szCs w:val="18"/>
                <w:lang w:val="fr-CH"/>
              </w:rPr>
              <w:t>requise</w:t>
            </w:r>
            <w:r w:rsidRPr="00FE435D">
              <w:rPr>
                <w:sz w:val="18"/>
                <w:szCs w:val="18"/>
                <w:lang w:val="fr-CH"/>
              </w:rPr>
              <w:t xml:space="preserve"> des politiques, des règles et des dispositions réglementaires applicables aux</w:t>
            </w:r>
            <w:r w:rsidR="004A66E7" w:rsidRPr="00FE435D">
              <w:rPr>
                <w:sz w:val="18"/>
                <w:szCs w:val="18"/>
                <w:lang w:val="fr-CH"/>
              </w:rPr>
              <w:t> </w:t>
            </w:r>
            <w:r w:rsidRPr="00FE435D">
              <w:rPr>
                <w:sz w:val="18"/>
                <w:szCs w:val="18"/>
                <w:lang w:val="fr-CH"/>
              </w:rPr>
              <w:t>RH, également dans le contexte et le domaine du Guide électronique des RH, selon une approche échelonnée (plan s</w:t>
            </w:r>
            <w:r w:rsidR="000053D7" w:rsidRPr="00FE435D">
              <w:rPr>
                <w:sz w:val="18"/>
                <w:szCs w:val="18"/>
                <w:lang w:val="fr-CH"/>
              </w:rPr>
              <w:t>'</w:t>
            </w:r>
            <w:r w:rsidRPr="00FE435D">
              <w:rPr>
                <w:sz w:val="18"/>
                <w:szCs w:val="18"/>
                <w:lang w:val="fr-CH"/>
              </w:rPr>
              <w:t>étendant sur 2 à</w:t>
            </w:r>
            <w:r w:rsidR="00DE1671" w:rsidRPr="00FE435D">
              <w:rPr>
                <w:sz w:val="18"/>
                <w:szCs w:val="18"/>
                <w:lang w:val="fr-CH"/>
              </w:rPr>
              <w:t xml:space="preserve"> </w:t>
            </w:r>
            <w:r w:rsidRPr="00FE435D">
              <w:rPr>
                <w:sz w:val="18"/>
                <w:szCs w:val="18"/>
                <w:lang w:val="fr-CH"/>
              </w:rPr>
              <w:t>4 ans) et selon qu</w:t>
            </w:r>
            <w:r w:rsidR="000053D7" w:rsidRPr="00FE435D">
              <w:rPr>
                <w:sz w:val="18"/>
                <w:szCs w:val="18"/>
                <w:lang w:val="fr-CH"/>
              </w:rPr>
              <w:t>'</w:t>
            </w:r>
            <w:r w:rsidRPr="00FE435D">
              <w:rPr>
                <w:sz w:val="18"/>
                <w:szCs w:val="18"/>
                <w:lang w:val="fr-CH"/>
              </w:rPr>
              <w:t>il conviendra</w:t>
            </w:r>
          </w:p>
        </w:tc>
        <w:tc>
          <w:tcPr>
            <w:tcW w:w="2988" w:type="dxa"/>
            <w:vMerge/>
            <w:shd w:val="clear" w:color="auto" w:fill="FDF2B1"/>
          </w:tcPr>
          <w:p w:rsidR="00344928" w:rsidRPr="00FE435D" w:rsidRDefault="00344928" w:rsidP="005B6584">
            <w:pPr>
              <w:pStyle w:val="Tabletext"/>
              <w:tabs>
                <w:tab w:val="left" w:pos="347"/>
              </w:tabs>
              <w:ind w:left="347" w:hanging="347"/>
              <w:rPr>
                <w:sz w:val="18"/>
                <w:szCs w:val="18"/>
                <w:lang w:val="fr-CH"/>
              </w:rPr>
            </w:pPr>
          </w:p>
        </w:tc>
        <w:tc>
          <w:tcPr>
            <w:tcW w:w="1842" w:type="dxa"/>
            <w:shd w:val="clear" w:color="auto" w:fill="FDF2B1"/>
          </w:tcPr>
          <w:p w:rsidR="00344928" w:rsidRPr="00FE435D" w:rsidRDefault="00344928" w:rsidP="005B6584">
            <w:pPr>
              <w:pStyle w:val="Tabletext"/>
              <w:rPr>
                <w:sz w:val="18"/>
                <w:szCs w:val="18"/>
                <w:lang w:val="fr-CH"/>
              </w:rPr>
            </w:pPr>
          </w:p>
        </w:tc>
        <w:tc>
          <w:tcPr>
            <w:tcW w:w="2410" w:type="dxa"/>
            <w:shd w:val="clear" w:color="auto" w:fill="FDF2B1"/>
          </w:tcPr>
          <w:p w:rsidR="00344928" w:rsidRPr="00FE435D" w:rsidRDefault="00344928" w:rsidP="005B6584">
            <w:pPr>
              <w:pStyle w:val="Tabletext"/>
              <w:rPr>
                <w:sz w:val="18"/>
                <w:szCs w:val="18"/>
                <w:lang w:val="fr-CH"/>
              </w:rPr>
            </w:pPr>
          </w:p>
        </w:tc>
      </w:tr>
      <w:tr w:rsidR="00344928" w:rsidRPr="00FE435D" w:rsidTr="000E0CC3">
        <w:tc>
          <w:tcPr>
            <w:tcW w:w="14312" w:type="dxa"/>
            <w:gridSpan w:val="6"/>
            <w:shd w:val="clear" w:color="auto" w:fill="C2D69B" w:themeFill="accent3" w:themeFillTint="99"/>
          </w:tcPr>
          <w:p w:rsidR="00344928" w:rsidRPr="00FE435D" w:rsidRDefault="00344928" w:rsidP="005B6584">
            <w:pPr>
              <w:pStyle w:val="Tabletext"/>
              <w:tabs>
                <w:tab w:val="left" w:pos="347"/>
              </w:tabs>
              <w:rPr>
                <w:sz w:val="18"/>
                <w:szCs w:val="18"/>
              </w:rPr>
            </w:pPr>
            <w:r w:rsidRPr="00FE435D">
              <w:rPr>
                <w:sz w:val="18"/>
                <w:szCs w:val="18"/>
              </w:rPr>
              <w:t>Pilier</w:t>
            </w:r>
            <w:r w:rsidR="00DE1671" w:rsidRPr="00FE435D">
              <w:rPr>
                <w:sz w:val="18"/>
                <w:szCs w:val="18"/>
              </w:rPr>
              <w:t xml:space="preserve"> </w:t>
            </w:r>
            <w:r w:rsidRPr="00FE435D">
              <w:rPr>
                <w:sz w:val="18"/>
                <w:szCs w:val="18"/>
              </w:rPr>
              <w:t>4 – Cadre de travail porteur</w:t>
            </w:r>
            <w:r w:rsidR="00DE1671" w:rsidRPr="00FE435D">
              <w:rPr>
                <w:sz w:val="18"/>
                <w:szCs w:val="18"/>
              </w:rPr>
              <w:t xml:space="preserve"> </w:t>
            </w:r>
          </w:p>
        </w:tc>
      </w:tr>
      <w:tr w:rsidR="00344928" w:rsidRPr="00FE435D" w:rsidTr="000E0CC3">
        <w:tc>
          <w:tcPr>
            <w:tcW w:w="1940" w:type="dxa"/>
            <w:tcBorders>
              <w:top w:val="single" w:sz="4" w:space="0" w:color="auto"/>
              <w:left w:val="single" w:sz="4" w:space="0" w:color="auto"/>
              <w:bottom w:val="nil"/>
              <w:right w:val="single" w:sz="4" w:space="0" w:color="auto"/>
            </w:tcBorders>
            <w:shd w:val="clear" w:color="auto" w:fill="C2D69B" w:themeFill="accent3" w:themeFillTint="99"/>
          </w:tcPr>
          <w:p w:rsidR="00344928" w:rsidRPr="00FE435D" w:rsidRDefault="00344928" w:rsidP="005B6584">
            <w:pPr>
              <w:pStyle w:val="Tabletext"/>
              <w:rPr>
                <w:sz w:val="18"/>
                <w:szCs w:val="18"/>
                <w:lang w:val="fr-CH"/>
              </w:rPr>
            </w:pPr>
            <w:r w:rsidRPr="00FE435D">
              <w:rPr>
                <w:sz w:val="18"/>
                <w:szCs w:val="18"/>
                <w:lang w:val="fr-CH"/>
              </w:rPr>
              <w:t>4.1</w:t>
            </w:r>
          </w:p>
        </w:tc>
        <w:tc>
          <w:tcPr>
            <w:tcW w:w="2258" w:type="dxa"/>
            <w:tcBorders>
              <w:top w:val="single" w:sz="4" w:space="0" w:color="auto"/>
              <w:left w:val="single" w:sz="4" w:space="0" w:color="auto"/>
              <w:bottom w:val="nil"/>
              <w:right w:val="single" w:sz="4" w:space="0" w:color="auto"/>
            </w:tcBorders>
            <w:shd w:val="clear" w:color="auto" w:fill="C2D69B" w:themeFill="accent3" w:themeFillTint="99"/>
          </w:tcPr>
          <w:p w:rsidR="00344928" w:rsidRPr="00FE435D" w:rsidRDefault="00C90626" w:rsidP="005B6584">
            <w:pPr>
              <w:pStyle w:val="Tabletext"/>
              <w:rPr>
                <w:sz w:val="18"/>
                <w:szCs w:val="18"/>
                <w:lang w:val="fr-CH"/>
              </w:rPr>
            </w:pPr>
            <w:r w:rsidRPr="00FE435D">
              <w:rPr>
                <w:sz w:val="18"/>
                <w:szCs w:val="18"/>
                <w:lang w:val="fr-CH"/>
              </w:rPr>
              <w:t>C</w:t>
            </w:r>
            <w:r w:rsidR="00344928" w:rsidRPr="00FE435D">
              <w:rPr>
                <w:sz w:val="18"/>
                <w:szCs w:val="18"/>
                <w:lang w:val="fr-CH"/>
              </w:rPr>
              <w:t>adre de travail sain</w:t>
            </w:r>
          </w:p>
        </w:tc>
        <w:tc>
          <w:tcPr>
            <w:tcW w:w="2874" w:type="dxa"/>
            <w:tcBorders>
              <w:left w:val="single" w:sz="4" w:space="0" w:color="auto"/>
            </w:tcBorders>
            <w:shd w:val="clear" w:color="auto" w:fill="C2D69B" w:themeFill="accent3" w:themeFillTint="99"/>
          </w:tcPr>
          <w:p w:rsidR="00344928" w:rsidRPr="00FE435D" w:rsidRDefault="00344928" w:rsidP="00C90626">
            <w:pPr>
              <w:pStyle w:val="Tabletext"/>
              <w:tabs>
                <w:tab w:val="left" w:pos="347"/>
              </w:tabs>
              <w:ind w:left="347" w:hanging="347"/>
              <w:rPr>
                <w:sz w:val="18"/>
                <w:szCs w:val="18"/>
                <w:lang w:val="fr-CH"/>
              </w:rPr>
            </w:pPr>
            <w:r w:rsidRPr="00FE435D">
              <w:rPr>
                <w:sz w:val="18"/>
                <w:szCs w:val="18"/>
                <w:lang w:val="fr-CH"/>
              </w:rPr>
              <w:t>1)</w:t>
            </w:r>
            <w:r w:rsidRPr="00FE435D">
              <w:rPr>
                <w:sz w:val="18"/>
                <w:szCs w:val="18"/>
                <w:lang w:val="fr-CH"/>
              </w:rPr>
              <w:tab/>
              <w:t>Élaborer et mettre en œuvre à l</w:t>
            </w:r>
            <w:r w:rsidR="000053D7" w:rsidRPr="00FE435D">
              <w:rPr>
                <w:sz w:val="18"/>
                <w:szCs w:val="18"/>
                <w:lang w:val="fr-CH"/>
              </w:rPr>
              <w:t>'</w:t>
            </w:r>
            <w:r w:rsidRPr="00FE435D">
              <w:rPr>
                <w:sz w:val="18"/>
                <w:szCs w:val="18"/>
                <w:lang w:val="fr-CH"/>
              </w:rPr>
              <w:t>UIT une politique sur la santé au travail, le bien-être et la sécurité</w:t>
            </w:r>
          </w:p>
        </w:tc>
        <w:tc>
          <w:tcPr>
            <w:tcW w:w="2988" w:type="dxa"/>
            <w:shd w:val="clear" w:color="auto" w:fill="C2D69B" w:themeFill="accent3" w:themeFillTint="99"/>
          </w:tcPr>
          <w:p w:rsidR="00344928" w:rsidRPr="00FE435D" w:rsidRDefault="00344928" w:rsidP="005B6584">
            <w:pPr>
              <w:pStyle w:val="Tabletext"/>
              <w:tabs>
                <w:tab w:val="left" w:pos="347"/>
              </w:tabs>
              <w:rPr>
                <w:sz w:val="18"/>
                <w:szCs w:val="18"/>
                <w:lang w:val="fr-CH"/>
              </w:rPr>
            </w:pPr>
            <w:r w:rsidRPr="00FE435D">
              <w:rPr>
                <w:sz w:val="18"/>
                <w:szCs w:val="18"/>
                <w:lang w:val="fr-CH"/>
              </w:rPr>
              <w:t>Instituer un Comité sur la santé et le bien-être</w:t>
            </w:r>
            <w:r w:rsidR="00DE1671" w:rsidRPr="00FE435D">
              <w:rPr>
                <w:sz w:val="18"/>
                <w:szCs w:val="18"/>
                <w:lang w:val="fr-CH"/>
              </w:rPr>
              <w:t xml:space="preserve"> </w:t>
            </w:r>
          </w:p>
          <w:p w:rsidR="00344928" w:rsidRPr="00FE435D" w:rsidRDefault="00344928" w:rsidP="005B6584">
            <w:pPr>
              <w:pStyle w:val="Tabletext"/>
              <w:tabs>
                <w:tab w:val="left" w:pos="347"/>
              </w:tabs>
              <w:rPr>
                <w:sz w:val="18"/>
                <w:szCs w:val="18"/>
                <w:lang w:val="fr-CH"/>
              </w:rPr>
            </w:pPr>
            <w:r w:rsidRPr="00FE435D">
              <w:rPr>
                <w:sz w:val="18"/>
                <w:szCs w:val="18"/>
                <w:lang w:val="fr-CH"/>
              </w:rPr>
              <w:t xml:space="preserve">Adoption de nouvelles politiques et procédures </w:t>
            </w:r>
          </w:p>
        </w:tc>
        <w:tc>
          <w:tcPr>
            <w:tcW w:w="1842" w:type="dxa"/>
            <w:shd w:val="clear" w:color="auto" w:fill="C2D69B" w:themeFill="accent3" w:themeFillTint="99"/>
          </w:tcPr>
          <w:p w:rsidR="00344928" w:rsidRPr="00FE435D" w:rsidRDefault="00344928" w:rsidP="005B6584">
            <w:pPr>
              <w:pStyle w:val="Tabletext"/>
              <w:rPr>
                <w:sz w:val="18"/>
                <w:szCs w:val="18"/>
                <w:lang w:val="fr-CH"/>
              </w:rPr>
            </w:pPr>
          </w:p>
        </w:tc>
        <w:tc>
          <w:tcPr>
            <w:tcW w:w="2410" w:type="dxa"/>
            <w:shd w:val="clear" w:color="auto" w:fill="C2D69B" w:themeFill="accent3" w:themeFillTint="99"/>
          </w:tcPr>
          <w:p w:rsidR="00344928" w:rsidRPr="00FE435D" w:rsidRDefault="00344928" w:rsidP="005B6584">
            <w:pPr>
              <w:pStyle w:val="Tabletext"/>
              <w:rPr>
                <w:sz w:val="18"/>
                <w:szCs w:val="18"/>
                <w:lang w:val="fr-CH"/>
              </w:rPr>
            </w:pPr>
          </w:p>
        </w:tc>
      </w:tr>
      <w:tr w:rsidR="00344928" w:rsidRPr="00FE435D" w:rsidTr="000E0CC3">
        <w:tc>
          <w:tcPr>
            <w:tcW w:w="1940" w:type="dxa"/>
            <w:tcBorders>
              <w:top w:val="nil"/>
              <w:left w:val="single" w:sz="4" w:space="0" w:color="auto"/>
              <w:bottom w:val="nil"/>
              <w:right w:val="single" w:sz="4" w:space="0" w:color="auto"/>
            </w:tcBorders>
            <w:shd w:val="clear" w:color="auto" w:fill="C2D69B" w:themeFill="accent3" w:themeFillTint="99"/>
          </w:tcPr>
          <w:p w:rsidR="00344928" w:rsidRPr="00FE435D" w:rsidRDefault="00344928" w:rsidP="005B6584">
            <w:pPr>
              <w:pStyle w:val="Tabletext"/>
              <w:rPr>
                <w:sz w:val="18"/>
                <w:szCs w:val="18"/>
                <w:lang w:val="fr-CH"/>
              </w:rPr>
            </w:pPr>
          </w:p>
        </w:tc>
        <w:tc>
          <w:tcPr>
            <w:tcW w:w="2258" w:type="dxa"/>
            <w:tcBorders>
              <w:top w:val="nil"/>
              <w:left w:val="single" w:sz="4" w:space="0" w:color="auto"/>
              <w:bottom w:val="nil"/>
              <w:right w:val="single" w:sz="4" w:space="0" w:color="auto"/>
            </w:tcBorders>
            <w:shd w:val="clear" w:color="auto" w:fill="C2D69B" w:themeFill="accent3" w:themeFillTint="99"/>
          </w:tcPr>
          <w:p w:rsidR="00344928" w:rsidRPr="00FE435D" w:rsidRDefault="00344928" w:rsidP="005B6584">
            <w:pPr>
              <w:pStyle w:val="Tabletext"/>
              <w:rPr>
                <w:sz w:val="18"/>
                <w:szCs w:val="18"/>
                <w:lang w:val="fr-CH"/>
              </w:rPr>
            </w:pPr>
          </w:p>
        </w:tc>
        <w:tc>
          <w:tcPr>
            <w:tcW w:w="2874" w:type="dxa"/>
            <w:tcBorders>
              <w:left w:val="single" w:sz="4" w:space="0" w:color="auto"/>
            </w:tcBorders>
            <w:shd w:val="clear" w:color="auto" w:fill="C2D69B" w:themeFill="accent3" w:themeFillTint="99"/>
          </w:tcPr>
          <w:p w:rsidR="00344928" w:rsidRPr="00FE435D" w:rsidRDefault="00344928" w:rsidP="005B6584">
            <w:pPr>
              <w:pStyle w:val="Tabletext"/>
              <w:tabs>
                <w:tab w:val="left" w:pos="347"/>
              </w:tabs>
              <w:ind w:left="347" w:hanging="347"/>
              <w:rPr>
                <w:sz w:val="18"/>
                <w:szCs w:val="18"/>
                <w:lang w:val="fr-CH"/>
              </w:rPr>
            </w:pPr>
            <w:r w:rsidRPr="00FE435D">
              <w:rPr>
                <w:sz w:val="18"/>
                <w:szCs w:val="18"/>
                <w:lang w:val="fr-CH"/>
              </w:rPr>
              <w:t>2)</w:t>
            </w:r>
            <w:r w:rsidRPr="00FE435D">
              <w:rPr>
                <w:sz w:val="18"/>
                <w:szCs w:val="18"/>
                <w:lang w:val="fr-CH"/>
              </w:rPr>
              <w:tab/>
              <w:t>Élaborer et mettre en œuvre des programmes de prévention et de soins</w:t>
            </w:r>
            <w:r w:rsidR="00DE1671" w:rsidRPr="00FE435D">
              <w:rPr>
                <w:sz w:val="18"/>
                <w:szCs w:val="18"/>
                <w:lang w:val="fr-CH"/>
              </w:rPr>
              <w:t xml:space="preserve"> </w:t>
            </w:r>
            <w:r w:rsidRPr="00FE435D">
              <w:rPr>
                <w:sz w:val="18"/>
                <w:szCs w:val="18"/>
                <w:lang w:val="fr-CH"/>
              </w:rPr>
              <w:t>(santé au travail,</w:t>
            </w:r>
            <w:r w:rsidR="00DE1671" w:rsidRPr="00FE435D">
              <w:rPr>
                <w:sz w:val="18"/>
                <w:szCs w:val="18"/>
                <w:lang w:val="fr-CH"/>
              </w:rPr>
              <w:t xml:space="preserve"> </w:t>
            </w:r>
            <w:r w:rsidRPr="00FE435D">
              <w:rPr>
                <w:sz w:val="18"/>
                <w:szCs w:val="18"/>
                <w:lang w:val="fr-CH"/>
              </w:rPr>
              <w:t>bien-être et</w:t>
            </w:r>
            <w:r w:rsidR="00DE1671" w:rsidRPr="00FE435D">
              <w:rPr>
                <w:sz w:val="18"/>
                <w:szCs w:val="18"/>
                <w:lang w:val="fr-CH"/>
              </w:rPr>
              <w:t xml:space="preserve"> </w:t>
            </w:r>
            <w:r w:rsidR="006933A5" w:rsidRPr="00FE435D">
              <w:rPr>
                <w:sz w:val="18"/>
                <w:szCs w:val="18"/>
                <w:lang w:val="fr-CH"/>
              </w:rPr>
              <w:t>sécurité</w:t>
            </w:r>
            <w:r w:rsidRPr="00FE435D">
              <w:rPr>
                <w:sz w:val="18"/>
                <w:szCs w:val="18"/>
                <w:lang w:val="fr-CH"/>
              </w:rPr>
              <w:t>)</w:t>
            </w:r>
          </w:p>
        </w:tc>
        <w:tc>
          <w:tcPr>
            <w:tcW w:w="2988" w:type="dxa"/>
            <w:shd w:val="clear" w:color="auto" w:fill="C2D69B" w:themeFill="accent3" w:themeFillTint="99"/>
          </w:tcPr>
          <w:p w:rsidR="00344928" w:rsidRPr="00FE435D" w:rsidRDefault="00344928" w:rsidP="005B6584">
            <w:pPr>
              <w:pStyle w:val="Tabletext"/>
              <w:tabs>
                <w:tab w:val="left" w:pos="347"/>
              </w:tabs>
              <w:rPr>
                <w:sz w:val="18"/>
                <w:szCs w:val="18"/>
                <w:lang w:val="fr-CH"/>
              </w:rPr>
            </w:pPr>
            <w:r w:rsidRPr="00FE435D">
              <w:rPr>
                <w:sz w:val="18"/>
                <w:szCs w:val="18"/>
                <w:lang w:val="fr-CH"/>
              </w:rPr>
              <w:t>Évaluation du nombre et de l</w:t>
            </w:r>
            <w:r w:rsidR="000053D7" w:rsidRPr="00FE435D">
              <w:rPr>
                <w:sz w:val="18"/>
                <w:szCs w:val="18"/>
                <w:lang w:val="fr-CH"/>
              </w:rPr>
              <w:t>'</w:t>
            </w:r>
            <w:r w:rsidRPr="00FE435D">
              <w:rPr>
                <w:sz w:val="18"/>
                <w:szCs w:val="18"/>
                <w:lang w:val="fr-CH"/>
              </w:rPr>
              <w:t>efficacité des mesures préventives prises</w:t>
            </w:r>
            <w:r w:rsidR="00DE1671" w:rsidRPr="00FE435D">
              <w:rPr>
                <w:sz w:val="18"/>
                <w:szCs w:val="18"/>
                <w:lang w:val="fr-CH"/>
              </w:rPr>
              <w:t xml:space="preserve"> </w:t>
            </w:r>
          </w:p>
        </w:tc>
        <w:tc>
          <w:tcPr>
            <w:tcW w:w="1842" w:type="dxa"/>
            <w:shd w:val="clear" w:color="auto" w:fill="C2D69B" w:themeFill="accent3" w:themeFillTint="99"/>
          </w:tcPr>
          <w:p w:rsidR="00344928" w:rsidRPr="00FE435D" w:rsidRDefault="00344928" w:rsidP="005B6584">
            <w:pPr>
              <w:pStyle w:val="Tabletext"/>
              <w:rPr>
                <w:sz w:val="18"/>
                <w:szCs w:val="18"/>
                <w:lang w:val="fr-CH"/>
              </w:rPr>
            </w:pPr>
          </w:p>
        </w:tc>
        <w:tc>
          <w:tcPr>
            <w:tcW w:w="2410" w:type="dxa"/>
            <w:shd w:val="clear" w:color="auto" w:fill="C2D69B" w:themeFill="accent3" w:themeFillTint="99"/>
          </w:tcPr>
          <w:p w:rsidR="00344928" w:rsidRPr="00FE435D" w:rsidRDefault="00344928" w:rsidP="005B6584">
            <w:pPr>
              <w:pStyle w:val="Tabletext"/>
              <w:rPr>
                <w:sz w:val="18"/>
                <w:szCs w:val="18"/>
                <w:lang w:val="fr-CH"/>
              </w:rPr>
            </w:pPr>
          </w:p>
        </w:tc>
      </w:tr>
      <w:tr w:rsidR="00344928" w:rsidRPr="00FE435D" w:rsidTr="000E0CC3">
        <w:tc>
          <w:tcPr>
            <w:tcW w:w="1940" w:type="dxa"/>
            <w:tcBorders>
              <w:top w:val="nil"/>
              <w:left w:val="single" w:sz="4" w:space="0" w:color="auto"/>
              <w:bottom w:val="nil"/>
              <w:right w:val="single" w:sz="4" w:space="0" w:color="auto"/>
            </w:tcBorders>
            <w:shd w:val="clear" w:color="auto" w:fill="C2D69B" w:themeFill="accent3" w:themeFillTint="99"/>
          </w:tcPr>
          <w:p w:rsidR="00344928" w:rsidRPr="00FE435D" w:rsidRDefault="00344928" w:rsidP="005B6584">
            <w:pPr>
              <w:pStyle w:val="Tabletext"/>
              <w:rPr>
                <w:sz w:val="18"/>
                <w:szCs w:val="18"/>
                <w:lang w:val="fr-CH"/>
              </w:rPr>
            </w:pPr>
          </w:p>
        </w:tc>
        <w:tc>
          <w:tcPr>
            <w:tcW w:w="2258" w:type="dxa"/>
            <w:tcBorders>
              <w:top w:val="nil"/>
              <w:left w:val="single" w:sz="4" w:space="0" w:color="auto"/>
              <w:bottom w:val="nil"/>
              <w:right w:val="single" w:sz="4" w:space="0" w:color="auto"/>
            </w:tcBorders>
            <w:shd w:val="clear" w:color="auto" w:fill="C2D69B" w:themeFill="accent3" w:themeFillTint="99"/>
          </w:tcPr>
          <w:p w:rsidR="00344928" w:rsidRPr="00FE435D" w:rsidRDefault="00344928" w:rsidP="005B6584">
            <w:pPr>
              <w:pStyle w:val="Tabletext"/>
              <w:rPr>
                <w:sz w:val="18"/>
                <w:szCs w:val="18"/>
                <w:lang w:val="fr-CH"/>
              </w:rPr>
            </w:pPr>
          </w:p>
        </w:tc>
        <w:tc>
          <w:tcPr>
            <w:tcW w:w="2874" w:type="dxa"/>
            <w:tcBorders>
              <w:left w:val="single" w:sz="4" w:space="0" w:color="auto"/>
            </w:tcBorders>
            <w:shd w:val="clear" w:color="auto" w:fill="C2D69B" w:themeFill="accent3" w:themeFillTint="99"/>
          </w:tcPr>
          <w:p w:rsidR="00344928" w:rsidRPr="00FE435D" w:rsidRDefault="00344928" w:rsidP="005B6584">
            <w:pPr>
              <w:pStyle w:val="Tabletext"/>
              <w:tabs>
                <w:tab w:val="left" w:pos="347"/>
              </w:tabs>
              <w:ind w:left="347" w:hanging="347"/>
              <w:rPr>
                <w:sz w:val="18"/>
                <w:szCs w:val="18"/>
                <w:lang w:val="en-US"/>
              </w:rPr>
            </w:pPr>
            <w:r w:rsidRPr="00FE435D">
              <w:rPr>
                <w:sz w:val="18"/>
                <w:szCs w:val="18"/>
                <w:lang w:val="en-US"/>
              </w:rPr>
              <w:t>3)</w:t>
            </w:r>
            <w:r w:rsidRPr="00FE435D">
              <w:rPr>
                <w:sz w:val="18"/>
                <w:szCs w:val="18"/>
                <w:lang w:val="en-US"/>
              </w:rPr>
              <w:tab/>
              <w:t>Renforcement des services médicaux</w:t>
            </w:r>
          </w:p>
        </w:tc>
        <w:tc>
          <w:tcPr>
            <w:tcW w:w="2988" w:type="dxa"/>
            <w:shd w:val="clear" w:color="auto" w:fill="C2D69B" w:themeFill="accent3" w:themeFillTint="99"/>
          </w:tcPr>
          <w:p w:rsidR="00344928" w:rsidRPr="00FE435D" w:rsidRDefault="00344928" w:rsidP="005B6584">
            <w:pPr>
              <w:pStyle w:val="Tabletext"/>
              <w:tabs>
                <w:tab w:val="left" w:pos="347"/>
              </w:tabs>
              <w:rPr>
                <w:sz w:val="18"/>
                <w:szCs w:val="18"/>
                <w:lang w:val="fr-CH"/>
              </w:rPr>
            </w:pPr>
            <w:r w:rsidRPr="00FE435D">
              <w:rPr>
                <w:sz w:val="18"/>
                <w:szCs w:val="18"/>
                <w:lang w:val="fr-CH"/>
              </w:rPr>
              <w:t>Services médicaux pleinement opérationnels</w:t>
            </w:r>
            <w:r w:rsidR="00DE1671" w:rsidRPr="00FE435D">
              <w:rPr>
                <w:sz w:val="18"/>
                <w:szCs w:val="18"/>
                <w:lang w:val="fr-CH"/>
              </w:rPr>
              <w:t xml:space="preserve"> </w:t>
            </w:r>
          </w:p>
        </w:tc>
        <w:tc>
          <w:tcPr>
            <w:tcW w:w="1842" w:type="dxa"/>
            <w:shd w:val="clear" w:color="auto" w:fill="C2D69B" w:themeFill="accent3" w:themeFillTint="99"/>
          </w:tcPr>
          <w:p w:rsidR="00344928" w:rsidRPr="00FE435D" w:rsidRDefault="00344928" w:rsidP="005B6584">
            <w:pPr>
              <w:pStyle w:val="Tabletext"/>
              <w:rPr>
                <w:sz w:val="18"/>
                <w:szCs w:val="18"/>
                <w:lang w:val="fr-CH"/>
              </w:rPr>
            </w:pPr>
          </w:p>
        </w:tc>
        <w:tc>
          <w:tcPr>
            <w:tcW w:w="2410" w:type="dxa"/>
            <w:shd w:val="clear" w:color="auto" w:fill="C2D69B" w:themeFill="accent3" w:themeFillTint="99"/>
          </w:tcPr>
          <w:p w:rsidR="00344928" w:rsidRPr="00FE435D" w:rsidRDefault="00344928" w:rsidP="005B6584">
            <w:pPr>
              <w:pStyle w:val="Tabletext"/>
              <w:rPr>
                <w:sz w:val="18"/>
                <w:szCs w:val="18"/>
                <w:lang w:val="fr-CH"/>
              </w:rPr>
            </w:pPr>
          </w:p>
        </w:tc>
      </w:tr>
      <w:tr w:rsidR="00344928" w:rsidRPr="00FE435D" w:rsidTr="000E0CC3">
        <w:tc>
          <w:tcPr>
            <w:tcW w:w="1940" w:type="dxa"/>
            <w:tcBorders>
              <w:top w:val="nil"/>
              <w:left w:val="single" w:sz="4" w:space="0" w:color="auto"/>
              <w:bottom w:val="single" w:sz="4" w:space="0" w:color="auto"/>
              <w:right w:val="single" w:sz="4" w:space="0" w:color="auto"/>
            </w:tcBorders>
            <w:shd w:val="clear" w:color="auto" w:fill="C2D69B" w:themeFill="accent3" w:themeFillTint="99"/>
          </w:tcPr>
          <w:p w:rsidR="00344928" w:rsidRPr="00FE435D" w:rsidRDefault="00344928" w:rsidP="005B6584">
            <w:pPr>
              <w:pStyle w:val="Tabletext"/>
              <w:rPr>
                <w:sz w:val="18"/>
                <w:szCs w:val="18"/>
                <w:lang w:val="fr-CH"/>
              </w:rPr>
            </w:pPr>
          </w:p>
        </w:tc>
        <w:tc>
          <w:tcPr>
            <w:tcW w:w="2258" w:type="dxa"/>
            <w:tcBorders>
              <w:top w:val="nil"/>
              <w:left w:val="single" w:sz="4" w:space="0" w:color="auto"/>
              <w:bottom w:val="single" w:sz="4" w:space="0" w:color="auto"/>
              <w:right w:val="single" w:sz="4" w:space="0" w:color="auto"/>
            </w:tcBorders>
            <w:shd w:val="clear" w:color="auto" w:fill="C2D69B" w:themeFill="accent3" w:themeFillTint="99"/>
          </w:tcPr>
          <w:p w:rsidR="00344928" w:rsidRPr="00FE435D" w:rsidRDefault="00344928" w:rsidP="005B6584">
            <w:pPr>
              <w:pStyle w:val="Tabletext"/>
              <w:rPr>
                <w:sz w:val="18"/>
                <w:szCs w:val="18"/>
                <w:lang w:val="fr-CH"/>
              </w:rPr>
            </w:pPr>
          </w:p>
        </w:tc>
        <w:tc>
          <w:tcPr>
            <w:tcW w:w="2874" w:type="dxa"/>
            <w:tcBorders>
              <w:left w:val="single" w:sz="4" w:space="0" w:color="auto"/>
            </w:tcBorders>
            <w:shd w:val="clear" w:color="auto" w:fill="C2D69B" w:themeFill="accent3" w:themeFillTint="99"/>
          </w:tcPr>
          <w:p w:rsidR="00344928" w:rsidRPr="00FE435D" w:rsidRDefault="00344928" w:rsidP="005B6584">
            <w:pPr>
              <w:pStyle w:val="Tabletext"/>
              <w:tabs>
                <w:tab w:val="left" w:pos="347"/>
              </w:tabs>
              <w:ind w:left="347" w:hanging="347"/>
              <w:rPr>
                <w:sz w:val="18"/>
                <w:szCs w:val="18"/>
                <w:lang w:val="fr-CH"/>
              </w:rPr>
            </w:pPr>
            <w:r w:rsidRPr="00FE435D">
              <w:rPr>
                <w:sz w:val="18"/>
                <w:szCs w:val="18"/>
                <w:lang w:val="fr-CH"/>
              </w:rPr>
              <w:t>4)</w:t>
            </w:r>
            <w:r w:rsidRPr="00FE435D">
              <w:rPr>
                <w:sz w:val="18"/>
                <w:szCs w:val="18"/>
                <w:lang w:val="fr-CH"/>
              </w:rPr>
              <w:tab/>
              <w:t>Examiner les congés maladie de courte durée et de longue durée pour procéder à des ajustements concernant les programmes de prévention et de soins</w:t>
            </w:r>
            <w:r w:rsidR="00DE1671" w:rsidRPr="00FE435D">
              <w:rPr>
                <w:sz w:val="18"/>
                <w:szCs w:val="18"/>
                <w:lang w:val="fr-CH"/>
              </w:rPr>
              <w:t xml:space="preserve"> </w:t>
            </w:r>
          </w:p>
        </w:tc>
        <w:tc>
          <w:tcPr>
            <w:tcW w:w="2988" w:type="dxa"/>
            <w:shd w:val="clear" w:color="auto" w:fill="C2D69B" w:themeFill="accent3" w:themeFillTint="99"/>
          </w:tcPr>
          <w:p w:rsidR="00344928" w:rsidRPr="00FE435D" w:rsidRDefault="000B12E7" w:rsidP="005B6584">
            <w:pPr>
              <w:pStyle w:val="Tabletext"/>
              <w:tabs>
                <w:tab w:val="left" w:pos="347"/>
              </w:tabs>
              <w:rPr>
                <w:sz w:val="18"/>
                <w:szCs w:val="18"/>
                <w:lang w:val="fr-CH"/>
              </w:rPr>
            </w:pPr>
            <w:r w:rsidRPr="00FE435D">
              <w:rPr>
                <w:sz w:val="18"/>
                <w:szCs w:val="18"/>
                <w:lang w:val="fr-CH"/>
              </w:rPr>
              <w:t>R</w:t>
            </w:r>
            <w:r w:rsidR="00344928" w:rsidRPr="00FE435D">
              <w:rPr>
                <w:sz w:val="18"/>
                <w:szCs w:val="18"/>
                <w:lang w:val="fr-CH"/>
              </w:rPr>
              <w:t>apports (qualitatifs et quantitatifs) sur les résultats</w:t>
            </w:r>
          </w:p>
        </w:tc>
        <w:tc>
          <w:tcPr>
            <w:tcW w:w="1842" w:type="dxa"/>
            <w:shd w:val="clear" w:color="auto" w:fill="C2D69B" w:themeFill="accent3" w:themeFillTint="99"/>
          </w:tcPr>
          <w:p w:rsidR="00344928" w:rsidRPr="00FE435D" w:rsidRDefault="00344928" w:rsidP="005B6584">
            <w:pPr>
              <w:pStyle w:val="Tabletext"/>
              <w:rPr>
                <w:sz w:val="18"/>
                <w:szCs w:val="18"/>
                <w:lang w:val="fr-CH"/>
              </w:rPr>
            </w:pPr>
          </w:p>
        </w:tc>
        <w:tc>
          <w:tcPr>
            <w:tcW w:w="2410" w:type="dxa"/>
            <w:shd w:val="clear" w:color="auto" w:fill="C2D69B" w:themeFill="accent3" w:themeFillTint="99"/>
          </w:tcPr>
          <w:p w:rsidR="00344928" w:rsidRPr="00FE435D" w:rsidRDefault="00344928" w:rsidP="005B6584">
            <w:pPr>
              <w:pStyle w:val="Tabletext"/>
              <w:rPr>
                <w:sz w:val="18"/>
                <w:szCs w:val="18"/>
                <w:lang w:val="fr-CH"/>
              </w:rPr>
            </w:pPr>
          </w:p>
        </w:tc>
      </w:tr>
      <w:tr w:rsidR="00344928" w:rsidRPr="00FE435D" w:rsidTr="000E0CC3">
        <w:tc>
          <w:tcPr>
            <w:tcW w:w="1940" w:type="dxa"/>
            <w:tcBorders>
              <w:top w:val="single" w:sz="4" w:space="0" w:color="auto"/>
            </w:tcBorders>
            <w:shd w:val="clear" w:color="auto" w:fill="C2D69B" w:themeFill="accent3" w:themeFillTint="99"/>
          </w:tcPr>
          <w:p w:rsidR="00344928" w:rsidRPr="00FE435D" w:rsidRDefault="00344928" w:rsidP="005B6584">
            <w:pPr>
              <w:pStyle w:val="Tabletext"/>
              <w:rPr>
                <w:sz w:val="18"/>
                <w:szCs w:val="18"/>
                <w:lang w:val="en-US"/>
              </w:rPr>
            </w:pPr>
            <w:r w:rsidRPr="00FE435D">
              <w:rPr>
                <w:sz w:val="18"/>
                <w:szCs w:val="18"/>
                <w:lang w:val="en-US"/>
              </w:rPr>
              <w:lastRenderedPageBreak/>
              <w:t>4.2</w:t>
            </w:r>
          </w:p>
        </w:tc>
        <w:tc>
          <w:tcPr>
            <w:tcW w:w="2258" w:type="dxa"/>
            <w:tcBorders>
              <w:top w:val="single" w:sz="4" w:space="0" w:color="auto"/>
            </w:tcBorders>
            <w:shd w:val="clear" w:color="auto" w:fill="C2D69B" w:themeFill="accent3" w:themeFillTint="99"/>
          </w:tcPr>
          <w:p w:rsidR="00344928" w:rsidRPr="00FE435D" w:rsidRDefault="00C90626" w:rsidP="005B6584">
            <w:pPr>
              <w:pStyle w:val="Tabletext"/>
              <w:rPr>
                <w:sz w:val="18"/>
                <w:szCs w:val="18"/>
                <w:lang w:val="fr-CH"/>
              </w:rPr>
            </w:pPr>
            <w:r w:rsidRPr="00FE435D">
              <w:rPr>
                <w:sz w:val="18"/>
                <w:szCs w:val="18"/>
                <w:lang w:val="fr-CH"/>
              </w:rPr>
              <w:t>C</w:t>
            </w:r>
            <w:r w:rsidR="00344928" w:rsidRPr="00FE435D">
              <w:rPr>
                <w:sz w:val="18"/>
                <w:szCs w:val="18"/>
                <w:lang w:val="fr-CH"/>
              </w:rPr>
              <w:t>adre de travail respectueux et conforme à l</w:t>
            </w:r>
            <w:r w:rsidR="000053D7" w:rsidRPr="00FE435D">
              <w:rPr>
                <w:sz w:val="18"/>
                <w:szCs w:val="18"/>
                <w:lang w:val="fr-CH"/>
              </w:rPr>
              <w:t>'</w:t>
            </w:r>
            <w:r w:rsidR="00344928" w:rsidRPr="00FE435D">
              <w:rPr>
                <w:sz w:val="18"/>
                <w:szCs w:val="18"/>
                <w:lang w:val="fr-CH"/>
              </w:rPr>
              <w:t>éthique</w:t>
            </w:r>
          </w:p>
        </w:tc>
        <w:tc>
          <w:tcPr>
            <w:tcW w:w="2874" w:type="dxa"/>
            <w:shd w:val="clear" w:color="auto" w:fill="C2D69B" w:themeFill="accent3" w:themeFillTint="99"/>
          </w:tcPr>
          <w:p w:rsidR="00344928" w:rsidRPr="00FE435D" w:rsidRDefault="00344928" w:rsidP="005B6584">
            <w:pPr>
              <w:pStyle w:val="Tabletext"/>
              <w:tabs>
                <w:tab w:val="left" w:pos="347"/>
              </w:tabs>
              <w:ind w:left="347" w:hanging="347"/>
              <w:rPr>
                <w:sz w:val="18"/>
                <w:szCs w:val="18"/>
                <w:lang w:val="fr-CH"/>
              </w:rPr>
            </w:pPr>
            <w:r w:rsidRPr="00FE435D">
              <w:rPr>
                <w:sz w:val="18"/>
                <w:szCs w:val="18"/>
                <w:lang w:val="fr-CH"/>
              </w:rPr>
              <w:t>1)</w:t>
            </w:r>
            <w:r w:rsidRPr="00FE435D">
              <w:rPr>
                <w:sz w:val="18"/>
                <w:szCs w:val="18"/>
                <w:lang w:val="fr-CH"/>
              </w:rPr>
              <w:tab/>
              <w:t xml:space="preserve">Examiner la politique relative au harcèlement </w:t>
            </w:r>
            <w:r w:rsidR="00C90626" w:rsidRPr="00FE435D">
              <w:rPr>
                <w:sz w:val="18"/>
                <w:szCs w:val="18"/>
                <w:lang w:val="fr-CH"/>
              </w:rPr>
              <w:t>et à l</w:t>
            </w:r>
            <w:r w:rsidR="000053D7" w:rsidRPr="00FE435D">
              <w:rPr>
                <w:sz w:val="18"/>
                <w:szCs w:val="18"/>
                <w:lang w:val="fr-CH"/>
              </w:rPr>
              <w:t>'</w:t>
            </w:r>
            <w:r w:rsidR="00C90626" w:rsidRPr="00FE435D">
              <w:rPr>
                <w:sz w:val="18"/>
                <w:szCs w:val="18"/>
                <w:lang w:val="fr-CH"/>
              </w:rPr>
              <w:t>abus de pouvoir</w:t>
            </w:r>
          </w:p>
          <w:p w:rsidR="00344928" w:rsidRPr="00FE435D" w:rsidRDefault="00344928" w:rsidP="005B6584">
            <w:pPr>
              <w:pStyle w:val="Tabletext"/>
              <w:tabs>
                <w:tab w:val="left" w:pos="347"/>
              </w:tabs>
              <w:ind w:left="347" w:hanging="347"/>
              <w:rPr>
                <w:sz w:val="18"/>
                <w:szCs w:val="18"/>
                <w:lang w:val="fr-CH"/>
              </w:rPr>
            </w:pPr>
            <w:r w:rsidRPr="00FE435D">
              <w:rPr>
                <w:sz w:val="18"/>
                <w:szCs w:val="18"/>
                <w:lang w:val="fr-CH"/>
              </w:rPr>
              <w:t>2)</w:t>
            </w:r>
            <w:r w:rsidRPr="00FE435D">
              <w:rPr>
                <w:sz w:val="18"/>
                <w:szCs w:val="18"/>
                <w:lang w:val="fr-CH"/>
              </w:rPr>
              <w:tab/>
              <w:t>Présenter un rapport et des informations sur les progrès accomplis dans la lutte contre</w:t>
            </w:r>
            <w:r w:rsidR="00DE1671" w:rsidRPr="00FE435D">
              <w:rPr>
                <w:sz w:val="18"/>
                <w:szCs w:val="18"/>
                <w:lang w:val="fr-CH"/>
              </w:rPr>
              <w:t xml:space="preserve"> </w:t>
            </w:r>
            <w:r w:rsidRPr="00FE435D">
              <w:rPr>
                <w:sz w:val="18"/>
                <w:szCs w:val="18"/>
                <w:lang w:val="fr-CH"/>
              </w:rPr>
              <w:t>l</w:t>
            </w:r>
            <w:r w:rsidR="000053D7" w:rsidRPr="00FE435D">
              <w:rPr>
                <w:sz w:val="18"/>
                <w:szCs w:val="18"/>
                <w:lang w:val="fr-CH"/>
              </w:rPr>
              <w:t>'</w:t>
            </w:r>
            <w:r w:rsidRPr="00FE435D">
              <w:rPr>
                <w:sz w:val="18"/>
                <w:szCs w:val="18"/>
                <w:lang w:val="fr-CH"/>
              </w:rPr>
              <w:t>exploitation et les violences sexuelles</w:t>
            </w:r>
            <w:r w:rsidRPr="00FE435D">
              <w:rPr>
                <w:sz w:val="18"/>
                <w:szCs w:val="18"/>
              </w:rPr>
              <w:t xml:space="preserve"> </w:t>
            </w:r>
            <w:r w:rsidRPr="00FE435D">
              <w:rPr>
                <w:sz w:val="18"/>
                <w:szCs w:val="18"/>
                <w:lang w:val="fr-CH"/>
              </w:rPr>
              <w:t>ainsi que c</w:t>
            </w:r>
            <w:r w:rsidR="000B12E7" w:rsidRPr="00FE435D">
              <w:rPr>
                <w:sz w:val="18"/>
                <w:szCs w:val="18"/>
                <w:lang w:val="fr-CH"/>
              </w:rPr>
              <w:t xml:space="preserve">ontre le harcèlement au travail </w:t>
            </w:r>
            <w:r w:rsidRPr="00FE435D">
              <w:rPr>
                <w:sz w:val="18"/>
                <w:szCs w:val="18"/>
                <w:lang w:val="fr-CH"/>
              </w:rPr>
              <w:t>(politique de tolérance zéro)</w:t>
            </w:r>
          </w:p>
          <w:p w:rsidR="00344928" w:rsidRPr="00FE435D" w:rsidRDefault="00344928" w:rsidP="005B6584">
            <w:pPr>
              <w:pStyle w:val="Tabletext"/>
              <w:tabs>
                <w:tab w:val="left" w:pos="347"/>
              </w:tabs>
              <w:ind w:left="347" w:hanging="347"/>
              <w:rPr>
                <w:sz w:val="18"/>
                <w:szCs w:val="18"/>
                <w:lang w:val="fr-CH"/>
              </w:rPr>
            </w:pPr>
            <w:r w:rsidRPr="00FE435D">
              <w:rPr>
                <w:sz w:val="18"/>
                <w:szCs w:val="18"/>
                <w:lang w:val="fr-CH"/>
              </w:rPr>
              <w:t>3)</w:t>
            </w:r>
            <w:r w:rsidRPr="00FE435D">
              <w:rPr>
                <w:sz w:val="18"/>
                <w:szCs w:val="18"/>
                <w:lang w:val="fr-CH"/>
              </w:rPr>
              <w:tab/>
              <w:t>Un Bureau de l</w:t>
            </w:r>
            <w:r w:rsidR="000053D7" w:rsidRPr="00FE435D">
              <w:rPr>
                <w:sz w:val="18"/>
                <w:szCs w:val="18"/>
                <w:lang w:val="fr-CH"/>
              </w:rPr>
              <w:t>'</w:t>
            </w:r>
            <w:r w:rsidRPr="00FE435D">
              <w:rPr>
                <w:sz w:val="18"/>
                <w:szCs w:val="18"/>
                <w:lang w:val="fr-CH"/>
              </w:rPr>
              <w:t>éthique et des services d</w:t>
            </w:r>
            <w:r w:rsidR="000053D7" w:rsidRPr="00FE435D">
              <w:rPr>
                <w:sz w:val="18"/>
                <w:szCs w:val="18"/>
                <w:lang w:val="fr-CH"/>
              </w:rPr>
              <w:t>'</w:t>
            </w:r>
            <w:r w:rsidRPr="00FE435D">
              <w:rPr>
                <w:sz w:val="18"/>
                <w:szCs w:val="18"/>
                <w:lang w:val="fr-CH"/>
              </w:rPr>
              <w:t>éthique opérationnels sont en place</w:t>
            </w:r>
            <w:r w:rsidR="00DE1671" w:rsidRPr="00FE435D">
              <w:rPr>
                <w:sz w:val="18"/>
                <w:szCs w:val="18"/>
                <w:lang w:val="fr-CH"/>
              </w:rPr>
              <w:t xml:space="preserve"> </w:t>
            </w:r>
          </w:p>
        </w:tc>
        <w:tc>
          <w:tcPr>
            <w:tcW w:w="2988" w:type="dxa"/>
            <w:shd w:val="clear" w:color="auto" w:fill="C2D69B" w:themeFill="accent3" w:themeFillTint="99"/>
          </w:tcPr>
          <w:p w:rsidR="00344928" w:rsidRPr="00FE435D" w:rsidRDefault="00344928" w:rsidP="005B6584">
            <w:pPr>
              <w:pStyle w:val="Tabletext"/>
              <w:tabs>
                <w:tab w:val="left" w:pos="347"/>
              </w:tabs>
              <w:rPr>
                <w:sz w:val="18"/>
                <w:szCs w:val="18"/>
                <w:lang w:val="fr-CH"/>
              </w:rPr>
            </w:pPr>
            <w:r w:rsidRPr="00FE435D">
              <w:rPr>
                <w:sz w:val="18"/>
                <w:szCs w:val="18"/>
                <w:lang w:val="fr-CH"/>
              </w:rPr>
              <w:t>Politique examinée et rapports qualitatifs et quantitatifs permettant de mesurer l</w:t>
            </w:r>
            <w:r w:rsidR="000053D7" w:rsidRPr="00FE435D">
              <w:rPr>
                <w:sz w:val="18"/>
                <w:szCs w:val="18"/>
                <w:lang w:val="fr-CH"/>
              </w:rPr>
              <w:t>'</w:t>
            </w:r>
            <w:r w:rsidRPr="00FE435D">
              <w:rPr>
                <w:sz w:val="18"/>
                <w:szCs w:val="18"/>
                <w:lang w:val="fr-CH"/>
              </w:rPr>
              <w:t>évolution dans le temps (c</w:t>
            </w:r>
            <w:r w:rsidR="000053D7" w:rsidRPr="00FE435D">
              <w:rPr>
                <w:sz w:val="18"/>
                <w:szCs w:val="18"/>
                <w:lang w:val="fr-CH"/>
              </w:rPr>
              <w:t>'</w:t>
            </w:r>
            <w:r w:rsidRPr="00FE435D">
              <w:rPr>
                <w:sz w:val="18"/>
                <w:szCs w:val="18"/>
                <w:lang w:val="fr-CH"/>
              </w:rPr>
              <w:t>est-à-dire élaboration de procédures formelles et informelles, nombre de cas signalés et nombre de cas traités, décisions prises et mesures correctives appliquées)</w:t>
            </w:r>
          </w:p>
        </w:tc>
        <w:tc>
          <w:tcPr>
            <w:tcW w:w="1842" w:type="dxa"/>
            <w:shd w:val="clear" w:color="auto" w:fill="C2D69B" w:themeFill="accent3" w:themeFillTint="99"/>
          </w:tcPr>
          <w:p w:rsidR="00344928" w:rsidRPr="00FE435D" w:rsidRDefault="00344928" w:rsidP="005B6584">
            <w:pPr>
              <w:pStyle w:val="Tabletext"/>
              <w:rPr>
                <w:sz w:val="18"/>
                <w:szCs w:val="18"/>
                <w:lang w:val="fr-CH"/>
              </w:rPr>
            </w:pPr>
          </w:p>
        </w:tc>
        <w:tc>
          <w:tcPr>
            <w:tcW w:w="2410" w:type="dxa"/>
            <w:shd w:val="clear" w:color="auto" w:fill="C2D69B" w:themeFill="accent3" w:themeFillTint="99"/>
          </w:tcPr>
          <w:p w:rsidR="00344928" w:rsidRPr="00FE435D" w:rsidRDefault="00344928" w:rsidP="005B6584">
            <w:pPr>
              <w:pStyle w:val="Tabletext"/>
              <w:rPr>
                <w:sz w:val="18"/>
                <w:szCs w:val="18"/>
                <w:lang w:val="fr-CH"/>
              </w:rPr>
            </w:pPr>
          </w:p>
        </w:tc>
      </w:tr>
      <w:tr w:rsidR="00344928" w:rsidRPr="00FE435D" w:rsidTr="000E0CC3">
        <w:tc>
          <w:tcPr>
            <w:tcW w:w="1940" w:type="dxa"/>
            <w:tcBorders>
              <w:bottom w:val="single" w:sz="4" w:space="0" w:color="auto"/>
            </w:tcBorders>
            <w:shd w:val="clear" w:color="auto" w:fill="C2D69B" w:themeFill="accent3" w:themeFillTint="99"/>
          </w:tcPr>
          <w:p w:rsidR="00344928" w:rsidRPr="00FE435D" w:rsidRDefault="00344928" w:rsidP="005B6584">
            <w:pPr>
              <w:pStyle w:val="Tabletext"/>
              <w:rPr>
                <w:sz w:val="18"/>
                <w:szCs w:val="18"/>
              </w:rPr>
            </w:pPr>
            <w:r w:rsidRPr="00FE435D">
              <w:rPr>
                <w:sz w:val="18"/>
                <w:szCs w:val="18"/>
              </w:rPr>
              <w:t>4.3</w:t>
            </w:r>
          </w:p>
        </w:tc>
        <w:tc>
          <w:tcPr>
            <w:tcW w:w="2258" w:type="dxa"/>
            <w:tcBorders>
              <w:bottom w:val="single" w:sz="4" w:space="0" w:color="auto"/>
            </w:tcBorders>
            <w:shd w:val="clear" w:color="auto" w:fill="C2D69B" w:themeFill="accent3" w:themeFillTint="99"/>
          </w:tcPr>
          <w:p w:rsidR="00344928" w:rsidRPr="00FE435D" w:rsidRDefault="00344928" w:rsidP="005B6584">
            <w:pPr>
              <w:pStyle w:val="Tabletext"/>
              <w:rPr>
                <w:sz w:val="18"/>
                <w:szCs w:val="18"/>
                <w:lang w:val="en-US"/>
              </w:rPr>
            </w:pPr>
            <w:r w:rsidRPr="00FE435D">
              <w:rPr>
                <w:sz w:val="18"/>
                <w:szCs w:val="18"/>
                <w:lang w:val="en-US"/>
              </w:rPr>
              <w:t>Cadre de travail inclusif</w:t>
            </w:r>
          </w:p>
        </w:tc>
        <w:tc>
          <w:tcPr>
            <w:tcW w:w="2874" w:type="dxa"/>
            <w:shd w:val="clear" w:color="auto" w:fill="C2D69B" w:themeFill="accent3" w:themeFillTint="99"/>
          </w:tcPr>
          <w:p w:rsidR="00344928" w:rsidRPr="00FE435D" w:rsidRDefault="00344928" w:rsidP="005B6584">
            <w:pPr>
              <w:pStyle w:val="Tabletext"/>
              <w:tabs>
                <w:tab w:val="left" w:pos="347"/>
              </w:tabs>
              <w:rPr>
                <w:sz w:val="18"/>
                <w:szCs w:val="18"/>
                <w:lang w:val="fr-CH"/>
              </w:rPr>
            </w:pPr>
            <w:r w:rsidRPr="00FE435D">
              <w:rPr>
                <w:sz w:val="18"/>
                <w:szCs w:val="18"/>
                <w:lang w:val="fr-CH"/>
              </w:rPr>
              <w:t>Encourager les manifestations sociales et l</w:t>
            </w:r>
            <w:r w:rsidR="000053D7" w:rsidRPr="00FE435D">
              <w:rPr>
                <w:sz w:val="18"/>
                <w:szCs w:val="18"/>
                <w:lang w:val="fr-CH"/>
              </w:rPr>
              <w:t>'</w:t>
            </w:r>
            <w:r w:rsidRPr="00FE435D">
              <w:rPr>
                <w:sz w:val="18"/>
                <w:szCs w:val="18"/>
                <w:lang w:val="fr-CH"/>
              </w:rPr>
              <w:t>égalité d</w:t>
            </w:r>
            <w:r w:rsidR="000053D7" w:rsidRPr="00FE435D">
              <w:rPr>
                <w:sz w:val="18"/>
                <w:szCs w:val="18"/>
                <w:lang w:val="fr-CH"/>
              </w:rPr>
              <w:t>'</w:t>
            </w:r>
            <w:r w:rsidRPr="00FE435D">
              <w:rPr>
                <w:sz w:val="18"/>
                <w:szCs w:val="18"/>
                <w:lang w:val="fr-CH"/>
              </w:rPr>
              <w:t>accès à toutes les activités de l</w:t>
            </w:r>
            <w:r w:rsidR="000053D7" w:rsidRPr="00FE435D">
              <w:rPr>
                <w:sz w:val="18"/>
                <w:szCs w:val="18"/>
                <w:lang w:val="fr-CH"/>
              </w:rPr>
              <w:t>'</w:t>
            </w:r>
            <w:r w:rsidRPr="00FE435D">
              <w:rPr>
                <w:sz w:val="18"/>
                <w:szCs w:val="18"/>
                <w:lang w:val="fr-CH"/>
              </w:rPr>
              <w:t>UIT</w:t>
            </w:r>
            <w:r w:rsidR="00DE1671" w:rsidRPr="00FE435D">
              <w:rPr>
                <w:sz w:val="18"/>
                <w:szCs w:val="18"/>
                <w:lang w:val="fr-CH"/>
              </w:rPr>
              <w:t xml:space="preserve"> </w:t>
            </w:r>
          </w:p>
        </w:tc>
        <w:tc>
          <w:tcPr>
            <w:tcW w:w="2988" w:type="dxa"/>
            <w:shd w:val="clear" w:color="auto" w:fill="C2D69B" w:themeFill="accent3" w:themeFillTint="99"/>
          </w:tcPr>
          <w:p w:rsidR="00344928" w:rsidRPr="00FE435D" w:rsidRDefault="00344928" w:rsidP="005B6584">
            <w:pPr>
              <w:pStyle w:val="Tabletext"/>
              <w:tabs>
                <w:tab w:val="left" w:pos="347"/>
              </w:tabs>
              <w:rPr>
                <w:sz w:val="18"/>
                <w:szCs w:val="18"/>
                <w:lang w:val="fr-CH"/>
              </w:rPr>
            </w:pPr>
            <w:r w:rsidRPr="00FE435D">
              <w:rPr>
                <w:sz w:val="18"/>
                <w:szCs w:val="18"/>
                <w:lang w:val="fr-CH"/>
              </w:rPr>
              <w:t>Nombre de manifestations et d</w:t>
            </w:r>
            <w:r w:rsidR="000053D7" w:rsidRPr="00FE435D">
              <w:rPr>
                <w:sz w:val="18"/>
                <w:szCs w:val="18"/>
                <w:lang w:val="fr-CH"/>
              </w:rPr>
              <w:t>'</w:t>
            </w:r>
            <w:r w:rsidRPr="00FE435D">
              <w:rPr>
                <w:sz w:val="18"/>
                <w:szCs w:val="18"/>
                <w:lang w:val="fr-CH"/>
              </w:rPr>
              <w:t>activités organisées chaque année, et présentation de rapports qualitatifs sur les résultats et la participation du personnel</w:t>
            </w:r>
            <w:r w:rsidR="00DE1671" w:rsidRPr="00FE435D">
              <w:rPr>
                <w:sz w:val="18"/>
                <w:szCs w:val="18"/>
                <w:lang w:val="fr-CH"/>
              </w:rPr>
              <w:t xml:space="preserve"> </w:t>
            </w:r>
          </w:p>
        </w:tc>
        <w:tc>
          <w:tcPr>
            <w:tcW w:w="1842" w:type="dxa"/>
            <w:shd w:val="clear" w:color="auto" w:fill="C2D69B" w:themeFill="accent3" w:themeFillTint="99"/>
          </w:tcPr>
          <w:p w:rsidR="00344928" w:rsidRPr="00FE435D" w:rsidRDefault="00344928" w:rsidP="005B6584">
            <w:pPr>
              <w:pStyle w:val="Tabletext"/>
              <w:rPr>
                <w:sz w:val="18"/>
                <w:szCs w:val="18"/>
                <w:lang w:val="fr-CH"/>
              </w:rPr>
            </w:pPr>
          </w:p>
        </w:tc>
        <w:tc>
          <w:tcPr>
            <w:tcW w:w="2410" w:type="dxa"/>
            <w:shd w:val="clear" w:color="auto" w:fill="C2D69B" w:themeFill="accent3" w:themeFillTint="99"/>
          </w:tcPr>
          <w:p w:rsidR="00344928" w:rsidRPr="00FE435D" w:rsidRDefault="00344928" w:rsidP="005B6584">
            <w:pPr>
              <w:pStyle w:val="Tabletext"/>
              <w:rPr>
                <w:sz w:val="18"/>
                <w:szCs w:val="18"/>
                <w:lang w:val="fr-CH"/>
              </w:rPr>
            </w:pPr>
          </w:p>
        </w:tc>
      </w:tr>
      <w:tr w:rsidR="00344928" w:rsidRPr="00FE435D" w:rsidTr="000E0CC3">
        <w:tc>
          <w:tcPr>
            <w:tcW w:w="1940" w:type="dxa"/>
            <w:tcBorders>
              <w:top w:val="single" w:sz="4" w:space="0" w:color="auto"/>
              <w:left w:val="single" w:sz="4" w:space="0" w:color="auto"/>
              <w:bottom w:val="nil"/>
              <w:right w:val="single" w:sz="4" w:space="0" w:color="auto"/>
            </w:tcBorders>
            <w:shd w:val="clear" w:color="auto" w:fill="C2D69B" w:themeFill="accent3" w:themeFillTint="99"/>
          </w:tcPr>
          <w:p w:rsidR="00344928" w:rsidRPr="00FE435D" w:rsidRDefault="00344928" w:rsidP="005B6584">
            <w:pPr>
              <w:pStyle w:val="Tabletext"/>
              <w:rPr>
                <w:sz w:val="18"/>
                <w:szCs w:val="18"/>
              </w:rPr>
            </w:pPr>
            <w:r w:rsidRPr="00FE435D">
              <w:rPr>
                <w:sz w:val="18"/>
                <w:szCs w:val="18"/>
              </w:rPr>
              <w:t>4.4</w:t>
            </w:r>
          </w:p>
        </w:tc>
        <w:tc>
          <w:tcPr>
            <w:tcW w:w="2258" w:type="dxa"/>
            <w:tcBorders>
              <w:top w:val="single" w:sz="4" w:space="0" w:color="auto"/>
              <w:left w:val="single" w:sz="4" w:space="0" w:color="auto"/>
              <w:bottom w:val="nil"/>
              <w:right w:val="single" w:sz="4" w:space="0" w:color="auto"/>
            </w:tcBorders>
            <w:shd w:val="clear" w:color="auto" w:fill="C2D69B" w:themeFill="accent3" w:themeFillTint="99"/>
          </w:tcPr>
          <w:p w:rsidR="00344928" w:rsidRPr="00FE435D" w:rsidRDefault="00C90626" w:rsidP="00C90626">
            <w:pPr>
              <w:pStyle w:val="Tabletext"/>
              <w:rPr>
                <w:sz w:val="18"/>
                <w:szCs w:val="18"/>
                <w:lang w:val="fr-CH"/>
              </w:rPr>
            </w:pPr>
            <w:r w:rsidRPr="00FE435D">
              <w:rPr>
                <w:sz w:val="18"/>
                <w:szCs w:val="18"/>
                <w:lang w:val="fr-CH"/>
              </w:rPr>
              <w:t>C</w:t>
            </w:r>
            <w:r w:rsidR="000B12E7" w:rsidRPr="00FE435D">
              <w:rPr>
                <w:sz w:val="18"/>
                <w:szCs w:val="18"/>
                <w:lang w:val="fr-CH"/>
              </w:rPr>
              <w:t xml:space="preserve">adre de travail </w:t>
            </w:r>
            <w:r w:rsidR="00344928" w:rsidRPr="00FE435D">
              <w:rPr>
                <w:sz w:val="18"/>
                <w:szCs w:val="18"/>
                <w:lang w:val="fr-CH"/>
              </w:rPr>
              <w:t>permettant d</w:t>
            </w:r>
            <w:r w:rsidR="000053D7" w:rsidRPr="00FE435D">
              <w:rPr>
                <w:sz w:val="18"/>
                <w:szCs w:val="18"/>
                <w:lang w:val="fr-CH"/>
              </w:rPr>
              <w:t>'</w:t>
            </w:r>
            <w:r w:rsidR="00344928" w:rsidRPr="00FE435D">
              <w:rPr>
                <w:sz w:val="18"/>
                <w:szCs w:val="18"/>
                <w:lang w:val="fr-CH"/>
              </w:rPr>
              <w:t>assurer un bon équilibre entre vie professionnelle</w:t>
            </w:r>
            <w:r w:rsidR="00DE1671" w:rsidRPr="00FE435D">
              <w:rPr>
                <w:sz w:val="18"/>
                <w:szCs w:val="18"/>
                <w:lang w:val="fr-CH"/>
              </w:rPr>
              <w:t xml:space="preserve"> </w:t>
            </w:r>
            <w:r w:rsidR="00344928" w:rsidRPr="00FE435D">
              <w:rPr>
                <w:sz w:val="18"/>
                <w:szCs w:val="18"/>
                <w:lang w:val="fr-CH"/>
              </w:rPr>
              <w:t>et vie privée, également grâce à l</w:t>
            </w:r>
            <w:r w:rsidR="000053D7" w:rsidRPr="00FE435D">
              <w:rPr>
                <w:sz w:val="18"/>
                <w:szCs w:val="18"/>
                <w:lang w:val="fr-CH"/>
              </w:rPr>
              <w:t>'</w:t>
            </w:r>
            <w:r w:rsidR="00344928" w:rsidRPr="00FE435D">
              <w:rPr>
                <w:sz w:val="18"/>
                <w:szCs w:val="18"/>
                <w:lang w:val="fr-CH"/>
              </w:rPr>
              <w:t xml:space="preserve">aménagement du temps de travail </w:t>
            </w:r>
          </w:p>
        </w:tc>
        <w:tc>
          <w:tcPr>
            <w:tcW w:w="2874" w:type="dxa"/>
            <w:tcBorders>
              <w:left w:val="single" w:sz="4" w:space="0" w:color="auto"/>
            </w:tcBorders>
            <w:shd w:val="clear" w:color="auto" w:fill="C2D69B" w:themeFill="accent3" w:themeFillTint="99"/>
          </w:tcPr>
          <w:p w:rsidR="00344928" w:rsidRPr="00FE435D" w:rsidRDefault="00344928" w:rsidP="005B6584">
            <w:pPr>
              <w:pStyle w:val="Tabletext"/>
              <w:tabs>
                <w:tab w:val="left" w:pos="347"/>
              </w:tabs>
              <w:ind w:left="347" w:hanging="347"/>
              <w:rPr>
                <w:sz w:val="18"/>
                <w:szCs w:val="18"/>
                <w:lang w:val="fr-CH"/>
              </w:rPr>
            </w:pPr>
            <w:r w:rsidRPr="00FE435D">
              <w:rPr>
                <w:sz w:val="18"/>
                <w:szCs w:val="18"/>
                <w:lang w:val="fr-CH"/>
              </w:rPr>
              <w:t>1)</w:t>
            </w:r>
            <w:r w:rsidRPr="00FE435D">
              <w:rPr>
                <w:sz w:val="18"/>
                <w:szCs w:val="18"/>
                <w:lang w:val="fr-CH"/>
              </w:rPr>
              <w:tab/>
              <w:t>Assurer la cohérence entre les politiques de l</w:t>
            </w:r>
            <w:r w:rsidR="000053D7" w:rsidRPr="00FE435D">
              <w:rPr>
                <w:sz w:val="18"/>
                <w:szCs w:val="18"/>
                <w:lang w:val="fr-CH"/>
              </w:rPr>
              <w:t>'</w:t>
            </w:r>
            <w:r w:rsidRPr="00FE435D">
              <w:rPr>
                <w:sz w:val="18"/>
                <w:szCs w:val="18"/>
                <w:lang w:val="fr-CH"/>
              </w:rPr>
              <w:t>UIT relatives à la famille et les situations familiales actuelles</w:t>
            </w:r>
            <w:r w:rsidR="00DE1671" w:rsidRPr="00FE435D">
              <w:rPr>
                <w:sz w:val="18"/>
                <w:szCs w:val="18"/>
                <w:lang w:val="fr-CH"/>
              </w:rPr>
              <w:t xml:space="preserve"> </w:t>
            </w:r>
          </w:p>
        </w:tc>
        <w:tc>
          <w:tcPr>
            <w:tcW w:w="2988" w:type="dxa"/>
            <w:shd w:val="clear" w:color="auto" w:fill="C2D69B" w:themeFill="accent3" w:themeFillTint="99"/>
          </w:tcPr>
          <w:p w:rsidR="00344928" w:rsidRPr="00FE435D" w:rsidRDefault="000B12E7" w:rsidP="005B6584">
            <w:pPr>
              <w:pStyle w:val="Tabletext"/>
              <w:tabs>
                <w:tab w:val="left" w:pos="347"/>
              </w:tabs>
              <w:rPr>
                <w:sz w:val="18"/>
                <w:szCs w:val="18"/>
                <w:lang w:val="fr-CH"/>
              </w:rPr>
            </w:pPr>
            <w:r w:rsidRPr="00FE435D">
              <w:rPr>
                <w:sz w:val="18"/>
                <w:szCs w:val="18"/>
                <w:lang w:val="fr-CH"/>
              </w:rPr>
              <w:t>P</w:t>
            </w:r>
            <w:r w:rsidR="00344928" w:rsidRPr="00FE435D">
              <w:rPr>
                <w:sz w:val="18"/>
                <w:szCs w:val="18"/>
                <w:lang w:val="fr-CH"/>
              </w:rPr>
              <w:t>olitiques actuelles de l</w:t>
            </w:r>
            <w:r w:rsidR="000053D7" w:rsidRPr="00FE435D">
              <w:rPr>
                <w:sz w:val="18"/>
                <w:szCs w:val="18"/>
                <w:lang w:val="fr-CH"/>
              </w:rPr>
              <w:t>'</w:t>
            </w:r>
            <w:r w:rsidR="00344928" w:rsidRPr="00FE435D">
              <w:rPr>
                <w:sz w:val="18"/>
                <w:szCs w:val="18"/>
                <w:lang w:val="fr-CH"/>
              </w:rPr>
              <w:t xml:space="preserve">UIT examinées et adaptées </w:t>
            </w:r>
          </w:p>
        </w:tc>
        <w:tc>
          <w:tcPr>
            <w:tcW w:w="1842" w:type="dxa"/>
            <w:shd w:val="clear" w:color="auto" w:fill="C2D69B" w:themeFill="accent3" w:themeFillTint="99"/>
          </w:tcPr>
          <w:p w:rsidR="00344928" w:rsidRPr="00FE435D" w:rsidRDefault="00344928" w:rsidP="005B6584">
            <w:pPr>
              <w:pStyle w:val="Tabletext"/>
              <w:rPr>
                <w:sz w:val="18"/>
                <w:szCs w:val="18"/>
                <w:lang w:val="fr-CH"/>
              </w:rPr>
            </w:pPr>
          </w:p>
        </w:tc>
        <w:tc>
          <w:tcPr>
            <w:tcW w:w="2410" w:type="dxa"/>
            <w:shd w:val="clear" w:color="auto" w:fill="C2D69B" w:themeFill="accent3" w:themeFillTint="99"/>
          </w:tcPr>
          <w:p w:rsidR="00344928" w:rsidRPr="00FE435D" w:rsidRDefault="00344928" w:rsidP="005B6584">
            <w:pPr>
              <w:pStyle w:val="Tabletext"/>
              <w:rPr>
                <w:sz w:val="18"/>
                <w:szCs w:val="18"/>
                <w:lang w:val="fr-CH"/>
              </w:rPr>
            </w:pPr>
          </w:p>
        </w:tc>
      </w:tr>
      <w:tr w:rsidR="00344928" w:rsidRPr="00FE435D" w:rsidTr="000E0CC3">
        <w:tc>
          <w:tcPr>
            <w:tcW w:w="1940" w:type="dxa"/>
            <w:tcBorders>
              <w:top w:val="nil"/>
              <w:left w:val="single" w:sz="4" w:space="0" w:color="auto"/>
              <w:bottom w:val="nil"/>
              <w:right w:val="single" w:sz="4" w:space="0" w:color="auto"/>
            </w:tcBorders>
            <w:shd w:val="clear" w:color="auto" w:fill="C2D69B" w:themeFill="accent3" w:themeFillTint="99"/>
          </w:tcPr>
          <w:p w:rsidR="00344928" w:rsidRPr="00FE435D" w:rsidRDefault="00344928" w:rsidP="005B6584">
            <w:pPr>
              <w:pStyle w:val="Tabletext"/>
              <w:rPr>
                <w:sz w:val="18"/>
                <w:szCs w:val="18"/>
                <w:lang w:val="fr-CH"/>
              </w:rPr>
            </w:pPr>
          </w:p>
        </w:tc>
        <w:tc>
          <w:tcPr>
            <w:tcW w:w="2258" w:type="dxa"/>
            <w:tcBorders>
              <w:top w:val="nil"/>
              <w:left w:val="single" w:sz="4" w:space="0" w:color="auto"/>
              <w:bottom w:val="nil"/>
              <w:right w:val="single" w:sz="4" w:space="0" w:color="auto"/>
            </w:tcBorders>
            <w:shd w:val="clear" w:color="auto" w:fill="C2D69B" w:themeFill="accent3" w:themeFillTint="99"/>
          </w:tcPr>
          <w:p w:rsidR="00344928" w:rsidRPr="00FE435D" w:rsidRDefault="00344928" w:rsidP="005B6584">
            <w:pPr>
              <w:pStyle w:val="Tabletext"/>
              <w:rPr>
                <w:sz w:val="18"/>
                <w:szCs w:val="18"/>
                <w:lang w:val="fr-CH"/>
              </w:rPr>
            </w:pPr>
          </w:p>
        </w:tc>
        <w:tc>
          <w:tcPr>
            <w:tcW w:w="2874" w:type="dxa"/>
            <w:tcBorders>
              <w:left w:val="single" w:sz="4" w:space="0" w:color="auto"/>
            </w:tcBorders>
            <w:shd w:val="clear" w:color="auto" w:fill="C2D69B" w:themeFill="accent3" w:themeFillTint="99"/>
          </w:tcPr>
          <w:p w:rsidR="00344928" w:rsidRPr="00FE435D" w:rsidRDefault="00344928" w:rsidP="005B6584">
            <w:pPr>
              <w:pStyle w:val="Tabletext"/>
              <w:tabs>
                <w:tab w:val="left" w:pos="347"/>
              </w:tabs>
              <w:ind w:left="347" w:hanging="347"/>
              <w:rPr>
                <w:sz w:val="18"/>
                <w:szCs w:val="18"/>
                <w:lang w:val="fr-CH"/>
              </w:rPr>
            </w:pPr>
            <w:r w:rsidRPr="00FE435D">
              <w:rPr>
                <w:sz w:val="18"/>
                <w:szCs w:val="18"/>
                <w:lang w:val="fr-CH"/>
              </w:rPr>
              <w:t>2)</w:t>
            </w:r>
            <w:r w:rsidRPr="00FE435D">
              <w:rPr>
                <w:sz w:val="18"/>
                <w:szCs w:val="18"/>
                <w:lang w:val="fr-CH"/>
              </w:rPr>
              <w:tab/>
              <w:t>Revoir les politiques sur l</w:t>
            </w:r>
            <w:r w:rsidR="000053D7" w:rsidRPr="00FE435D">
              <w:rPr>
                <w:sz w:val="18"/>
                <w:szCs w:val="18"/>
                <w:lang w:val="fr-CH"/>
              </w:rPr>
              <w:t>'</w:t>
            </w:r>
            <w:r w:rsidRPr="00FE435D">
              <w:rPr>
                <w:sz w:val="18"/>
                <w:szCs w:val="18"/>
                <w:lang w:val="fr-CH"/>
              </w:rPr>
              <w:t>aménagement du temps de travail et le télétravail et élaborer et appliquer des guides pour permettre une compréhension et une utilisation plus harmonieuses de la politique actuelle de l</w:t>
            </w:r>
            <w:r w:rsidR="000053D7" w:rsidRPr="00FE435D">
              <w:rPr>
                <w:sz w:val="18"/>
                <w:szCs w:val="18"/>
                <w:lang w:val="fr-CH"/>
              </w:rPr>
              <w:t>'</w:t>
            </w:r>
            <w:r w:rsidRPr="00FE435D">
              <w:rPr>
                <w:sz w:val="18"/>
                <w:szCs w:val="18"/>
                <w:lang w:val="fr-CH"/>
              </w:rPr>
              <w:t>UIT;</w:t>
            </w:r>
            <w:r w:rsidR="00DE1671" w:rsidRPr="00FE435D">
              <w:rPr>
                <w:sz w:val="18"/>
                <w:szCs w:val="18"/>
                <w:lang w:val="fr-CH"/>
              </w:rPr>
              <w:t xml:space="preserve"> </w:t>
            </w:r>
            <w:r w:rsidRPr="00FE435D">
              <w:rPr>
                <w:sz w:val="18"/>
                <w:szCs w:val="18"/>
                <w:lang w:val="fr-CH"/>
              </w:rPr>
              <w:t>aider le</w:t>
            </w:r>
            <w:r w:rsidR="00DE1671" w:rsidRPr="00FE435D">
              <w:rPr>
                <w:sz w:val="18"/>
                <w:szCs w:val="18"/>
                <w:lang w:val="fr-CH"/>
              </w:rPr>
              <w:t xml:space="preserve"> </w:t>
            </w:r>
            <w:r w:rsidRPr="00FE435D">
              <w:rPr>
                <w:sz w:val="18"/>
                <w:szCs w:val="18"/>
                <w:lang w:val="fr-CH"/>
              </w:rPr>
              <w:t xml:space="preserve">personnel dans le cadre du processus de gestion </w:t>
            </w:r>
            <w:r w:rsidRPr="00FE435D">
              <w:rPr>
                <w:sz w:val="18"/>
                <w:szCs w:val="18"/>
                <w:lang w:val="fr-CH"/>
              </w:rPr>
              <w:lastRenderedPageBreak/>
              <w:t>du changement</w:t>
            </w:r>
            <w:r w:rsidR="00DE1671" w:rsidRPr="00FE435D">
              <w:rPr>
                <w:sz w:val="18"/>
                <w:szCs w:val="18"/>
                <w:lang w:val="fr-CH"/>
              </w:rPr>
              <w:t xml:space="preserve"> </w:t>
            </w:r>
            <w:r w:rsidRPr="00FE435D">
              <w:rPr>
                <w:sz w:val="18"/>
                <w:szCs w:val="18"/>
                <w:lang w:val="fr-CH"/>
              </w:rPr>
              <w:t xml:space="preserve">(projet de nouveau bâtiment) </w:t>
            </w:r>
          </w:p>
        </w:tc>
        <w:tc>
          <w:tcPr>
            <w:tcW w:w="2988" w:type="dxa"/>
            <w:shd w:val="clear" w:color="auto" w:fill="C2D69B" w:themeFill="accent3" w:themeFillTint="99"/>
          </w:tcPr>
          <w:p w:rsidR="00344928" w:rsidRPr="00FE435D" w:rsidRDefault="00344928" w:rsidP="005B6584">
            <w:pPr>
              <w:pStyle w:val="Tabletext"/>
              <w:tabs>
                <w:tab w:val="left" w:pos="347"/>
              </w:tabs>
              <w:rPr>
                <w:sz w:val="18"/>
                <w:szCs w:val="18"/>
                <w:lang w:val="fr-CH"/>
              </w:rPr>
            </w:pPr>
            <w:r w:rsidRPr="00FE435D">
              <w:rPr>
                <w:sz w:val="18"/>
                <w:szCs w:val="18"/>
                <w:lang w:val="fr-CH"/>
              </w:rPr>
              <w:lastRenderedPageBreak/>
              <w:t>Politiques réexaminées et guides élaborés (rapports qualitatifs sur l</w:t>
            </w:r>
            <w:r w:rsidR="000053D7" w:rsidRPr="00FE435D">
              <w:rPr>
                <w:sz w:val="18"/>
                <w:szCs w:val="18"/>
                <w:lang w:val="fr-CH"/>
              </w:rPr>
              <w:t>'</w:t>
            </w:r>
            <w:r w:rsidRPr="00FE435D">
              <w:rPr>
                <w:sz w:val="18"/>
                <w:szCs w:val="18"/>
                <w:lang w:val="fr-CH"/>
              </w:rPr>
              <w:t>évolution des pratiques dans le temps)</w:t>
            </w:r>
            <w:r w:rsidR="00DE1671" w:rsidRPr="00FE435D">
              <w:rPr>
                <w:sz w:val="18"/>
                <w:szCs w:val="18"/>
                <w:lang w:val="fr-CH"/>
              </w:rPr>
              <w:t xml:space="preserve"> </w:t>
            </w:r>
          </w:p>
          <w:p w:rsidR="00344928" w:rsidRPr="00FE435D" w:rsidRDefault="00344928" w:rsidP="005B6584">
            <w:pPr>
              <w:pStyle w:val="Tabletext"/>
              <w:tabs>
                <w:tab w:val="left" w:pos="347"/>
              </w:tabs>
              <w:rPr>
                <w:sz w:val="18"/>
                <w:szCs w:val="18"/>
                <w:lang w:val="fr-CH"/>
              </w:rPr>
            </w:pPr>
            <w:r w:rsidRPr="00FE435D">
              <w:rPr>
                <w:sz w:val="18"/>
                <w:szCs w:val="18"/>
                <w:lang w:val="fr-CH"/>
              </w:rPr>
              <w:t>Statistiques relatives à l</w:t>
            </w:r>
            <w:r w:rsidR="000053D7" w:rsidRPr="00FE435D">
              <w:rPr>
                <w:sz w:val="18"/>
                <w:szCs w:val="18"/>
                <w:lang w:val="fr-CH"/>
              </w:rPr>
              <w:t>'</w:t>
            </w:r>
            <w:r w:rsidRPr="00FE435D">
              <w:rPr>
                <w:sz w:val="18"/>
                <w:szCs w:val="18"/>
                <w:lang w:val="fr-CH"/>
              </w:rPr>
              <w:t>utilisation des formules d</w:t>
            </w:r>
            <w:r w:rsidR="000053D7" w:rsidRPr="00FE435D">
              <w:rPr>
                <w:sz w:val="18"/>
                <w:szCs w:val="18"/>
                <w:lang w:val="fr-CH"/>
              </w:rPr>
              <w:t>'</w:t>
            </w:r>
            <w:r w:rsidRPr="00FE435D">
              <w:rPr>
                <w:sz w:val="18"/>
                <w:szCs w:val="18"/>
                <w:lang w:val="fr-CH"/>
              </w:rPr>
              <w:t>aménagement et évaluation du niveau de satisfaction</w:t>
            </w:r>
            <w:r w:rsidR="00DE1671" w:rsidRPr="00FE435D">
              <w:rPr>
                <w:sz w:val="18"/>
                <w:szCs w:val="18"/>
                <w:lang w:val="fr-CH"/>
              </w:rPr>
              <w:t xml:space="preserve"> </w:t>
            </w:r>
          </w:p>
        </w:tc>
        <w:tc>
          <w:tcPr>
            <w:tcW w:w="1842" w:type="dxa"/>
            <w:shd w:val="clear" w:color="auto" w:fill="C2D69B" w:themeFill="accent3" w:themeFillTint="99"/>
          </w:tcPr>
          <w:p w:rsidR="00344928" w:rsidRPr="00FE435D" w:rsidRDefault="00344928" w:rsidP="005B6584">
            <w:pPr>
              <w:pStyle w:val="Tabletext"/>
              <w:rPr>
                <w:sz w:val="18"/>
                <w:szCs w:val="18"/>
                <w:lang w:val="fr-CH"/>
              </w:rPr>
            </w:pPr>
          </w:p>
        </w:tc>
        <w:tc>
          <w:tcPr>
            <w:tcW w:w="2410" w:type="dxa"/>
            <w:shd w:val="clear" w:color="auto" w:fill="C2D69B" w:themeFill="accent3" w:themeFillTint="99"/>
          </w:tcPr>
          <w:p w:rsidR="00344928" w:rsidRPr="00FE435D" w:rsidRDefault="00344928" w:rsidP="005B6584">
            <w:pPr>
              <w:pStyle w:val="Tabletext"/>
              <w:rPr>
                <w:sz w:val="18"/>
                <w:szCs w:val="18"/>
                <w:lang w:val="fr-CH"/>
              </w:rPr>
            </w:pPr>
          </w:p>
        </w:tc>
      </w:tr>
      <w:tr w:rsidR="00344928" w:rsidRPr="00FE435D" w:rsidTr="000E0CC3">
        <w:tc>
          <w:tcPr>
            <w:tcW w:w="1940" w:type="dxa"/>
            <w:tcBorders>
              <w:top w:val="nil"/>
              <w:left w:val="single" w:sz="4" w:space="0" w:color="auto"/>
              <w:bottom w:val="single" w:sz="4" w:space="0" w:color="auto"/>
              <w:right w:val="single" w:sz="4" w:space="0" w:color="auto"/>
            </w:tcBorders>
            <w:shd w:val="clear" w:color="auto" w:fill="C2D69B" w:themeFill="accent3" w:themeFillTint="99"/>
          </w:tcPr>
          <w:p w:rsidR="00344928" w:rsidRPr="00FE435D" w:rsidRDefault="00344928" w:rsidP="005B6584">
            <w:pPr>
              <w:pStyle w:val="Tabletext"/>
              <w:rPr>
                <w:sz w:val="18"/>
                <w:szCs w:val="18"/>
                <w:lang w:val="fr-CH"/>
              </w:rPr>
            </w:pPr>
          </w:p>
        </w:tc>
        <w:tc>
          <w:tcPr>
            <w:tcW w:w="2258" w:type="dxa"/>
            <w:tcBorders>
              <w:top w:val="nil"/>
              <w:left w:val="single" w:sz="4" w:space="0" w:color="auto"/>
              <w:bottom w:val="single" w:sz="4" w:space="0" w:color="auto"/>
              <w:right w:val="single" w:sz="4" w:space="0" w:color="auto"/>
            </w:tcBorders>
            <w:shd w:val="clear" w:color="auto" w:fill="C2D69B" w:themeFill="accent3" w:themeFillTint="99"/>
          </w:tcPr>
          <w:p w:rsidR="00344928" w:rsidRPr="00FE435D" w:rsidRDefault="00344928" w:rsidP="005B6584">
            <w:pPr>
              <w:pStyle w:val="Tabletext"/>
              <w:rPr>
                <w:sz w:val="18"/>
                <w:szCs w:val="18"/>
                <w:lang w:val="fr-CH"/>
              </w:rPr>
            </w:pPr>
          </w:p>
        </w:tc>
        <w:tc>
          <w:tcPr>
            <w:tcW w:w="2874" w:type="dxa"/>
            <w:tcBorders>
              <w:left w:val="single" w:sz="4" w:space="0" w:color="auto"/>
            </w:tcBorders>
            <w:shd w:val="clear" w:color="auto" w:fill="C2D69B" w:themeFill="accent3" w:themeFillTint="99"/>
          </w:tcPr>
          <w:p w:rsidR="00344928" w:rsidRPr="00FE435D" w:rsidRDefault="00344928" w:rsidP="005B6584">
            <w:pPr>
              <w:pStyle w:val="Tabletext"/>
              <w:tabs>
                <w:tab w:val="left" w:pos="347"/>
              </w:tabs>
              <w:ind w:left="347" w:hanging="347"/>
              <w:rPr>
                <w:sz w:val="18"/>
                <w:szCs w:val="18"/>
                <w:lang w:val="fr-CH"/>
              </w:rPr>
            </w:pPr>
            <w:r w:rsidRPr="00FE435D">
              <w:rPr>
                <w:sz w:val="18"/>
                <w:szCs w:val="18"/>
                <w:lang w:val="fr-CH"/>
              </w:rPr>
              <w:t>3)</w:t>
            </w:r>
            <w:r w:rsidRPr="00FE435D">
              <w:rPr>
                <w:sz w:val="18"/>
                <w:szCs w:val="18"/>
                <w:lang w:val="fr-CH"/>
              </w:rPr>
              <w:tab/>
              <w:t>Promouvoir les initiatives visant à aider et à encourager le personnel à parvenir à un équilibre raisonnable entre vie professionnelle et</w:t>
            </w:r>
            <w:r w:rsidR="00DE1671" w:rsidRPr="00FE435D">
              <w:rPr>
                <w:sz w:val="18"/>
                <w:szCs w:val="18"/>
                <w:lang w:val="fr-CH"/>
              </w:rPr>
              <w:t xml:space="preserve"> </w:t>
            </w:r>
            <w:r w:rsidRPr="00FE435D">
              <w:rPr>
                <w:sz w:val="18"/>
                <w:szCs w:val="18"/>
                <w:lang w:val="fr-CH"/>
              </w:rPr>
              <w:t>vie privée</w:t>
            </w:r>
          </w:p>
        </w:tc>
        <w:tc>
          <w:tcPr>
            <w:tcW w:w="2988" w:type="dxa"/>
            <w:shd w:val="clear" w:color="auto" w:fill="C2D69B" w:themeFill="accent3" w:themeFillTint="99"/>
          </w:tcPr>
          <w:p w:rsidR="00344928" w:rsidRPr="00FE435D" w:rsidRDefault="00344928" w:rsidP="005B6584">
            <w:pPr>
              <w:pStyle w:val="Tabletext"/>
              <w:tabs>
                <w:tab w:val="left" w:pos="347"/>
              </w:tabs>
              <w:rPr>
                <w:sz w:val="18"/>
                <w:szCs w:val="18"/>
                <w:lang w:val="fr-CH"/>
              </w:rPr>
            </w:pPr>
            <w:r w:rsidRPr="00FE435D">
              <w:rPr>
                <w:sz w:val="18"/>
                <w:szCs w:val="18"/>
                <w:lang w:val="fr-CH"/>
              </w:rPr>
              <w:t>Nombre d</w:t>
            </w:r>
            <w:r w:rsidR="000053D7" w:rsidRPr="00FE435D">
              <w:rPr>
                <w:sz w:val="18"/>
                <w:szCs w:val="18"/>
                <w:lang w:val="fr-CH"/>
              </w:rPr>
              <w:t>'</w:t>
            </w:r>
            <w:r w:rsidRPr="00FE435D">
              <w:rPr>
                <w:sz w:val="18"/>
                <w:szCs w:val="18"/>
                <w:lang w:val="fr-CH"/>
              </w:rPr>
              <w:t>initiatives prises par an</w:t>
            </w:r>
            <w:r w:rsidR="00DE1671" w:rsidRPr="00FE435D">
              <w:rPr>
                <w:sz w:val="18"/>
                <w:szCs w:val="18"/>
                <w:lang w:val="fr-CH"/>
              </w:rPr>
              <w:t xml:space="preserve"> </w:t>
            </w:r>
          </w:p>
        </w:tc>
        <w:tc>
          <w:tcPr>
            <w:tcW w:w="1842" w:type="dxa"/>
            <w:shd w:val="clear" w:color="auto" w:fill="C2D69B" w:themeFill="accent3" w:themeFillTint="99"/>
          </w:tcPr>
          <w:p w:rsidR="00344928" w:rsidRPr="00FE435D" w:rsidRDefault="00344928" w:rsidP="005B6584">
            <w:pPr>
              <w:pStyle w:val="Tabletext"/>
              <w:rPr>
                <w:sz w:val="18"/>
                <w:szCs w:val="18"/>
                <w:lang w:val="fr-CH"/>
              </w:rPr>
            </w:pPr>
          </w:p>
        </w:tc>
        <w:tc>
          <w:tcPr>
            <w:tcW w:w="2410" w:type="dxa"/>
            <w:shd w:val="clear" w:color="auto" w:fill="C2D69B" w:themeFill="accent3" w:themeFillTint="99"/>
          </w:tcPr>
          <w:p w:rsidR="00344928" w:rsidRPr="00FE435D" w:rsidRDefault="00344928" w:rsidP="005B6584">
            <w:pPr>
              <w:pStyle w:val="Tabletext"/>
              <w:rPr>
                <w:sz w:val="18"/>
                <w:szCs w:val="18"/>
                <w:lang w:val="fr-CH"/>
              </w:rPr>
            </w:pPr>
          </w:p>
        </w:tc>
      </w:tr>
      <w:tr w:rsidR="00344928" w:rsidRPr="00FE435D" w:rsidTr="000E0CC3">
        <w:tc>
          <w:tcPr>
            <w:tcW w:w="1940" w:type="dxa"/>
            <w:shd w:val="clear" w:color="auto" w:fill="C2D69B" w:themeFill="accent3" w:themeFillTint="99"/>
          </w:tcPr>
          <w:p w:rsidR="00344928" w:rsidRPr="00FE435D" w:rsidRDefault="00344928" w:rsidP="005B6584">
            <w:pPr>
              <w:pStyle w:val="Tabletext"/>
              <w:rPr>
                <w:sz w:val="18"/>
                <w:szCs w:val="18"/>
              </w:rPr>
            </w:pPr>
            <w:r w:rsidRPr="00FE435D">
              <w:rPr>
                <w:sz w:val="18"/>
                <w:szCs w:val="18"/>
              </w:rPr>
              <w:t>4.5</w:t>
            </w:r>
          </w:p>
        </w:tc>
        <w:tc>
          <w:tcPr>
            <w:tcW w:w="2258" w:type="dxa"/>
            <w:shd w:val="clear" w:color="auto" w:fill="C2D69B" w:themeFill="accent3" w:themeFillTint="99"/>
          </w:tcPr>
          <w:p w:rsidR="00344928" w:rsidRPr="00FE435D" w:rsidRDefault="00344928" w:rsidP="005B6584">
            <w:pPr>
              <w:pStyle w:val="Tabletext"/>
              <w:rPr>
                <w:sz w:val="18"/>
                <w:szCs w:val="18"/>
              </w:rPr>
            </w:pPr>
            <w:r w:rsidRPr="00FE435D">
              <w:rPr>
                <w:sz w:val="18"/>
                <w:szCs w:val="18"/>
              </w:rPr>
              <w:t>Cadre de travail favorable</w:t>
            </w:r>
          </w:p>
        </w:tc>
        <w:tc>
          <w:tcPr>
            <w:tcW w:w="2874" w:type="dxa"/>
            <w:shd w:val="clear" w:color="auto" w:fill="C2D69B" w:themeFill="accent3" w:themeFillTint="99"/>
          </w:tcPr>
          <w:p w:rsidR="00344928" w:rsidRPr="00FE435D" w:rsidRDefault="000B12E7" w:rsidP="005B6584">
            <w:pPr>
              <w:pStyle w:val="Tabletext"/>
              <w:tabs>
                <w:tab w:val="left" w:pos="347"/>
              </w:tabs>
              <w:rPr>
                <w:sz w:val="18"/>
                <w:szCs w:val="18"/>
              </w:rPr>
            </w:pPr>
            <w:r w:rsidRPr="00FE435D">
              <w:rPr>
                <w:sz w:val="18"/>
                <w:szCs w:val="18"/>
              </w:rPr>
              <w:t>D</w:t>
            </w:r>
            <w:r w:rsidR="00344928" w:rsidRPr="00FE435D">
              <w:rPr>
                <w:sz w:val="18"/>
                <w:szCs w:val="18"/>
              </w:rPr>
              <w:t>éfinir un code de conduite à l</w:t>
            </w:r>
            <w:r w:rsidR="000053D7" w:rsidRPr="00FE435D">
              <w:rPr>
                <w:sz w:val="18"/>
                <w:szCs w:val="18"/>
              </w:rPr>
              <w:t>'</w:t>
            </w:r>
            <w:r w:rsidR="00344928" w:rsidRPr="00FE435D">
              <w:rPr>
                <w:sz w:val="18"/>
                <w:szCs w:val="18"/>
              </w:rPr>
              <w:t xml:space="preserve">intention des </w:t>
            </w:r>
            <w:r w:rsidRPr="00FE435D">
              <w:rPr>
                <w:sz w:val="18"/>
                <w:szCs w:val="18"/>
              </w:rPr>
              <w:t>gestionnaires</w:t>
            </w:r>
            <w:r w:rsidR="00344928" w:rsidRPr="00FE435D">
              <w:rPr>
                <w:sz w:val="18"/>
                <w:szCs w:val="18"/>
              </w:rPr>
              <w:t>, en particulier par rappor</w:t>
            </w:r>
            <w:r w:rsidR="004A66E7" w:rsidRPr="00FE435D">
              <w:rPr>
                <w:sz w:val="18"/>
                <w:szCs w:val="18"/>
              </w:rPr>
              <w:t>t à leurs subordonnés</w:t>
            </w:r>
          </w:p>
        </w:tc>
        <w:tc>
          <w:tcPr>
            <w:tcW w:w="2988" w:type="dxa"/>
            <w:shd w:val="clear" w:color="auto" w:fill="C2D69B" w:themeFill="accent3" w:themeFillTint="99"/>
          </w:tcPr>
          <w:p w:rsidR="00344928" w:rsidRPr="00FE435D" w:rsidRDefault="00344928" w:rsidP="005B6584">
            <w:pPr>
              <w:pStyle w:val="Tabletext"/>
              <w:tabs>
                <w:tab w:val="left" w:pos="347"/>
              </w:tabs>
              <w:rPr>
                <w:sz w:val="18"/>
                <w:szCs w:val="18"/>
              </w:rPr>
            </w:pPr>
            <w:r w:rsidRPr="00FE435D">
              <w:rPr>
                <w:sz w:val="18"/>
                <w:szCs w:val="18"/>
              </w:rPr>
              <w:t>Code de conduite défini (rapports qualitatifs sur l</w:t>
            </w:r>
            <w:r w:rsidR="000053D7" w:rsidRPr="00FE435D">
              <w:rPr>
                <w:sz w:val="18"/>
                <w:szCs w:val="18"/>
              </w:rPr>
              <w:t>'</w:t>
            </w:r>
            <w:r w:rsidRPr="00FE435D">
              <w:rPr>
                <w:sz w:val="18"/>
                <w:szCs w:val="18"/>
              </w:rPr>
              <w:t>évolution dans le temps</w:t>
            </w:r>
            <w:r w:rsidR="00DE1671" w:rsidRPr="00FE435D">
              <w:rPr>
                <w:sz w:val="18"/>
                <w:szCs w:val="18"/>
              </w:rPr>
              <w:t xml:space="preserve"> </w:t>
            </w:r>
            <w:r w:rsidRPr="00FE435D">
              <w:rPr>
                <w:sz w:val="18"/>
                <w:szCs w:val="18"/>
              </w:rPr>
              <w:t xml:space="preserve">et rapports quantitatifs sur les </w:t>
            </w:r>
            <w:r w:rsidR="000B12E7" w:rsidRPr="00FE435D">
              <w:rPr>
                <w:sz w:val="18"/>
                <w:szCs w:val="18"/>
              </w:rPr>
              <w:t>dénonciations d</w:t>
            </w:r>
            <w:r w:rsidR="000053D7" w:rsidRPr="00FE435D">
              <w:rPr>
                <w:sz w:val="18"/>
                <w:szCs w:val="18"/>
              </w:rPr>
              <w:t>'</w:t>
            </w:r>
            <w:r w:rsidR="000B12E7" w:rsidRPr="00FE435D">
              <w:rPr>
                <w:sz w:val="18"/>
                <w:szCs w:val="18"/>
              </w:rPr>
              <w:t xml:space="preserve">un manquement) </w:t>
            </w:r>
          </w:p>
          <w:p w:rsidR="00344928" w:rsidRPr="00FE435D" w:rsidRDefault="000B12E7" w:rsidP="005B6584">
            <w:pPr>
              <w:pStyle w:val="Tabletext"/>
              <w:tabs>
                <w:tab w:val="left" w:pos="347"/>
              </w:tabs>
              <w:rPr>
                <w:sz w:val="18"/>
                <w:szCs w:val="18"/>
                <w:lang w:val="fr-CH"/>
              </w:rPr>
            </w:pPr>
            <w:r w:rsidRPr="00FE435D">
              <w:rPr>
                <w:sz w:val="18"/>
                <w:szCs w:val="18"/>
                <w:lang w:val="fr-CH"/>
              </w:rPr>
              <w:t>É</w:t>
            </w:r>
            <w:r w:rsidR="00344928" w:rsidRPr="00FE435D">
              <w:rPr>
                <w:sz w:val="18"/>
                <w:szCs w:val="18"/>
                <w:lang w:val="fr-CH"/>
              </w:rPr>
              <w:t>laboration d</w:t>
            </w:r>
            <w:r w:rsidR="000053D7" w:rsidRPr="00FE435D">
              <w:rPr>
                <w:sz w:val="18"/>
                <w:szCs w:val="18"/>
                <w:lang w:val="fr-CH"/>
              </w:rPr>
              <w:t>'</w:t>
            </w:r>
            <w:r w:rsidR="00344928" w:rsidRPr="00FE435D">
              <w:rPr>
                <w:sz w:val="18"/>
                <w:szCs w:val="18"/>
                <w:lang w:val="fr-CH"/>
              </w:rPr>
              <w:t>un outil permettant de déterminer si ce code est respecté</w:t>
            </w:r>
          </w:p>
        </w:tc>
        <w:tc>
          <w:tcPr>
            <w:tcW w:w="1842" w:type="dxa"/>
            <w:shd w:val="clear" w:color="auto" w:fill="C2D69B" w:themeFill="accent3" w:themeFillTint="99"/>
          </w:tcPr>
          <w:p w:rsidR="00344928" w:rsidRPr="00FE435D" w:rsidRDefault="00344928" w:rsidP="005B6584">
            <w:pPr>
              <w:pStyle w:val="Tabletext"/>
              <w:rPr>
                <w:sz w:val="18"/>
                <w:szCs w:val="18"/>
                <w:lang w:val="fr-CH"/>
              </w:rPr>
            </w:pPr>
          </w:p>
        </w:tc>
        <w:tc>
          <w:tcPr>
            <w:tcW w:w="2410" w:type="dxa"/>
            <w:shd w:val="clear" w:color="auto" w:fill="C2D69B" w:themeFill="accent3" w:themeFillTint="99"/>
          </w:tcPr>
          <w:p w:rsidR="00344928" w:rsidRPr="00FE435D" w:rsidRDefault="00344928" w:rsidP="005B6584">
            <w:pPr>
              <w:pStyle w:val="Tabletext"/>
              <w:rPr>
                <w:sz w:val="18"/>
                <w:szCs w:val="18"/>
                <w:lang w:val="fr-CH"/>
              </w:rPr>
            </w:pPr>
          </w:p>
        </w:tc>
      </w:tr>
      <w:tr w:rsidR="00344928" w:rsidRPr="00FE435D" w:rsidTr="000E0CC3">
        <w:tc>
          <w:tcPr>
            <w:tcW w:w="1940" w:type="dxa"/>
            <w:shd w:val="clear" w:color="auto" w:fill="C2D69B" w:themeFill="accent3" w:themeFillTint="99"/>
          </w:tcPr>
          <w:p w:rsidR="00344928" w:rsidRPr="00FE435D" w:rsidRDefault="00344928" w:rsidP="005B6584">
            <w:pPr>
              <w:pStyle w:val="Tabletext"/>
              <w:rPr>
                <w:sz w:val="18"/>
                <w:szCs w:val="18"/>
              </w:rPr>
            </w:pPr>
            <w:r w:rsidRPr="00FE435D">
              <w:rPr>
                <w:sz w:val="18"/>
                <w:szCs w:val="18"/>
              </w:rPr>
              <w:t>4.6</w:t>
            </w:r>
          </w:p>
        </w:tc>
        <w:tc>
          <w:tcPr>
            <w:tcW w:w="2258" w:type="dxa"/>
            <w:shd w:val="clear" w:color="auto" w:fill="C2D69B" w:themeFill="accent3" w:themeFillTint="99"/>
          </w:tcPr>
          <w:p w:rsidR="00344928" w:rsidRPr="00FE435D" w:rsidRDefault="00344928" w:rsidP="005B6584">
            <w:pPr>
              <w:pStyle w:val="Tabletext"/>
              <w:rPr>
                <w:sz w:val="18"/>
                <w:szCs w:val="18"/>
                <w:lang w:val="fr-CH"/>
              </w:rPr>
            </w:pPr>
            <w:r w:rsidRPr="00FE435D">
              <w:rPr>
                <w:sz w:val="18"/>
                <w:szCs w:val="18"/>
                <w:lang w:val="fr-CH"/>
              </w:rPr>
              <w:t>Faire en sorte que le personnel connaisse mieux les décisions qui le concernent</w:t>
            </w:r>
            <w:r w:rsidR="00DE1671" w:rsidRPr="00FE435D">
              <w:rPr>
                <w:sz w:val="18"/>
                <w:szCs w:val="18"/>
                <w:lang w:val="fr-CH"/>
              </w:rPr>
              <w:t xml:space="preserve"> </w:t>
            </w:r>
          </w:p>
        </w:tc>
        <w:tc>
          <w:tcPr>
            <w:tcW w:w="2874" w:type="dxa"/>
            <w:shd w:val="clear" w:color="auto" w:fill="C2D69B" w:themeFill="accent3" w:themeFillTint="99"/>
          </w:tcPr>
          <w:p w:rsidR="00344928" w:rsidRPr="00FE435D" w:rsidRDefault="00344928" w:rsidP="005B6584">
            <w:pPr>
              <w:pStyle w:val="Tabletext"/>
              <w:tabs>
                <w:tab w:val="left" w:pos="347"/>
              </w:tabs>
              <w:rPr>
                <w:sz w:val="18"/>
                <w:szCs w:val="18"/>
                <w:lang w:val="fr-CH"/>
              </w:rPr>
            </w:pPr>
            <w:r w:rsidRPr="00FE435D">
              <w:rPr>
                <w:sz w:val="18"/>
                <w:szCs w:val="18"/>
                <w:lang w:val="fr-CH"/>
              </w:rPr>
              <w:t>Examiner le cadre de délégation de pouvoirs et de responsabilisation pour les processus des RH</w:t>
            </w:r>
            <w:r w:rsidR="00DE1671" w:rsidRPr="00FE435D">
              <w:rPr>
                <w:sz w:val="18"/>
                <w:szCs w:val="18"/>
                <w:lang w:val="fr-CH"/>
              </w:rPr>
              <w:t xml:space="preserve"> </w:t>
            </w:r>
            <w:r w:rsidRPr="00FE435D">
              <w:rPr>
                <w:sz w:val="18"/>
                <w:szCs w:val="18"/>
                <w:lang w:val="fr-CH"/>
              </w:rPr>
              <w:t>(gestion de la performance, etc.) de façon à garantir l</w:t>
            </w:r>
            <w:r w:rsidR="000053D7" w:rsidRPr="00FE435D">
              <w:rPr>
                <w:sz w:val="18"/>
                <w:szCs w:val="18"/>
                <w:lang w:val="fr-CH"/>
              </w:rPr>
              <w:t>'</w:t>
            </w:r>
            <w:r w:rsidRPr="00FE435D">
              <w:rPr>
                <w:sz w:val="18"/>
                <w:szCs w:val="18"/>
                <w:lang w:val="fr-CH"/>
              </w:rPr>
              <w:t>efficacité et l</w:t>
            </w:r>
            <w:r w:rsidR="000053D7" w:rsidRPr="00FE435D">
              <w:rPr>
                <w:sz w:val="18"/>
                <w:szCs w:val="18"/>
                <w:lang w:val="fr-CH"/>
              </w:rPr>
              <w:t>'</w:t>
            </w:r>
            <w:r w:rsidRPr="00FE435D">
              <w:rPr>
                <w:sz w:val="18"/>
                <w:szCs w:val="18"/>
                <w:lang w:val="fr-CH"/>
              </w:rPr>
              <w:t>équité nécessaires</w:t>
            </w:r>
            <w:r w:rsidR="00DE1671" w:rsidRPr="00FE435D">
              <w:rPr>
                <w:sz w:val="18"/>
                <w:szCs w:val="18"/>
                <w:lang w:val="fr-CH"/>
              </w:rPr>
              <w:t xml:space="preserve"> </w:t>
            </w:r>
          </w:p>
        </w:tc>
        <w:tc>
          <w:tcPr>
            <w:tcW w:w="2988" w:type="dxa"/>
            <w:shd w:val="clear" w:color="auto" w:fill="C2D69B" w:themeFill="accent3" w:themeFillTint="99"/>
          </w:tcPr>
          <w:p w:rsidR="00344928" w:rsidRPr="00FE435D" w:rsidRDefault="00344928" w:rsidP="005B6584">
            <w:pPr>
              <w:pStyle w:val="Tabletext"/>
              <w:tabs>
                <w:tab w:val="left" w:pos="347"/>
              </w:tabs>
              <w:rPr>
                <w:sz w:val="18"/>
                <w:szCs w:val="18"/>
                <w:lang w:val="fr-CH"/>
              </w:rPr>
            </w:pPr>
            <w:r w:rsidRPr="00FE435D">
              <w:rPr>
                <w:sz w:val="18"/>
                <w:szCs w:val="18"/>
                <w:lang w:val="fr-CH"/>
              </w:rPr>
              <w:t>Cadre de délégation de pouvoirs examiné au moyen d</w:t>
            </w:r>
            <w:r w:rsidR="000053D7" w:rsidRPr="00FE435D">
              <w:rPr>
                <w:sz w:val="18"/>
                <w:szCs w:val="18"/>
                <w:lang w:val="fr-CH"/>
              </w:rPr>
              <w:t>'</w:t>
            </w:r>
            <w:r w:rsidRPr="00FE435D">
              <w:rPr>
                <w:sz w:val="18"/>
                <w:szCs w:val="18"/>
                <w:lang w:val="fr-CH"/>
              </w:rPr>
              <w:t>études de viabilité et en collaboration avec le Groupe de coordination de la gestion (MCG) (rapports qualitatifs sur l</w:t>
            </w:r>
            <w:r w:rsidR="000053D7" w:rsidRPr="00FE435D">
              <w:rPr>
                <w:sz w:val="18"/>
                <w:szCs w:val="18"/>
                <w:lang w:val="fr-CH"/>
              </w:rPr>
              <w:t>'</w:t>
            </w:r>
            <w:r w:rsidRPr="00FE435D">
              <w:rPr>
                <w:sz w:val="18"/>
                <w:szCs w:val="18"/>
                <w:lang w:val="fr-CH"/>
              </w:rPr>
              <w:t>évolution dans le temps)</w:t>
            </w:r>
          </w:p>
        </w:tc>
        <w:tc>
          <w:tcPr>
            <w:tcW w:w="1842" w:type="dxa"/>
            <w:shd w:val="clear" w:color="auto" w:fill="C2D69B" w:themeFill="accent3" w:themeFillTint="99"/>
          </w:tcPr>
          <w:p w:rsidR="00344928" w:rsidRPr="00FE435D" w:rsidRDefault="00344928" w:rsidP="005B6584">
            <w:pPr>
              <w:pStyle w:val="Tabletext"/>
              <w:rPr>
                <w:sz w:val="18"/>
                <w:szCs w:val="18"/>
                <w:lang w:val="fr-CH"/>
              </w:rPr>
            </w:pPr>
          </w:p>
        </w:tc>
        <w:tc>
          <w:tcPr>
            <w:tcW w:w="2410" w:type="dxa"/>
            <w:shd w:val="clear" w:color="auto" w:fill="C2D69B" w:themeFill="accent3" w:themeFillTint="99"/>
          </w:tcPr>
          <w:p w:rsidR="00344928" w:rsidRPr="00FE435D" w:rsidRDefault="00344928" w:rsidP="005B6584">
            <w:pPr>
              <w:pStyle w:val="Tabletext"/>
              <w:rPr>
                <w:sz w:val="18"/>
                <w:szCs w:val="18"/>
                <w:lang w:val="fr-CH"/>
              </w:rPr>
            </w:pPr>
          </w:p>
        </w:tc>
      </w:tr>
      <w:tr w:rsidR="00344928" w:rsidRPr="00FE435D" w:rsidTr="000E0CC3">
        <w:tc>
          <w:tcPr>
            <w:tcW w:w="1940" w:type="dxa"/>
            <w:tcBorders>
              <w:bottom w:val="single" w:sz="4" w:space="0" w:color="auto"/>
            </w:tcBorders>
            <w:shd w:val="clear" w:color="auto" w:fill="C2D69B" w:themeFill="accent3" w:themeFillTint="99"/>
          </w:tcPr>
          <w:p w:rsidR="00344928" w:rsidRPr="00FE435D" w:rsidRDefault="00344928" w:rsidP="005B6584">
            <w:pPr>
              <w:pStyle w:val="Tabletext"/>
              <w:rPr>
                <w:sz w:val="18"/>
                <w:szCs w:val="18"/>
              </w:rPr>
            </w:pPr>
            <w:r w:rsidRPr="00FE435D">
              <w:rPr>
                <w:sz w:val="18"/>
                <w:szCs w:val="18"/>
              </w:rPr>
              <w:t>4.7</w:t>
            </w:r>
          </w:p>
        </w:tc>
        <w:tc>
          <w:tcPr>
            <w:tcW w:w="2258" w:type="dxa"/>
            <w:shd w:val="clear" w:color="auto" w:fill="C2D69B" w:themeFill="accent3" w:themeFillTint="99"/>
          </w:tcPr>
          <w:p w:rsidR="00344928" w:rsidRPr="00FE435D" w:rsidRDefault="00B33823" w:rsidP="005B6584">
            <w:pPr>
              <w:pStyle w:val="Tabletext"/>
              <w:rPr>
                <w:sz w:val="18"/>
                <w:szCs w:val="18"/>
                <w:lang w:val="fr-CH"/>
              </w:rPr>
            </w:pPr>
            <w:r w:rsidRPr="00FE435D">
              <w:rPr>
                <w:sz w:val="18"/>
                <w:szCs w:val="18"/>
                <w:lang w:val="fr-CH"/>
              </w:rPr>
              <w:t>C</w:t>
            </w:r>
            <w:r w:rsidR="00344928" w:rsidRPr="00FE435D">
              <w:rPr>
                <w:sz w:val="18"/>
                <w:szCs w:val="18"/>
                <w:lang w:val="fr-CH"/>
              </w:rPr>
              <w:t>ulture de la responsabilisation axée sur les résultats et fondée</w:t>
            </w:r>
            <w:r w:rsidR="00DE1671" w:rsidRPr="00FE435D">
              <w:rPr>
                <w:sz w:val="18"/>
                <w:szCs w:val="18"/>
                <w:lang w:val="fr-CH"/>
              </w:rPr>
              <w:t xml:space="preserve"> </w:t>
            </w:r>
            <w:r w:rsidR="00344928" w:rsidRPr="00FE435D">
              <w:rPr>
                <w:sz w:val="18"/>
                <w:szCs w:val="18"/>
                <w:lang w:val="fr-CH"/>
              </w:rPr>
              <w:t>sur des données factuelles</w:t>
            </w:r>
            <w:r w:rsidR="00DE1671" w:rsidRPr="00FE435D">
              <w:rPr>
                <w:sz w:val="18"/>
                <w:szCs w:val="18"/>
                <w:lang w:val="fr-CH"/>
              </w:rPr>
              <w:t xml:space="preserve"> </w:t>
            </w:r>
          </w:p>
        </w:tc>
        <w:tc>
          <w:tcPr>
            <w:tcW w:w="2874" w:type="dxa"/>
            <w:shd w:val="clear" w:color="auto" w:fill="C2D69B" w:themeFill="accent3" w:themeFillTint="99"/>
          </w:tcPr>
          <w:p w:rsidR="00344928" w:rsidRPr="00FE435D" w:rsidRDefault="00344928" w:rsidP="005B6584">
            <w:pPr>
              <w:pStyle w:val="Tabletext"/>
              <w:tabs>
                <w:tab w:val="left" w:pos="347"/>
              </w:tabs>
              <w:ind w:left="347" w:hanging="347"/>
              <w:rPr>
                <w:sz w:val="18"/>
                <w:szCs w:val="18"/>
                <w:lang w:val="fr-CH"/>
              </w:rPr>
            </w:pPr>
            <w:r w:rsidRPr="00FE435D">
              <w:rPr>
                <w:sz w:val="18"/>
                <w:szCs w:val="18"/>
                <w:lang w:val="fr-CH"/>
              </w:rPr>
              <w:t>1)</w:t>
            </w:r>
            <w:r w:rsidRPr="00FE435D">
              <w:rPr>
                <w:sz w:val="18"/>
                <w:szCs w:val="18"/>
                <w:lang w:val="fr-CH"/>
              </w:rPr>
              <w:tab/>
              <w:t>Mener à intervalles réguliers des enquêtes thématiques et ciblées</w:t>
            </w:r>
            <w:r w:rsidR="00DE1671" w:rsidRPr="00FE435D">
              <w:rPr>
                <w:sz w:val="18"/>
                <w:szCs w:val="18"/>
                <w:lang w:val="fr-CH"/>
              </w:rPr>
              <w:t xml:space="preserve"> </w:t>
            </w:r>
            <w:r w:rsidRPr="00FE435D">
              <w:rPr>
                <w:sz w:val="18"/>
                <w:szCs w:val="18"/>
                <w:lang w:val="fr-CH"/>
              </w:rPr>
              <w:t>pour remédier à des problèmes précis concernant les RH et l</w:t>
            </w:r>
            <w:r w:rsidR="000053D7" w:rsidRPr="00FE435D">
              <w:rPr>
                <w:sz w:val="18"/>
                <w:szCs w:val="18"/>
                <w:lang w:val="fr-CH"/>
              </w:rPr>
              <w:t>'</w:t>
            </w:r>
            <w:r w:rsidRPr="00FE435D">
              <w:rPr>
                <w:sz w:val="18"/>
                <w:szCs w:val="18"/>
                <w:lang w:val="fr-CH"/>
              </w:rPr>
              <w:t>organisation (formation,</w:t>
            </w:r>
            <w:r w:rsidR="00DE1671" w:rsidRPr="00FE435D">
              <w:rPr>
                <w:sz w:val="18"/>
                <w:szCs w:val="18"/>
                <w:lang w:val="fr-CH"/>
              </w:rPr>
              <w:t xml:space="preserve"> </w:t>
            </w:r>
            <w:r w:rsidRPr="00FE435D">
              <w:rPr>
                <w:sz w:val="18"/>
                <w:szCs w:val="18"/>
                <w:lang w:val="fr-CH"/>
              </w:rPr>
              <w:t>formation à la gestion,</w:t>
            </w:r>
            <w:r w:rsidR="00DE1671" w:rsidRPr="00FE435D">
              <w:rPr>
                <w:sz w:val="18"/>
                <w:szCs w:val="18"/>
                <w:lang w:val="fr-CH"/>
              </w:rPr>
              <w:t xml:space="preserve"> </w:t>
            </w:r>
            <w:r w:rsidRPr="00FE435D">
              <w:rPr>
                <w:sz w:val="18"/>
                <w:szCs w:val="18"/>
                <w:lang w:val="fr-CH"/>
              </w:rPr>
              <w:t>harcèlement sexuel, etc. par exe</w:t>
            </w:r>
            <w:r w:rsidR="00C90626" w:rsidRPr="00FE435D">
              <w:rPr>
                <w:sz w:val="18"/>
                <w:szCs w:val="18"/>
                <w:lang w:val="fr-CH"/>
              </w:rPr>
              <w:t>mple)</w:t>
            </w:r>
          </w:p>
          <w:p w:rsidR="00344928" w:rsidRPr="00FE435D" w:rsidRDefault="00344928" w:rsidP="005B6584">
            <w:pPr>
              <w:pStyle w:val="Tabletext"/>
              <w:tabs>
                <w:tab w:val="left" w:pos="347"/>
              </w:tabs>
              <w:ind w:left="347" w:hanging="347"/>
              <w:rPr>
                <w:sz w:val="18"/>
                <w:szCs w:val="18"/>
                <w:lang w:val="fr-CH"/>
              </w:rPr>
            </w:pPr>
            <w:r w:rsidRPr="00FE435D">
              <w:rPr>
                <w:sz w:val="18"/>
                <w:szCs w:val="18"/>
                <w:lang w:val="fr-CH"/>
              </w:rPr>
              <w:t>2)</w:t>
            </w:r>
            <w:r w:rsidRPr="00FE435D">
              <w:rPr>
                <w:sz w:val="18"/>
                <w:szCs w:val="18"/>
                <w:lang w:val="fr-CH"/>
              </w:rPr>
              <w:tab/>
              <w:t>Préparer les enquêtes sur la base de l</w:t>
            </w:r>
            <w:r w:rsidR="000053D7" w:rsidRPr="00FE435D">
              <w:rPr>
                <w:sz w:val="18"/>
                <w:szCs w:val="18"/>
                <w:lang w:val="fr-CH"/>
              </w:rPr>
              <w:t>'</w:t>
            </w:r>
            <w:r w:rsidRPr="00FE435D">
              <w:rPr>
                <w:sz w:val="18"/>
                <w:szCs w:val="18"/>
                <w:lang w:val="fr-CH"/>
              </w:rPr>
              <w:t>analyse et des évaluations comparatives SWOT et définir des mesures adaptées en fonction des résultats</w:t>
            </w:r>
            <w:r w:rsidR="00DE1671" w:rsidRPr="00FE435D">
              <w:rPr>
                <w:sz w:val="18"/>
                <w:szCs w:val="18"/>
                <w:lang w:val="fr-CH"/>
              </w:rPr>
              <w:t xml:space="preserve"> </w:t>
            </w:r>
          </w:p>
        </w:tc>
        <w:tc>
          <w:tcPr>
            <w:tcW w:w="2988" w:type="dxa"/>
            <w:tcBorders>
              <w:bottom w:val="single" w:sz="4" w:space="0" w:color="auto"/>
            </w:tcBorders>
            <w:shd w:val="clear" w:color="auto" w:fill="C2D69B" w:themeFill="accent3" w:themeFillTint="99"/>
          </w:tcPr>
          <w:p w:rsidR="00344928" w:rsidRPr="00FE435D" w:rsidRDefault="006933A5" w:rsidP="005B6584">
            <w:pPr>
              <w:pStyle w:val="Tabletext"/>
              <w:tabs>
                <w:tab w:val="left" w:pos="347"/>
              </w:tabs>
              <w:rPr>
                <w:sz w:val="18"/>
                <w:szCs w:val="18"/>
                <w:lang w:val="fr-CH"/>
              </w:rPr>
            </w:pPr>
            <w:r w:rsidRPr="00FE435D">
              <w:rPr>
                <w:sz w:val="18"/>
                <w:szCs w:val="18"/>
                <w:lang w:val="fr-CH"/>
              </w:rPr>
              <w:t>Nombre d</w:t>
            </w:r>
            <w:r w:rsidR="000053D7" w:rsidRPr="00FE435D">
              <w:rPr>
                <w:sz w:val="18"/>
                <w:szCs w:val="18"/>
                <w:lang w:val="fr-CH"/>
              </w:rPr>
              <w:t>'</w:t>
            </w:r>
            <w:r w:rsidRPr="00FE435D">
              <w:rPr>
                <w:sz w:val="18"/>
                <w:szCs w:val="18"/>
                <w:lang w:val="fr-CH"/>
              </w:rPr>
              <w:t>enquêtes menées</w:t>
            </w:r>
            <w:r w:rsidR="00344928" w:rsidRPr="00FE435D">
              <w:rPr>
                <w:sz w:val="18"/>
                <w:szCs w:val="18"/>
                <w:lang w:val="fr-CH"/>
              </w:rPr>
              <w:t>,</w:t>
            </w:r>
            <w:r w:rsidRPr="00FE435D">
              <w:rPr>
                <w:sz w:val="18"/>
                <w:szCs w:val="18"/>
                <w:lang w:val="fr-CH"/>
              </w:rPr>
              <w:t xml:space="preserve"> </w:t>
            </w:r>
            <w:r w:rsidR="00344928" w:rsidRPr="00FE435D">
              <w:rPr>
                <w:sz w:val="18"/>
                <w:szCs w:val="18"/>
                <w:lang w:val="fr-CH"/>
              </w:rPr>
              <w:t>rapports</w:t>
            </w:r>
            <w:r w:rsidR="00DE1671" w:rsidRPr="00FE435D">
              <w:rPr>
                <w:sz w:val="18"/>
                <w:szCs w:val="18"/>
                <w:lang w:val="fr-CH"/>
              </w:rPr>
              <w:t xml:space="preserve"> </w:t>
            </w:r>
            <w:r w:rsidR="00344928" w:rsidRPr="00FE435D">
              <w:rPr>
                <w:sz w:val="18"/>
                <w:szCs w:val="18"/>
                <w:lang w:val="fr-CH"/>
              </w:rPr>
              <w:t>sur les résultats et mise en œuvre de plans d</w:t>
            </w:r>
            <w:r w:rsidR="000053D7" w:rsidRPr="00FE435D">
              <w:rPr>
                <w:sz w:val="18"/>
                <w:szCs w:val="18"/>
                <w:lang w:val="fr-CH"/>
              </w:rPr>
              <w:t>'</w:t>
            </w:r>
            <w:r w:rsidR="00344928" w:rsidRPr="00FE435D">
              <w:rPr>
                <w:sz w:val="18"/>
                <w:szCs w:val="18"/>
                <w:lang w:val="fr-CH"/>
              </w:rPr>
              <w:t>action</w:t>
            </w:r>
            <w:r w:rsidR="00DE1671" w:rsidRPr="00FE435D">
              <w:rPr>
                <w:sz w:val="18"/>
                <w:szCs w:val="18"/>
                <w:lang w:val="fr-CH"/>
              </w:rPr>
              <w:t xml:space="preserve"> </w:t>
            </w:r>
          </w:p>
        </w:tc>
        <w:tc>
          <w:tcPr>
            <w:tcW w:w="1842" w:type="dxa"/>
            <w:shd w:val="clear" w:color="auto" w:fill="C2D69B" w:themeFill="accent3" w:themeFillTint="99"/>
          </w:tcPr>
          <w:p w:rsidR="00344928" w:rsidRPr="00FE435D" w:rsidRDefault="00344928" w:rsidP="005B6584">
            <w:pPr>
              <w:pStyle w:val="Tabletext"/>
              <w:rPr>
                <w:sz w:val="18"/>
                <w:szCs w:val="18"/>
                <w:lang w:val="fr-CH"/>
              </w:rPr>
            </w:pPr>
          </w:p>
        </w:tc>
        <w:tc>
          <w:tcPr>
            <w:tcW w:w="2410" w:type="dxa"/>
            <w:shd w:val="clear" w:color="auto" w:fill="C2D69B" w:themeFill="accent3" w:themeFillTint="99"/>
          </w:tcPr>
          <w:p w:rsidR="00344928" w:rsidRPr="00FE435D" w:rsidRDefault="00344928" w:rsidP="005B6584">
            <w:pPr>
              <w:pStyle w:val="Tabletext"/>
              <w:rPr>
                <w:sz w:val="18"/>
                <w:szCs w:val="18"/>
                <w:lang w:val="fr-CH"/>
              </w:rPr>
            </w:pPr>
          </w:p>
        </w:tc>
      </w:tr>
      <w:tr w:rsidR="00344928" w:rsidRPr="00FE435D" w:rsidTr="00D3427B">
        <w:tc>
          <w:tcPr>
            <w:tcW w:w="1940" w:type="dxa"/>
            <w:shd w:val="clear" w:color="auto" w:fill="C2D69B" w:themeFill="accent3" w:themeFillTint="99"/>
          </w:tcPr>
          <w:p w:rsidR="00344928" w:rsidRPr="00FE435D" w:rsidRDefault="00344928" w:rsidP="005B6584">
            <w:pPr>
              <w:pStyle w:val="Tabletext"/>
              <w:rPr>
                <w:sz w:val="18"/>
                <w:szCs w:val="18"/>
              </w:rPr>
            </w:pPr>
            <w:r w:rsidRPr="00FE435D">
              <w:rPr>
                <w:sz w:val="18"/>
                <w:szCs w:val="18"/>
              </w:rPr>
              <w:lastRenderedPageBreak/>
              <w:t>4.8</w:t>
            </w:r>
          </w:p>
        </w:tc>
        <w:tc>
          <w:tcPr>
            <w:tcW w:w="2258" w:type="dxa"/>
            <w:tcBorders>
              <w:left w:val="single" w:sz="4" w:space="0" w:color="auto"/>
            </w:tcBorders>
            <w:shd w:val="clear" w:color="auto" w:fill="C2D69B" w:themeFill="accent3" w:themeFillTint="99"/>
          </w:tcPr>
          <w:p w:rsidR="00344928" w:rsidRPr="00FE435D" w:rsidRDefault="00344928" w:rsidP="005B6584">
            <w:pPr>
              <w:pStyle w:val="Tabletext"/>
              <w:rPr>
                <w:sz w:val="18"/>
                <w:szCs w:val="18"/>
                <w:lang w:val="fr-CH"/>
              </w:rPr>
            </w:pPr>
            <w:r w:rsidRPr="00FE435D">
              <w:rPr>
                <w:sz w:val="18"/>
                <w:szCs w:val="18"/>
                <w:lang w:val="fr-CH"/>
              </w:rPr>
              <w:t>Culture du dialogue et de la compréhension</w:t>
            </w:r>
            <w:r w:rsidR="00DE1671" w:rsidRPr="00FE435D">
              <w:rPr>
                <w:sz w:val="18"/>
                <w:szCs w:val="18"/>
                <w:lang w:val="fr-CH"/>
              </w:rPr>
              <w:t xml:space="preserve"> </w:t>
            </w:r>
          </w:p>
        </w:tc>
        <w:tc>
          <w:tcPr>
            <w:tcW w:w="2874" w:type="dxa"/>
            <w:tcBorders>
              <w:right w:val="single" w:sz="4" w:space="0" w:color="auto"/>
            </w:tcBorders>
            <w:shd w:val="clear" w:color="auto" w:fill="C2D69B" w:themeFill="accent3" w:themeFillTint="99"/>
          </w:tcPr>
          <w:p w:rsidR="00344928" w:rsidRPr="00FE435D" w:rsidRDefault="00344928" w:rsidP="005B6584">
            <w:pPr>
              <w:pStyle w:val="Tabletext"/>
              <w:tabs>
                <w:tab w:val="left" w:pos="347"/>
              </w:tabs>
              <w:ind w:left="347" w:hanging="347"/>
              <w:rPr>
                <w:sz w:val="18"/>
                <w:szCs w:val="18"/>
                <w:lang w:val="fr-CH"/>
              </w:rPr>
            </w:pPr>
            <w:r w:rsidRPr="00FE435D">
              <w:rPr>
                <w:sz w:val="18"/>
                <w:szCs w:val="18"/>
                <w:lang w:val="fr-CH"/>
              </w:rPr>
              <w:t>1)</w:t>
            </w:r>
            <w:r w:rsidRPr="00FE435D">
              <w:rPr>
                <w:sz w:val="18"/>
                <w:szCs w:val="18"/>
                <w:lang w:val="fr-CH"/>
              </w:rPr>
              <w:tab/>
              <w:t>Examiner les procédures informelles de règlement des conflits</w:t>
            </w:r>
            <w:r w:rsidR="00DE1671" w:rsidRPr="00FE435D">
              <w:rPr>
                <w:sz w:val="18"/>
                <w:szCs w:val="18"/>
                <w:lang w:val="fr-CH"/>
              </w:rPr>
              <w:t xml:space="preserve"> </w:t>
            </w:r>
          </w:p>
        </w:tc>
        <w:tc>
          <w:tcPr>
            <w:tcW w:w="2988" w:type="dxa"/>
            <w:vMerge w:val="restart"/>
            <w:tcBorders>
              <w:top w:val="single" w:sz="4" w:space="0" w:color="auto"/>
              <w:left w:val="single" w:sz="4" w:space="0" w:color="auto"/>
              <w:right w:val="single" w:sz="4" w:space="0" w:color="auto"/>
            </w:tcBorders>
            <w:shd w:val="clear" w:color="auto" w:fill="C2D69B" w:themeFill="accent3" w:themeFillTint="99"/>
            <w:vAlign w:val="center"/>
          </w:tcPr>
          <w:p w:rsidR="00344928" w:rsidRPr="00FE435D" w:rsidRDefault="00344928" w:rsidP="005B6584">
            <w:pPr>
              <w:pStyle w:val="Tabletext"/>
              <w:tabs>
                <w:tab w:val="left" w:pos="347"/>
              </w:tabs>
              <w:rPr>
                <w:sz w:val="18"/>
                <w:szCs w:val="18"/>
                <w:lang w:val="fr-CH"/>
              </w:rPr>
            </w:pPr>
            <w:r w:rsidRPr="00FE435D">
              <w:rPr>
                <w:sz w:val="18"/>
                <w:szCs w:val="18"/>
                <w:lang w:val="fr-CH"/>
              </w:rPr>
              <w:t>Procédures examinées et protocole revu</w:t>
            </w:r>
            <w:r w:rsidR="00DE1671" w:rsidRPr="00FE435D">
              <w:rPr>
                <w:sz w:val="18"/>
                <w:szCs w:val="18"/>
                <w:lang w:val="fr-CH"/>
              </w:rPr>
              <w:t xml:space="preserve"> </w:t>
            </w:r>
            <w:r w:rsidRPr="00FE435D">
              <w:rPr>
                <w:sz w:val="18"/>
                <w:szCs w:val="18"/>
                <w:lang w:val="fr-CH"/>
              </w:rPr>
              <w:t>(rapports qualitatifs sur l</w:t>
            </w:r>
            <w:r w:rsidR="000053D7" w:rsidRPr="00FE435D">
              <w:rPr>
                <w:sz w:val="18"/>
                <w:szCs w:val="18"/>
                <w:lang w:val="fr-CH"/>
              </w:rPr>
              <w:t>'</w:t>
            </w:r>
            <w:r w:rsidRPr="00FE435D">
              <w:rPr>
                <w:sz w:val="18"/>
                <w:szCs w:val="18"/>
                <w:lang w:val="fr-CH"/>
              </w:rPr>
              <w:t>évolution dans le temps)</w:t>
            </w:r>
            <w:r w:rsidR="00DE1671" w:rsidRPr="00FE435D">
              <w:rPr>
                <w:sz w:val="18"/>
                <w:szCs w:val="18"/>
                <w:lang w:val="fr-CH"/>
              </w:rPr>
              <w:t xml:space="preserve"> </w:t>
            </w:r>
          </w:p>
        </w:tc>
        <w:tc>
          <w:tcPr>
            <w:tcW w:w="1842" w:type="dxa"/>
            <w:shd w:val="clear" w:color="auto" w:fill="C2D69B" w:themeFill="accent3" w:themeFillTint="99"/>
          </w:tcPr>
          <w:p w:rsidR="00344928" w:rsidRPr="00FE435D" w:rsidRDefault="00344928" w:rsidP="005B6584">
            <w:pPr>
              <w:pStyle w:val="Tabletext"/>
              <w:rPr>
                <w:sz w:val="18"/>
                <w:szCs w:val="18"/>
                <w:lang w:val="fr-CH"/>
              </w:rPr>
            </w:pPr>
          </w:p>
        </w:tc>
        <w:tc>
          <w:tcPr>
            <w:tcW w:w="2410" w:type="dxa"/>
            <w:shd w:val="clear" w:color="auto" w:fill="C2D69B" w:themeFill="accent3" w:themeFillTint="99"/>
          </w:tcPr>
          <w:p w:rsidR="00344928" w:rsidRPr="00FE435D" w:rsidRDefault="00344928" w:rsidP="005B6584">
            <w:pPr>
              <w:pStyle w:val="Tabletext"/>
              <w:rPr>
                <w:sz w:val="18"/>
                <w:szCs w:val="18"/>
                <w:lang w:val="fr-CH"/>
              </w:rPr>
            </w:pPr>
          </w:p>
        </w:tc>
      </w:tr>
      <w:tr w:rsidR="00344928" w:rsidRPr="00FE435D" w:rsidTr="000E0CC3">
        <w:tc>
          <w:tcPr>
            <w:tcW w:w="1940" w:type="dxa"/>
            <w:shd w:val="clear" w:color="auto" w:fill="C2D69B" w:themeFill="accent3" w:themeFillTint="99"/>
          </w:tcPr>
          <w:p w:rsidR="00344928" w:rsidRPr="00FE435D" w:rsidRDefault="00344928" w:rsidP="005B6584">
            <w:pPr>
              <w:pStyle w:val="Tabletext"/>
              <w:rPr>
                <w:sz w:val="18"/>
                <w:szCs w:val="18"/>
                <w:lang w:val="fr-CH"/>
              </w:rPr>
            </w:pPr>
          </w:p>
        </w:tc>
        <w:tc>
          <w:tcPr>
            <w:tcW w:w="2258" w:type="dxa"/>
            <w:tcBorders>
              <w:left w:val="single" w:sz="4" w:space="0" w:color="auto"/>
            </w:tcBorders>
            <w:shd w:val="clear" w:color="auto" w:fill="C2D69B" w:themeFill="accent3" w:themeFillTint="99"/>
          </w:tcPr>
          <w:p w:rsidR="00344928" w:rsidRPr="00FE435D" w:rsidRDefault="00344928" w:rsidP="005B6584">
            <w:pPr>
              <w:pStyle w:val="Tabletext"/>
              <w:rPr>
                <w:sz w:val="18"/>
                <w:szCs w:val="18"/>
                <w:lang w:val="fr-CH"/>
              </w:rPr>
            </w:pPr>
          </w:p>
        </w:tc>
        <w:tc>
          <w:tcPr>
            <w:tcW w:w="2874" w:type="dxa"/>
            <w:tcBorders>
              <w:right w:val="single" w:sz="4" w:space="0" w:color="auto"/>
            </w:tcBorders>
            <w:shd w:val="clear" w:color="auto" w:fill="C2D69B" w:themeFill="accent3" w:themeFillTint="99"/>
          </w:tcPr>
          <w:p w:rsidR="00344928" w:rsidRPr="00FE435D" w:rsidRDefault="00344928" w:rsidP="005B6584">
            <w:pPr>
              <w:pStyle w:val="Tabletext"/>
              <w:tabs>
                <w:tab w:val="left" w:pos="347"/>
              </w:tabs>
              <w:ind w:left="347" w:hanging="347"/>
              <w:rPr>
                <w:sz w:val="18"/>
                <w:szCs w:val="18"/>
                <w:lang w:val="fr-CH"/>
              </w:rPr>
            </w:pPr>
            <w:r w:rsidRPr="00FE435D">
              <w:rPr>
                <w:sz w:val="18"/>
                <w:szCs w:val="18"/>
                <w:lang w:val="fr-CH"/>
              </w:rPr>
              <w:t>2)</w:t>
            </w:r>
            <w:r w:rsidRPr="00FE435D">
              <w:rPr>
                <w:sz w:val="18"/>
                <w:szCs w:val="18"/>
                <w:lang w:val="fr-CH"/>
              </w:rPr>
              <w:tab/>
              <w:t>Revoir le protocole sur l</w:t>
            </w:r>
            <w:r w:rsidR="000053D7" w:rsidRPr="00FE435D">
              <w:rPr>
                <w:sz w:val="18"/>
                <w:szCs w:val="18"/>
                <w:lang w:val="fr-CH"/>
              </w:rPr>
              <w:t>'</w:t>
            </w:r>
            <w:r w:rsidRPr="00FE435D">
              <w:rPr>
                <w:sz w:val="18"/>
                <w:szCs w:val="18"/>
                <w:lang w:val="fr-CH"/>
              </w:rPr>
              <w:t>appui et les conseils à fournir en cas de plainte</w:t>
            </w:r>
            <w:r w:rsidR="00DE1671" w:rsidRPr="00FE435D">
              <w:rPr>
                <w:sz w:val="18"/>
                <w:szCs w:val="18"/>
                <w:lang w:val="fr-CH"/>
              </w:rPr>
              <w:t xml:space="preserve"> </w:t>
            </w:r>
          </w:p>
        </w:tc>
        <w:tc>
          <w:tcPr>
            <w:tcW w:w="2988" w:type="dxa"/>
            <w:vMerge/>
            <w:tcBorders>
              <w:left w:val="single" w:sz="4" w:space="0" w:color="auto"/>
              <w:bottom w:val="single" w:sz="4" w:space="0" w:color="auto"/>
              <w:right w:val="single" w:sz="4" w:space="0" w:color="auto"/>
            </w:tcBorders>
            <w:shd w:val="clear" w:color="auto" w:fill="C2D69B" w:themeFill="accent3" w:themeFillTint="99"/>
          </w:tcPr>
          <w:p w:rsidR="00344928" w:rsidRPr="00FE435D" w:rsidRDefault="00344928" w:rsidP="005B6584">
            <w:pPr>
              <w:pStyle w:val="Tabletext"/>
              <w:tabs>
                <w:tab w:val="left" w:pos="347"/>
              </w:tabs>
              <w:rPr>
                <w:sz w:val="18"/>
                <w:szCs w:val="18"/>
                <w:lang w:val="fr-CH"/>
              </w:rPr>
            </w:pPr>
          </w:p>
        </w:tc>
        <w:tc>
          <w:tcPr>
            <w:tcW w:w="1842" w:type="dxa"/>
            <w:shd w:val="clear" w:color="auto" w:fill="C2D69B" w:themeFill="accent3" w:themeFillTint="99"/>
          </w:tcPr>
          <w:p w:rsidR="00344928" w:rsidRPr="00FE435D" w:rsidRDefault="00344928" w:rsidP="005B6584">
            <w:pPr>
              <w:pStyle w:val="Tabletext"/>
              <w:rPr>
                <w:sz w:val="18"/>
                <w:szCs w:val="18"/>
                <w:lang w:val="fr-CH"/>
              </w:rPr>
            </w:pPr>
          </w:p>
        </w:tc>
        <w:tc>
          <w:tcPr>
            <w:tcW w:w="2410" w:type="dxa"/>
            <w:shd w:val="clear" w:color="auto" w:fill="C2D69B" w:themeFill="accent3" w:themeFillTint="99"/>
          </w:tcPr>
          <w:p w:rsidR="00344928" w:rsidRPr="00FE435D" w:rsidRDefault="00344928" w:rsidP="005B6584">
            <w:pPr>
              <w:pStyle w:val="Tabletext"/>
              <w:rPr>
                <w:sz w:val="18"/>
                <w:szCs w:val="18"/>
                <w:lang w:val="fr-CH"/>
              </w:rPr>
            </w:pPr>
          </w:p>
        </w:tc>
      </w:tr>
      <w:tr w:rsidR="00344928" w:rsidRPr="00FE435D" w:rsidTr="000E0CC3">
        <w:tc>
          <w:tcPr>
            <w:tcW w:w="1940" w:type="dxa"/>
            <w:shd w:val="clear" w:color="auto" w:fill="C2D69B" w:themeFill="accent3" w:themeFillTint="99"/>
          </w:tcPr>
          <w:p w:rsidR="00344928" w:rsidRPr="00FE435D" w:rsidRDefault="00344928" w:rsidP="005B6584">
            <w:pPr>
              <w:pStyle w:val="Tabletext"/>
              <w:rPr>
                <w:sz w:val="18"/>
                <w:szCs w:val="18"/>
                <w:lang w:val="fr-CH"/>
              </w:rPr>
            </w:pPr>
          </w:p>
        </w:tc>
        <w:tc>
          <w:tcPr>
            <w:tcW w:w="2258" w:type="dxa"/>
            <w:tcBorders>
              <w:left w:val="single" w:sz="4" w:space="0" w:color="auto"/>
            </w:tcBorders>
            <w:shd w:val="clear" w:color="auto" w:fill="C2D69B" w:themeFill="accent3" w:themeFillTint="99"/>
          </w:tcPr>
          <w:p w:rsidR="00344928" w:rsidRPr="00FE435D" w:rsidRDefault="00344928" w:rsidP="005B6584">
            <w:pPr>
              <w:pStyle w:val="Tabletext"/>
              <w:rPr>
                <w:sz w:val="18"/>
                <w:szCs w:val="18"/>
                <w:lang w:val="fr-CH"/>
              </w:rPr>
            </w:pPr>
          </w:p>
        </w:tc>
        <w:tc>
          <w:tcPr>
            <w:tcW w:w="2874" w:type="dxa"/>
            <w:shd w:val="clear" w:color="auto" w:fill="C2D69B" w:themeFill="accent3" w:themeFillTint="99"/>
          </w:tcPr>
          <w:p w:rsidR="00344928" w:rsidRPr="00FE435D" w:rsidRDefault="00344928" w:rsidP="005B6584">
            <w:pPr>
              <w:pStyle w:val="Tabletext"/>
              <w:tabs>
                <w:tab w:val="left" w:pos="347"/>
              </w:tabs>
              <w:ind w:left="347" w:hanging="347"/>
              <w:rPr>
                <w:sz w:val="18"/>
                <w:szCs w:val="18"/>
                <w:lang w:val="fr-CH"/>
              </w:rPr>
            </w:pPr>
            <w:r w:rsidRPr="00FE435D">
              <w:rPr>
                <w:sz w:val="18"/>
                <w:szCs w:val="18"/>
                <w:lang w:val="fr-CH"/>
              </w:rPr>
              <w:t>3)</w:t>
            </w:r>
            <w:r w:rsidRPr="00FE435D">
              <w:rPr>
                <w:sz w:val="18"/>
                <w:szCs w:val="18"/>
                <w:lang w:val="fr-CH"/>
              </w:rPr>
              <w:tab/>
              <w:t>Conduire une analyse approfondie sur la possibilité de confier la fonction</w:t>
            </w:r>
            <w:r w:rsidR="00DE1671" w:rsidRPr="00FE435D">
              <w:rPr>
                <w:sz w:val="18"/>
                <w:szCs w:val="18"/>
                <w:lang w:val="fr-CH"/>
              </w:rPr>
              <w:t xml:space="preserve"> </w:t>
            </w:r>
            <w:r w:rsidRPr="00FE435D">
              <w:rPr>
                <w:sz w:val="18"/>
                <w:szCs w:val="18"/>
                <w:lang w:val="fr-CH"/>
              </w:rPr>
              <w:t>actuelle de</w:t>
            </w:r>
            <w:r w:rsidR="00DE1671" w:rsidRPr="00FE435D">
              <w:rPr>
                <w:sz w:val="18"/>
                <w:szCs w:val="18"/>
                <w:lang w:val="fr-CH"/>
              </w:rPr>
              <w:t xml:space="preserve"> </w:t>
            </w:r>
            <w:r w:rsidRPr="00FE435D">
              <w:rPr>
                <w:sz w:val="18"/>
                <w:szCs w:val="18"/>
                <w:lang w:val="fr-CH"/>
              </w:rPr>
              <w:t>médiation</w:t>
            </w:r>
            <w:r w:rsidR="00DE1671" w:rsidRPr="00FE435D">
              <w:rPr>
                <w:sz w:val="18"/>
                <w:szCs w:val="18"/>
                <w:lang w:val="fr-CH"/>
              </w:rPr>
              <w:t xml:space="preserve"> </w:t>
            </w:r>
            <w:r w:rsidRPr="00FE435D">
              <w:rPr>
                <w:sz w:val="18"/>
                <w:szCs w:val="18"/>
                <w:lang w:val="fr-CH"/>
              </w:rPr>
              <w:t>à un médiateur</w:t>
            </w:r>
          </w:p>
        </w:tc>
        <w:tc>
          <w:tcPr>
            <w:tcW w:w="2988" w:type="dxa"/>
            <w:tcBorders>
              <w:top w:val="single" w:sz="4" w:space="0" w:color="auto"/>
            </w:tcBorders>
            <w:shd w:val="clear" w:color="auto" w:fill="C2D69B" w:themeFill="accent3" w:themeFillTint="99"/>
          </w:tcPr>
          <w:p w:rsidR="00344928" w:rsidRPr="00FE435D" w:rsidRDefault="000B12E7" w:rsidP="005B6584">
            <w:pPr>
              <w:pStyle w:val="Tabletext"/>
              <w:tabs>
                <w:tab w:val="left" w:pos="347"/>
              </w:tabs>
              <w:rPr>
                <w:sz w:val="18"/>
                <w:szCs w:val="18"/>
                <w:lang w:val="fr-CH"/>
              </w:rPr>
            </w:pPr>
            <w:r w:rsidRPr="00FE435D">
              <w:rPr>
                <w:sz w:val="18"/>
                <w:szCs w:val="18"/>
                <w:lang w:val="fr-CH"/>
              </w:rPr>
              <w:t>A</w:t>
            </w:r>
            <w:r w:rsidR="00344928" w:rsidRPr="00FE435D">
              <w:rPr>
                <w:sz w:val="18"/>
                <w:szCs w:val="18"/>
                <w:lang w:val="fr-CH"/>
              </w:rPr>
              <w:t>nalyse de viabilité sur le médiateur effectuée et décision prise</w:t>
            </w:r>
            <w:r w:rsidR="00DE1671" w:rsidRPr="00FE435D">
              <w:rPr>
                <w:sz w:val="18"/>
                <w:szCs w:val="18"/>
                <w:lang w:val="fr-CH"/>
              </w:rPr>
              <w:t xml:space="preserve"> </w:t>
            </w:r>
          </w:p>
        </w:tc>
        <w:tc>
          <w:tcPr>
            <w:tcW w:w="1842" w:type="dxa"/>
            <w:shd w:val="clear" w:color="auto" w:fill="C2D69B" w:themeFill="accent3" w:themeFillTint="99"/>
          </w:tcPr>
          <w:p w:rsidR="00344928" w:rsidRPr="00FE435D" w:rsidRDefault="00344928" w:rsidP="005B6584">
            <w:pPr>
              <w:pStyle w:val="Tabletext"/>
              <w:rPr>
                <w:sz w:val="18"/>
                <w:szCs w:val="18"/>
                <w:lang w:val="fr-CH"/>
              </w:rPr>
            </w:pPr>
          </w:p>
        </w:tc>
        <w:tc>
          <w:tcPr>
            <w:tcW w:w="2410" w:type="dxa"/>
            <w:shd w:val="clear" w:color="auto" w:fill="C2D69B" w:themeFill="accent3" w:themeFillTint="99"/>
          </w:tcPr>
          <w:p w:rsidR="00344928" w:rsidRPr="00FE435D" w:rsidRDefault="00344928" w:rsidP="005B6584">
            <w:pPr>
              <w:pStyle w:val="Tabletext"/>
              <w:rPr>
                <w:sz w:val="18"/>
                <w:szCs w:val="18"/>
                <w:lang w:val="fr-CH"/>
              </w:rPr>
            </w:pPr>
          </w:p>
        </w:tc>
      </w:tr>
      <w:tr w:rsidR="00344928" w:rsidRPr="00FE435D" w:rsidTr="000E0CC3">
        <w:tc>
          <w:tcPr>
            <w:tcW w:w="1940" w:type="dxa"/>
            <w:tcBorders>
              <w:top w:val="nil"/>
              <w:left w:val="single" w:sz="4" w:space="0" w:color="auto"/>
              <w:bottom w:val="single" w:sz="4" w:space="0" w:color="auto"/>
              <w:right w:val="single" w:sz="4" w:space="0" w:color="auto"/>
            </w:tcBorders>
            <w:shd w:val="clear" w:color="auto" w:fill="C2D69B" w:themeFill="accent3" w:themeFillTint="99"/>
          </w:tcPr>
          <w:p w:rsidR="00344928" w:rsidRPr="00FE435D" w:rsidRDefault="00344928" w:rsidP="005B6584">
            <w:pPr>
              <w:pStyle w:val="Tabletext"/>
              <w:rPr>
                <w:sz w:val="18"/>
                <w:szCs w:val="18"/>
                <w:lang w:val="fr-CH"/>
              </w:rPr>
            </w:pPr>
          </w:p>
        </w:tc>
        <w:tc>
          <w:tcPr>
            <w:tcW w:w="2258" w:type="dxa"/>
            <w:tcBorders>
              <w:left w:val="single" w:sz="4" w:space="0" w:color="auto"/>
            </w:tcBorders>
            <w:shd w:val="clear" w:color="auto" w:fill="C2D69B" w:themeFill="accent3" w:themeFillTint="99"/>
          </w:tcPr>
          <w:p w:rsidR="00344928" w:rsidRPr="00FE435D" w:rsidRDefault="00344928" w:rsidP="005B6584">
            <w:pPr>
              <w:pStyle w:val="Tabletext"/>
              <w:rPr>
                <w:sz w:val="18"/>
                <w:szCs w:val="18"/>
                <w:lang w:val="fr-CH"/>
              </w:rPr>
            </w:pPr>
          </w:p>
        </w:tc>
        <w:tc>
          <w:tcPr>
            <w:tcW w:w="2874" w:type="dxa"/>
            <w:shd w:val="clear" w:color="auto" w:fill="C2D69B" w:themeFill="accent3" w:themeFillTint="99"/>
          </w:tcPr>
          <w:p w:rsidR="00344928" w:rsidRPr="00FE435D" w:rsidRDefault="00344928" w:rsidP="005B6584">
            <w:pPr>
              <w:pStyle w:val="Tabletext"/>
              <w:tabs>
                <w:tab w:val="left" w:pos="347"/>
              </w:tabs>
              <w:ind w:left="347" w:hanging="347"/>
              <w:rPr>
                <w:sz w:val="18"/>
                <w:szCs w:val="18"/>
                <w:lang w:val="fr-CH"/>
              </w:rPr>
            </w:pPr>
            <w:r w:rsidRPr="00FE435D">
              <w:rPr>
                <w:sz w:val="18"/>
                <w:szCs w:val="18"/>
                <w:lang w:val="fr-CH"/>
              </w:rPr>
              <w:t>4)</w:t>
            </w:r>
            <w:r w:rsidRPr="00FE435D">
              <w:rPr>
                <w:sz w:val="18"/>
                <w:szCs w:val="18"/>
                <w:lang w:val="fr-CH"/>
              </w:rPr>
              <w:tab/>
            </w:r>
            <w:r w:rsidR="00B33823" w:rsidRPr="00FE435D">
              <w:rPr>
                <w:sz w:val="18"/>
                <w:szCs w:val="18"/>
                <w:lang w:val="fr-CH"/>
              </w:rPr>
              <w:t>S</w:t>
            </w:r>
            <w:r w:rsidRPr="00FE435D">
              <w:rPr>
                <w:sz w:val="18"/>
                <w:szCs w:val="18"/>
                <w:lang w:val="fr-CH"/>
              </w:rPr>
              <w:t>ensibiliser le personnel aux mécanismes existants</w:t>
            </w:r>
            <w:r w:rsidR="00DE1671" w:rsidRPr="00FE435D">
              <w:rPr>
                <w:sz w:val="18"/>
                <w:szCs w:val="18"/>
                <w:lang w:val="fr-CH"/>
              </w:rPr>
              <w:t xml:space="preserve"> </w:t>
            </w:r>
          </w:p>
        </w:tc>
        <w:tc>
          <w:tcPr>
            <w:tcW w:w="2988" w:type="dxa"/>
            <w:shd w:val="clear" w:color="auto" w:fill="C2D69B" w:themeFill="accent3" w:themeFillTint="99"/>
          </w:tcPr>
          <w:p w:rsidR="00344928" w:rsidRPr="00FE435D" w:rsidRDefault="00344928" w:rsidP="005B6584">
            <w:pPr>
              <w:pStyle w:val="Tabletext"/>
              <w:tabs>
                <w:tab w:val="left" w:pos="347"/>
              </w:tabs>
              <w:rPr>
                <w:sz w:val="18"/>
                <w:szCs w:val="18"/>
                <w:lang w:val="fr-CH"/>
              </w:rPr>
            </w:pPr>
            <w:r w:rsidRPr="00FE435D">
              <w:rPr>
                <w:sz w:val="18"/>
                <w:szCs w:val="18"/>
                <w:lang w:val="fr-CH"/>
              </w:rPr>
              <w:t>Nombre d</w:t>
            </w:r>
            <w:r w:rsidR="000053D7" w:rsidRPr="00FE435D">
              <w:rPr>
                <w:sz w:val="18"/>
                <w:szCs w:val="18"/>
                <w:lang w:val="fr-CH"/>
              </w:rPr>
              <w:t>'</w:t>
            </w:r>
            <w:r w:rsidRPr="00FE435D">
              <w:rPr>
                <w:sz w:val="18"/>
                <w:szCs w:val="18"/>
                <w:lang w:val="fr-CH"/>
              </w:rPr>
              <w:t>initiatives, et notamment organisation de séances</w:t>
            </w:r>
            <w:r w:rsidR="00DE1671" w:rsidRPr="00FE435D">
              <w:rPr>
                <w:sz w:val="18"/>
                <w:szCs w:val="18"/>
                <w:lang w:val="fr-CH"/>
              </w:rPr>
              <w:t xml:space="preserve"> </w:t>
            </w:r>
            <w:r w:rsidRPr="00FE435D">
              <w:rPr>
                <w:sz w:val="18"/>
                <w:szCs w:val="18"/>
                <w:lang w:val="fr-CH"/>
              </w:rPr>
              <w:t>d</w:t>
            </w:r>
            <w:r w:rsidR="000053D7" w:rsidRPr="00FE435D">
              <w:rPr>
                <w:sz w:val="18"/>
                <w:szCs w:val="18"/>
                <w:lang w:val="fr-CH"/>
              </w:rPr>
              <w:t>'</w:t>
            </w:r>
            <w:r w:rsidRPr="00FE435D">
              <w:rPr>
                <w:sz w:val="18"/>
                <w:szCs w:val="18"/>
                <w:lang w:val="fr-CH"/>
              </w:rPr>
              <w:t>information et de</w:t>
            </w:r>
            <w:r w:rsidR="00DE1671" w:rsidRPr="00FE435D">
              <w:rPr>
                <w:sz w:val="18"/>
                <w:szCs w:val="18"/>
                <w:lang w:val="fr-CH"/>
              </w:rPr>
              <w:t xml:space="preserve"> </w:t>
            </w:r>
            <w:r w:rsidRPr="00FE435D">
              <w:rPr>
                <w:sz w:val="18"/>
                <w:szCs w:val="18"/>
                <w:lang w:val="fr-CH"/>
              </w:rPr>
              <w:t>communications/sur un an</w:t>
            </w:r>
          </w:p>
          <w:p w:rsidR="00344928" w:rsidRPr="00FE435D" w:rsidRDefault="00344928" w:rsidP="005B6584">
            <w:pPr>
              <w:pStyle w:val="Tabletext"/>
              <w:tabs>
                <w:tab w:val="left" w:pos="347"/>
              </w:tabs>
              <w:rPr>
                <w:sz w:val="18"/>
                <w:szCs w:val="18"/>
                <w:lang w:val="fr-CH"/>
              </w:rPr>
            </w:pPr>
            <w:r w:rsidRPr="00FE435D">
              <w:rPr>
                <w:sz w:val="18"/>
                <w:szCs w:val="18"/>
                <w:lang w:val="fr-CH"/>
              </w:rPr>
              <w:t>Analyse quantitative des résultats (enquêtes, rapports à l</w:t>
            </w:r>
            <w:r w:rsidR="000053D7" w:rsidRPr="00FE435D">
              <w:rPr>
                <w:sz w:val="18"/>
                <w:szCs w:val="18"/>
                <w:lang w:val="fr-CH"/>
              </w:rPr>
              <w:t>'</w:t>
            </w:r>
            <w:r w:rsidRPr="00FE435D">
              <w:rPr>
                <w:sz w:val="18"/>
                <w:szCs w:val="18"/>
                <w:lang w:val="fr-CH"/>
              </w:rPr>
              <w:t>aide des mécanismes existants)</w:t>
            </w:r>
            <w:r w:rsidR="00DE1671" w:rsidRPr="00FE435D">
              <w:rPr>
                <w:sz w:val="18"/>
                <w:szCs w:val="18"/>
                <w:lang w:val="fr-CH"/>
              </w:rPr>
              <w:t xml:space="preserve"> </w:t>
            </w:r>
          </w:p>
        </w:tc>
        <w:tc>
          <w:tcPr>
            <w:tcW w:w="1842" w:type="dxa"/>
            <w:shd w:val="clear" w:color="auto" w:fill="C2D69B" w:themeFill="accent3" w:themeFillTint="99"/>
          </w:tcPr>
          <w:p w:rsidR="00344928" w:rsidRPr="00FE435D" w:rsidRDefault="00344928" w:rsidP="005B6584">
            <w:pPr>
              <w:pStyle w:val="Tabletext"/>
              <w:rPr>
                <w:sz w:val="18"/>
                <w:szCs w:val="18"/>
                <w:lang w:val="fr-CH"/>
              </w:rPr>
            </w:pPr>
          </w:p>
        </w:tc>
        <w:tc>
          <w:tcPr>
            <w:tcW w:w="2410" w:type="dxa"/>
            <w:shd w:val="clear" w:color="auto" w:fill="C2D69B" w:themeFill="accent3" w:themeFillTint="99"/>
          </w:tcPr>
          <w:p w:rsidR="00344928" w:rsidRPr="00FE435D" w:rsidRDefault="00344928" w:rsidP="005B6584">
            <w:pPr>
              <w:pStyle w:val="Tabletext"/>
              <w:rPr>
                <w:sz w:val="18"/>
                <w:szCs w:val="18"/>
                <w:lang w:val="fr-CH"/>
              </w:rPr>
            </w:pPr>
          </w:p>
        </w:tc>
      </w:tr>
      <w:tr w:rsidR="00344928" w:rsidRPr="00FE435D" w:rsidTr="000E0CC3">
        <w:tc>
          <w:tcPr>
            <w:tcW w:w="1940" w:type="dxa"/>
            <w:tcBorders>
              <w:top w:val="single" w:sz="4" w:space="0" w:color="auto"/>
            </w:tcBorders>
            <w:shd w:val="clear" w:color="auto" w:fill="C2D69B" w:themeFill="accent3" w:themeFillTint="99"/>
          </w:tcPr>
          <w:p w:rsidR="00344928" w:rsidRPr="00FE435D" w:rsidRDefault="00344928" w:rsidP="005B6584">
            <w:pPr>
              <w:pStyle w:val="Tabletext"/>
              <w:rPr>
                <w:sz w:val="18"/>
                <w:szCs w:val="18"/>
              </w:rPr>
            </w:pPr>
            <w:r w:rsidRPr="00FE435D">
              <w:rPr>
                <w:sz w:val="18"/>
                <w:szCs w:val="18"/>
              </w:rPr>
              <w:t>4.9</w:t>
            </w:r>
          </w:p>
        </w:tc>
        <w:tc>
          <w:tcPr>
            <w:tcW w:w="2258" w:type="dxa"/>
            <w:shd w:val="clear" w:color="auto" w:fill="C2D69B" w:themeFill="accent3" w:themeFillTint="99"/>
          </w:tcPr>
          <w:p w:rsidR="00344928" w:rsidRPr="00FE435D" w:rsidRDefault="00344928" w:rsidP="005B6584">
            <w:pPr>
              <w:pStyle w:val="Tabletext"/>
              <w:rPr>
                <w:sz w:val="18"/>
                <w:szCs w:val="18"/>
              </w:rPr>
            </w:pPr>
            <w:r w:rsidRPr="00FE435D">
              <w:rPr>
                <w:sz w:val="18"/>
                <w:szCs w:val="18"/>
              </w:rPr>
              <w:t>Culture propice à l</w:t>
            </w:r>
            <w:r w:rsidR="000053D7" w:rsidRPr="00FE435D">
              <w:rPr>
                <w:sz w:val="18"/>
                <w:szCs w:val="18"/>
              </w:rPr>
              <w:t>'</w:t>
            </w:r>
            <w:r w:rsidRPr="00FE435D">
              <w:rPr>
                <w:sz w:val="18"/>
                <w:szCs w:val="18"/>
              </w:rPr>
              <w:t>innovation</w:t>
            </w:r>
            <w:r w:rsidR="00DE1671" w:rsidRPr="00FE435D">
              <w:rPr>
                <w:sz w:val="18"/>
                <w:szCs w:val="18"/>
              </w:rPr>
              <w:t xml:space="preserve"> </w:t>
            </w:r>
          </w:p>
        </w:tc>
        <w:tc>
          <w:tcPr>
            <w:tcW w:w="2874" w:type="dxa"/>
            <w:shd w:val="clear" w:color="auto" w:fill="C2D69B" w:themeFill="accent3" w:themeFillTint="99"/>
          </w:tcPr>
          <w:p w:rsidR="00344928" w:rsidRPr="00FE435D" w:rsidRDefault="00344928" w:rsidP="005B6584">
            <w:pPr>
              <w:pStyle w:val="Tabletext"/>
              <w:tabs>
                <w:tab w:val="left" w:pos="347"/>
              </w:tabs>
              <w:ind w:left="347" w:hanging="347"/>
              <w:rPr>
                <w:sz w:val="18"/>
                <w:szCs w:val="18"/>
              </w:rPr>
            </w:pPr>
            <w:r w:rsidRPr="00FE435D">
              <w:rPr>
                <w:sz w:val="18"/>
                <w:szCs w:val="18"/>
              </w:rPr>
              <w:t>1)</w:t>
            </w:r>
            <w:r w:rsidRPr="00FE435D">
              <w:rPr>
                <w:sz w:val="18"/>
                <w:szCs w:val="18"/>
              </w:rPr>
              <w:tab/>
              <w:t>Veiller à ce que le Plan d</w:t>
            </w:r>
            <w:r w:rsidR="000053D7" w:rsidRPr="00FE435D">
              <w:rPr>
                <w:sz w:val="18"/>
                <w:szCs w:val="18"/>
              </w:rPr>
              <w:t>'</w:t>
            </w:r>
            <w:r w:rsidRPr="00FE435D">
              <w:rPr>
                <w:sz w:val="18"/>
                <w:szCs w:val="18"/>
              </w:rPr>
              <w:t>action pour la gestion du changement intègre les initiatives sur le perfectionnement et la participation du personnel et rendre compte périodiquement des résultats</w:t>
            </w:r>
            <w:r w:rsidR="00DE1671" w:rsidRPr="00FE435D">
              <w:rPr>
                <w:sz w:val="18"/>
                <w:szCs w:val="18"/>
              </w:rPr>
              <w:t xml:space="preserve"> </w:t>
            </w:r>
          </w:p>
          <w:p w:rsidR="00344928" w:rsidRPr="00FE435D" w:rsidRDefault="00344928" w:rsidP="005B6584">
            <w:pPr>
              <w:pStyle w:val="Tabletext"/>
              <w:tabs>
                <w:tab w:val="left" w:pos="347"/>
              </w:tabs>
              <w:ind w:left="347" w:hanging="347"/>
              <w:rPr>
                <w:sz w:val="18"/>
                <w:szCs w:val="18"/>
                <w:lang w:val="fr-CH"/>
              </w:rPr>
            </w:pPr>
            <w:r w:rsidRPr="00FE435D">
              <w:rPr>
                <w:sz w:val="18"/>
                <w:szCs w:val="18"/>
                <w:lang w:val="fr-CH"/>
              </w:rPr>
              <w:t>2)</w:t>
            </w:r>
            <w:r w:rsidRPr="00FE435D">
              <w:rPr>
                <w:sz w:val="18"/>
                <w:szCs w:val="18"/>
                <w:lang w:val="fr-CH"/>
              </w:rPr>
              <w:tab/>
              <w:t>Promouvoir les initiatives à l</w:t>
            </w:r>
            <w:r w:rsidR="000053D7" w:rsidRPr="00FE435D">
              <w:rPr>
                <w:sz w:val="18"/>
                <w:szCs w:val="18"/>
                <w:lang w:val="fr-CH"/>
              </w:rPr>
              <w:t>'</w:t>
            </w:r>
            <w:r w:rsidRPr="00FE435D">
              <w:rPr>
                <w:sz w:val="18"/>
                <w:szCs w:val="18"/>
                <w:lang w:val="fr-CH"/>
              </w:rPr>
              <w:t>échelle de l</w:t>
            </w:r>
            <w:r w:rsidR="000053D7" w:rsidRPr="00FE435D">
              <w:rPr>
                <w:sz w:val="18"/>
                <w:szCs w:val="18"/>
                <w:lang w:val="fr-CH"/>
              </w:rPr>
              <w:t>'</w:t>
            </w:r>
            <w:r w:rsidRPr="00FE435D">
              <w:rPr>
                <w:sz w:val="18"/>
                <w:szCs w:val="18"/>
                <w:lang w:val="fr-CH"/>
              </w:rPr>
              <w:t>Union et les initiatives intersectorielles</w:t>
            </w:r>
            <w:r w:rsidR="00DE1671" w:rsidRPr="00FE435D">
              <w:rPr>
                <w:sz w:val="18"/>
                <w:szCs w:val="18"/>
                <w:lang w:val="fr-CH"/>
              </w:rPr>
              <w:t xml:space="preserve"> </w:t>
            </w:r>
          </w:p>
        </w:tc>
        <w:tc>
          <w:tcPr>
            <w:tcW w:w="2988" w:type="dxa"/>
            <w:shd w:val="clear" w:color="auto" w:fill="C2D69B" w:themeFill="accent3" w:themeFillTint="99"/>
          </w:tcPr>
          <w:p w:rsidR="00344928" w:rsidRPr="00FE435D" w:rsidRDefault="00344928" w:rsidP="005B6584">
            <w:pPr>
              <w:pStyle w:val="Tabletext"/>
              <w:tabs>
                <w:tab w:val="left" w:pos="347"/>
              </w:tabs>
              <w:rPr>
                <w:sz w:val="18"/>
                <w:szCs w:val="18"/>
                <w:lang w:val="fr-CH"/>
              </w:rPr>
            </w:pPr>
            <w:r w:rsidRPr="00FE435D">
              <w:rPr>
                <w:sz w:val="18"/>
                <w:szCs w:val="18"/>
                <w:lang w:val="fr-CH"/>
              </w:rPr>
              <w:t>Plan d</w:t>
            </w:r>
            <w:r w:rsidR="000053D7" w:rsidRPr="00FE435D">
              <w:rPr>
                <w:sz w:val="18"/>
                <w:szCs w:val="18"/>
                <w:lang w:val="fr-CH"/>
              </w:rPr>
              <w:t>'</w:t>
            </w:r>
            <w:r w:rsidRPr="00FE435D">
              <w:rPr>
                <w:sz w:val="18"/>
                <w:szCs w:val="18"/>
                <w:lang w:val="fr-CH"/>
              </w:rPr>
              <w:t>action pour la gestion du changement élaboré et mis en œuvre (rapport</w:t>
            </w:r>
            <w:r w:rsidR="00DE1671" w:rsidRPr="00FE435D">
              <w:rPr>
                <w:sz w:val="18"/>
                <w:szCs w:val="18"/>
                <w:lang w:val="fr-CH"/>
              </w:rPr>
              <w:t xml:space="preserve"> </w:t>
            </w:r>
            <w:r w:rsidRPr="00FE435D">
              <w:rPr>
                <w:sz w:val="18"/>
                <w:szCs w:val="18"/>
                <w:lang w:val="fr-CH"/>
              </w:rPr>
              <w:t>qualitatif</w:t>
            </w:r>
            <w:r w:rsidR="00DE1671" w:rsidRPr="00FE435D">
              <w:rPr>
                <w:sz w:val="18"/>
                <w:szCs w:val="18"/>
                <w:lang w:val="fr-CH"/>
              </w:rPr>
              <w:t xml:space="preserve"> </w:t>
            </w:r>
            <w:r w:rsidRPr="00FE435D">
              <w:rPr>
                <w:sz w:val="18"/>
                <w:szCs w:val="18"/>
                <w:lang w:val="fr-CH"/>
              </w:rPr>
              <w:t>sur l</w:t>
            </w:r>
            <w:r w:rsidR="000053D7" w:rsidRPr="00FE435D">
              <w:rPr>
                <w:sz w:val="18"/>
                <w:szCs w:val="18"/>
                <w:lang w:val="fr-CH"/>
              </w:rPr>
              <w:t>'</w:t>
            </w:r>
            <w:r w:rsidRPr="00FE435D">
              <w:rPr>
                <w:sz w:val="18"/>
                <w:szCs w:val="18"/>
                <w:lang w:val="fr-CH"/>
              </w:rPr>
              <w:t>élaboration et rapport quantitatif</w:t>
            </w:r>
            <w:r w:rsidR="00DE1671" w:rsidRPr="00FE435D">
              <w:rPr>
                <w:sz w:val="18"/>
                <w:szCs w:val="18"/>
                <w:lang w:val="fr-CH"/>
              </w:rPr>
              <w:t xml:space="preserve"> </w:t>
            </w:r>
            <w:r w:rsidRPr="00FE435D">
              <w:rPr>
                <w:sz w:val="18"/>
                <w:szCs w:val="18"/>
                <w:lang w:val="fr-CH"/>
              </w:rPr>
              <w:t xml:space="preserve">sur la mise en œuvre) </w:t>
            </w:r>
          </w:p>
        </w:tc>
        <w:tc>
          <w:tcPr>
            <w:tcW w:w="1842" w:type="dxa"/>
            <w:shd w:val="clear" w:color="auto" w:fill="C2D69B" w:themeFill="accent3" w:themeFillTint="99"/>
          </w:tcPr>
          <w:p w:rsidR="00344928" w:rsidRPr="00FE435D" w:rsidRDefault="00344928" w:rsidP="005B6584">
            <w:pPr>
              <w:pStyle w:val="Tabletext"/>
              <w:rPr>
                <w:sz w:val="18"/>
                <w:szCs w:val="18"/>
                <w:lang w:val="fr-CH"/>
              </w:rPr>
            </w:pPr>
          </w:p>
        </w:tc>
        <w:tc>
          <w:tcPr>
            <w:tcW w:w="2410" w:type="dxa"/>
            <w:shd w:val="clear" w:color="auto" w:fill="C2D69B" w:themeFill="accent3" w:themeFillTint="99"/>
          </w:tcPr>
          <w:p w:rsidR="00344928" w:rsidRPr="00FE435D" w:rsidRDefault="00344928" w:rsidP="005B6584">
            <w:pPr>
              <w:pStyle w:val="Tabletext"/>
              <w:rPr>
                <w:sz w:val="18"/>
                <w:szCs w:val="18"/>
                <w:lang w:val="fr-CH"/>
              </w:rPr>
            </w:pPr>
          </w:p>
        </w:tc>
      </w:tr>
      <w:tr w:rsidR="00344928" w:rsidRPr="00FE435D" w:rsidTr="000E0CC3">
        <w:tc>
          <w:tcPr>
            <w:tcW w:w="1940" w:type="dxa"/>
            <w:shd w:val="clear" w:color="auto" w:fill="C2D69B" w:themeFill="accent3" w:themeFillTint="99"/>
          </w:tcPr>
          <w:p w:rsidR="00344928" w:rsidRPr="00FE435D" w:rsidRDefault="00344928" w:rsidP="005B6584">
            <w:pPr>
              <w:pStyle w:val="Tabletext"/>
              <w:rPr>
                <w:sz w:val="18"/>
                <w:szCs w:val="18"/>
              </w:rPr>
            </w:pPr>
            <w:r w:rsidRPr="00FE435D">
              <w:rPr>
                <w:sz w:val="18"/>
                <w:szCs w:val="18"/>
              </w:rPr>
              <w:t>4.10</w:t>
            </w:r>
          </w:p>
        </w:tc>
        <w:tc>
          <w:tcPr>
            <w:tcW w:w="2258" w:type="dxa"/>
            <w:shd w:val="clear" w:color="auto" w:fill="C2D69B" w:themeFill="accent3" w:themeFillTint="99"/>
          </w:tcPr>
          <w:p w:rsidR="00344928" w:rsidRPr="00FE435D" w:rsidRDefault="00513693" w:rsidP="005B6584">
            <w:pPr>
              <w:pStyle w:val="Tabletext"/>
              <w:rPr>
                <w:sz w:val="18"/>
                <w:szCs w:val="18"/>
                <w:lang w:val="fr-CH"/>
              </w:rPr>
            </w:pPr>
            <w:r w:rsidRPr="00FE435D">
              <w:rPr>
                <w:sz w:val="18"/>
                <w:szCs w:val="18"/>
                <w:lang w:val="fr-CH"/>
              </w:rPr>
              <w:t>F</w:t>
            </w:r>
            <w:r w:rsidR="00344928" w:rsidRPr="00FE435D">
              <w:rPr>
                <w:sz w:val="18"/>
                <w:szCs w:val="18"/>
                <w:lang w:val="fr-CH"/>
              </w:rPr>
              <w:t>aire en sorte que tous les fonctionnaires aient accès aux moyens appropriés permettant de signaler des fautes ou des irrégularités,</w:t>
            </w:r>
            <w:r w:rsidR="00DE1671" w:rsidRPr="00FE435D">
              <w:rPr>
                <w:sz w:val="18"/>
                <w:szCs w:val="18"/>
                <w:lang w:val="fr-CH"/>
              </w:rPr>
              <w:t xml:space="preserve"> </w:t>
            </w:r>
            <w:r w:rsidR="00344928" w:rsidRPr="00FE435D">
              <w:rPr>
                <w:sz w:val="18"/>
                <w:szCs w:val="18"/>
                <w:lang w:val="fr-CH"/>
              </w:rPr>
              <w:t xml:space="preserve">assurer la protection active </w:t>
            </w:r>
            <w:r w:rsidR="00344928" w:rsidRPr="00FE435D">
              <w:rPr>
                <w:sz w:val="18"/>
                <w:szCs w:val="18"/>
                <w:lang w:val="fr-CH"/>
              </w:rPr>
              <w:lastRenderedPageBreak/>
              <w:t>des dénonciateurs d</w:t>
            </w:r>
            <w:r w:rsidR="000053D7" w:rsidRPr="00FE435D">
              <w:rPr>
                <w:sz w:val="18"/>
                <w:szCs w:val="18"/>
                <w:lang w:val="fr-CH"/>
              </w:rPr>
              <w:t>'</w:t>
            </w:r>
            <w:r w:rsidR="00344928" w:rsidRPr="00FE435D">
              <w:rPr>
                <w:sz w:val="18"/>
                <w:szCs w:val="18"/>
                <w:lang w:val="fr-CH"/>
              </w:rPr>
              <w:t>irrégularités et</w:t>
            </w:r>
            <w:r w:rsidR="00DE1671" w:rsidRPr="00FE435D">
              <w:rPr>
                <w:sz w:val="18"/>
                <w:szCs w:val="18"/>
                <w:lang w:val="fr-CH"/>
              </w:rPr>
              <w:t xml:space="preserve"> </w:t>
            </w:r>
            <w:r w:rsidR="00344928" w:rsidRPr="00FE435D">
              <w:rPr>
                <w:sz w:val="18"/>
                <w:szCs w:val="18"/>
                <w:lang w:val="fr-CH"/>
              </w:rPr>
              <w:t>traiter les cas de représailles</w:t>
            </w:r>
            <w:r w:rsidR="00DE1671" w:rsidRPr="00FE435D">
              <w:rPr>
                <w:sz w:val="18"/>
                <w:szCs w:val="18"/>
                <w:lang w:val="fr-CH"/>
              </w:rPr>
              <w:t xml:space="preserve"> </w:t>
            </w:r>
          </w:p>
        </w:tc>
        <w:tc>
          <w:tcPr>
            <w:tcW w:w="2874" w:type="dxa"/>
            <w:shd w:val="clear" w:color="auto" w:fill="C2D69B" w:themeFill="accent3" w:themeFillTint="99"/>
          </w:tcPr>
          <w:p w:rsidR="00344928" w:rsidRPr="00FE435D" w:rsidRDefault="00344928" w:rsidP="005B6584">
            <w:pPr>
              <w:pStyle w:val="Tabletext"/>
              <w:tabs>
                <w:tab w:val="left" w:pos="347"/>
              </w:tabs>
              <w:rPr>
                <w:sz w:val="18"/>
                <w:szCs w:val="18"/>
                <w:lang w:val="fr-CH"/>
              </w:rPr>
            </w:pPr>
            <w:r w:rsidRPr="00FE435D">
              <w:rPr>
                <w:sz w:val="18"/>
                <w:szCs w:val="18"/>
                <w:lang w:val="fr-CH"/>
              </w:rPr>
              <w:lastRenderedPageBreak/>
              <w:t>Revoir le cadre administratif et juridique en place actuellement pour renforcer la gestion des cas de faute,</w:t>
            </w:r>
            <w:r w:rsidR="00DE1671" w:rsidRPr="00FE435D">
              <w:rPr>
                <w:sz w:val="18"/>
                <w:szCs w:val="18"/>
                <w:lang w:val="fr-CH"/>
              </w:rPr>
              <w:t xml:space="preserve"> </w:t>
            </w:r>
            <w:r w:rsidRPr="00FE435D">
              <w:rPr>
                <w:sz w:val="18"/>
                <w:szCs w:val="18"/>
                <w:lang w:val="fr-CH"/>
              </w:rPr>
              <w:t>de représailles, etc.</w:t>
            </w:r>
            <w:r w:rsidR="00DE1671" w:rsidRPr="00FE435D">
              <w:rPr>
                <w:sz w:val="18"/>
                <w:szCs w:val="18"/>
                <w:lang w:val="fr-CH"/>
              </w:rPr>
              <w:t xml:space="preserve"> </w:t>
            </w:r>
          </w:p>
        </w:tc>
        <w:tc>
          <w:tcPr>
            <w:tcW w:w="2988" w:type="dxa"/>
            <w:shd w:val="clear" w:color="auto" w:fill="C2D69B" w:themeFill="accent3" w:themeFillTint="99"/>
          </w:tcPr>
          <w:p w:rsidR="00344928" w:rsidRPr="00FE435D" w:rsidRDefault="00344928" w:rsidP="005B6584">
            <w:pPr>
              <w:pStyle w:val="Tabletext"/>
              <w:tabs>
                <w:tab w:val="left" w:pos="347"/>
              </w:tabs>
              <w:rPr>
                <w:sz w:val="18"/>
                <w:szCs w:val="18"/>
                <w:lang w:val="fr-CH"/>
              </w:rPr>
            </w:pPr>
            <w:r w:rsidRPr="00FE435D">
              <w:rPr>
                <w:sz w:val="18"/>
                <w:szCs w:val="18"/>
                <w:lang w:val="fr-CH"/>
              </w:rPr>
              <w:t>Révision des procédures existantes achevée et nombre total de cas signalés pour mesurer l</w:t>
            </w:r>
            <w:r w:rsidR="000053D7" w:rsidRPr="00FE435D">
              <w:rPr>
                <w:sz w:val="18"/>
                <w:szCs w:val="18"/>
                <w:lang w:val="fr-CH"/>
              </w:rPr>
              <w:t>'</w:t>
            </w:r>
            <w:r w:rsidRPr="00FE435D">
              <w:rPr>
                <w:sz w:val="18"/>
                <w:szCs w:val="18"/>
                <w:lang w:val="fr-CH"/>
              </w:rPr>
              <w:t>évolution dans le temps</w:t>
            </w:r>
            <w:r w:rsidR="00DE1671" w:rsidRPr="00FE435D">
              <w:rPr>
                <w:sz w:val="18"/>
                <w:szCs w:val="18"/>
                <w:lang w:val="fr-CH"/>
              </w:rPr>
              <w:t xml:space="preserve"> </w:t>
            </w:r>
            <w:r w:rsidRPr="00FE435D">
              <w:rPr>
                <w:sz w:val="18"/>
                <w:szCs w:val="18"/>
                <w:lang w:val="fr-CH"/>
              </w:rPr>
              <w:t>(</w:t>
            </w:r>
            <w:r w:rsidR="00513693" w:rsidRPr="00FE435D">
              <w:rPr>
                <w:sz w:val="18"/>
                <w:szCs w:val="18"/>
                <w:lang w:val="fr-CH"/>
              </w:rPr>
              <w:t xml:space="preserve">sur le plan qualitatif comme </w:t>
            </w:r>
            <w:r w:rsidRPr="00FE435D">
              <w:rPr>
                <w:sz w:val="18"/>
                <w:szCs w:val="18"/>
                <w:lang w:val="fr-CH"/>
              </w:rPr>
              <w:t>sur le plan quantitatif)</w:t>
            </w:r>
            <w:r w:rsidR="00DE1671" w:rsidRPr="00FE435D">
              <w:rPr>
                <w:sz w:val="18"/>
                <w:szCs w:val="18"/>
                <w:lang w:val="fr-CH"/>
              </w:rPr>
              <w:t xml:space="preserve"> </w:t>
            </w:r>
          </w:p>
        </w:tc>
        <w:tc>
          <w:tcPr>
            <w:tcW w:w="1842" w:type="dxa"/>
            <w:shd w:val="clear" w:color="auto" w:fill="C2D69B" w:themeFill="accent3" w:themeFillTint="99"/>
          </w:tcPr>
          <w:p w:rsidR="00344928" w:rsidRPr="00FE435D" w:rsidRDefault="00344928" w:rsidP="005B6584">
            <w:pPr>
              <w:pStyle w:val="Tabletext"/>
              <w:rPr>
                <w:sz w:val="18"/>
                <w:szCs w:val="18"/>
                <w:lang w:val="fr-CH"/>
              </w:rPr>
            </w:pPr>
          </w:p>
        </w:tc>
        <w:tc>
          <w:tcPr>
            <w:tcW w:w="2410" w:type="dxa"/>
            <w:shd w:val="clear" w:color="auto" w:fill="C2D69B" w:themeFill="accent3" w:themeFillTint="99"/>
          </w:tcPr>
          <w:p w:rsidR="00344928" w:rsidRPr="00FE435D" w:rsidRDefault="00344928" w:rsidP="005B6584">
            <w:pPr>
              <w:pStyle w:val="Tabletext"/>
              <w:rPr>
                <w:sz w:val="18"/>
                <w:szCs w:val="18"/>
                <w:lang w:val="fr-CH"/>
              </w:rPr>
            </w:pPr>
          </w:p>
        </w:tc>
      </w:tr>
      <w:tr w:rsidR="00344928" w:rsidRPr="00FE435D" w:rsidTr="000E0CC3">
        <w:tc>
          <w:tcPr>
            <w:tcW w:w="1940" w:type="dxa"/>
            <w:tcBorders>
              <w:top w:val="single" w:sz="4" w:space="0" w:color="auto"/>
              <w:left w:val="single" w:sz="4" w:space="0" w:color="auto"/>
              <w:bottom w:val="nil"/>
              <w:right w:val="single" w:sz="4" w:space="0" w:color="auto"/>
            </w:tcBorders>
            <w:shd w:val="clear" w:color="auto" w:fill="C2D69B" w:themeFill="accent3" w:themeFillTint="99"/>
          </w:tcPr>
          <w:p w:rsidR="00344928" w:rsidRPr="00FE435D" w:rsidRDefault="00344928" w:rsidP="005B6584">
            <w:pPr>
              <w:pStyle w:val="Tabletext"/>
              <w:rPr>
                <w:sz w:val="18"/>
                <w:szCs w:val="18"/>
              </w:rPr>
            </w:pPr>
            <w:r w:rsidRPr="00FE435D">
              <w:rPr>
                <w:sz w:val="18"/>
                <w:szCs w:val="18"/>
              </w:rPr>
              <w:t>4.11</w:t>
            </w:r>
          </w:p>
        </w:tc>
        <w:tc>
          <w:tcPr>
            <w:tcW w:w="2258" w:type="dxa"/>
            <w:tcBorders>
              <w:top w:val="single" w:sz="4" w:space="0" w:color="auto"/>
              <w:left w:val="single" w:sz="4" w:space="0" w:color="auto"/>
              <w:bottom w:val="nil"/>
              <w:right w:val="single" w:sz="4" w:space="0" w:color="auto"/>
            </w:tcBorders>
            <w:shd w:val="clear" w:color="auto" w:fill="C2D69B" w:themeFill="accent3" w:themeFillTint="99"/>
          </w:tcPr>
          <w:p w:rsidR="00344928" w:rsidRPr="00FE435D" w:rsidRDefault="00513693" w:rsidP="005B6584">
            <w:pPr>
              <w:pStyle w:val="Tabletext"/>
              <w:rPr>
                <w:sz w:val="18"/>
                <w:szCs w:val="18"/>
                <w:lang w:val="fr-CH"/>
              </w:rPr>
            </w:pPr>
            <w:r w:rsidRPr="00FE435D">
              <w:rPr>
                <w:sz w:val="18"/>
                <w:szCs w:val="18"/>
                <w:lang w:val="fr-CH"/>
              </w:rPr>
              <w:t>V</w:t>
            </w:r>
            <w:r w:rsidR="00344928" w:rsidRPr="00FE435D">
              <w:rPr>
                <w:sz w:val="18"/>
                <w:szCs w:val="18"/>
                <w:lang w:val="fr-CH"/>
              </w:rPr>
              <w:t>eiller à ce que l</w:t>
            </w:r>
            <w:r w:rsidR="000053D7" w:rsidRPr="00FE435D">
              <w:rPr>
                <w:sz w:val="18"/>
                <w:szCs w:val="18"/>
                <w:lang w:val="fr-CH"/>
              </w:rPr>
              <w:t>'</w:t>
            </w:r>
            <w:r w:rsidR="00344928" w:rsidRPr="00FE435D">
              <w:rPr>
                <w:sz w:val="18"/>
                <w:szCs w:val="18"/>
                <w:lang w:val="fr-CH"/>
              </w:rPr>
              <w:t>organisation remplisse dûment le devoir de protection qui lui incombe et revoir les règles, ou en élaborer</w:t>
            </w:r>
            <w:r w:rsidR="00DE1671" w:rsidRPr="00FE435D">
              <w:rPr>
                <w:sz w:val="18"/>
                <w:szCs w:val="18"/>
                <w:lang w:val="fr-CH"/>
              </w:rPr>
              <w:t xml:space="preserve"> </w:t>
            </w:r>
            <w:r w:rsidR="00344928" w:rsidRPr="00FE435D">
              <w:rPr>
                <w:sz w:val="18"/>
                <w:szCs w:val="18"/>
                <w:lang w:val="fr-CH"/>
              </w:rPr>
              <w:t>de nouvelles,</w:t>
            </w:r>
            <w:r w:rsidR="00DE1671" w:rsidRPr="00FE435D">
              <w:rPr>
                <w:sz w:val="18"/>
                <w:szCs w:val="18"/>
                <w:lang w:val="fr-CH"/>
              </w:rPr>
              <w:t xml:space="preserve"> </w:t>
            </w:r>
            <w:r w:rsidR="00344928" w:rsidRPr="00FE435D">
              <w:rPr>
                <w:sz w:val="18"/>
                <w:szCs w:val="18"/>
                <w:lang w:val="fr-CH"/>
              </w:rPr>
              <w:t>concernant l</w:t>
            </w:r>
            <w:r w:rsidR="000053D7" w:rsidRPr="00FE435D">
              <w:rPr>
                <w:sz w:val="18"/>
                <w:szCs w:val="18"/>
                <w:lang w:val="fr-CH"/>
              </w:rPr>
              <w:t>'</w:t>
            </w:r>
            <w:r w:rsidR="00344928" w:rsidRPr="00FE435D">
              <w:rPr>
                <w:sz w:val="18"/>
                <w:szCs w:val="18"/>
                <w:lang w:val="fr-CH"/>
              </w:rPr>
              <w:t>octroi d</w:t>
            </w:r>
            <w:r w:rsidR="000053D7" w:rsidRPr="00FE435D">
              <w:rPr>
                <w:sz w:val="18"/>
                <w:szCs w:val="18"/>
                <w:lang w:val="fr-CH"/>
              </w:rPr>
              <w:t>'</w:t>
            </w:r>
            <w:r w:rsidR="00344928" w:rsidRPr="00FE435D">
              <w:rPr>
                <w:sz w:val="18"/>
                <w:szCs w:val="18"/>
                <w:lang w:val="fr-CH"/>
              </w:rPr>
              <w:t>une</w:t>
            </w:r>
            <w:r w:rsidR="00DE1671" w:rsidRPr="00FE435D">
              <w:rPr>
                <w:sz w:val="18"/>
                <w:szCs w:val="18"/>
                <w:lang w:val="fr-CH"/>
              </w:rPr>
              <w:t xml:space="preserve"> </w:t>
            </w:r>
            <w:r w:rsidR="00344928" w:rsidRPr="00FE435D">
              <w:rPr>
                <w:sz w:val="18"/>
                <w:szCs w:val="18"/>
                <w:lang w:val="fr-CH"/>
              </w:rPr>
              <w:t>indemnité adéquate en cas d</w:t>
            </w:r>
            <w:r w:rsidR="000053D7" w:rsidRPr="00FE435D">
              <w:rPr>
                <w:sz w:val="18"/>
                <w:szCs w:val="18"/>
                <w:lang w:val="fr-CH"/>
              </w:rPr>
              <w:t>'</w:t>
            </w:r>
            <w:r w:rsidR="00344928" w:rsidRPr="00FE435D">
              <w:rPr>
                <w:sz w:val="18"/>
                <w:szCs w:val="18"/>
                <w:lang w:val="fr-CH"/>
              </w:rPr>
              <w:t>accident</w:t>
            </w:r>
            <w:r w:rsidR="00DE1671" w:rsidRPr="00FE435D">
              <w:rPr>
                <w:sz w:val="18"/>
                <w:szCs w:val="18"/>
                <w:lang w:val="fr-CH"/>
              </w:rPr>
              <w:t>,</w:t>
            </w:r>
            <w:r w:rsidR="00344928" w:rsidRPr="00FE435D">
              <w:rPr>
                <w:sz w:val="18"/>
                <w:szCs w:val="18"/>
                <w:lang w:val="fr-CH"/>
              </w:rPr>
              <w:t xml:space="preserve"> de maladie, d</w:t>
            </w:r>
            <w:r w:rsidR="000053D7" w:rsidRPr="00FE435D">
              <w:rPr>
                <w:sz w:val="18"/>
                <w:szCs w:val="18"/>
                <w:lang w:val="fr-CH"/>
              </w:rPr>
              <w:t>'</w:t>
            </w:r>
            <w:r w:rsidR="00344928" w:rsidRPr="00FE435D">
              <w:rPr>
                <w:sz w:val="18"/>
                <w:szCs w:val="18"/>
                <w:lang w:val="fr-CH"/>
              </w:rPr>
              <w:t>invalidité</w:t>
            </w:r>
            <w:r w:rsidR="00DE1671" w:rsidRPr="00FE435D">
              <w:rPr>
                <w:sz w:val="18"/>
                <w:szCs w:val="18"/>
                <w:lang w:val="fr-CH"/>
              </w:rPr>
              <w:t xml:space="preserve"> </w:t>
            </w:r>
            <w:r w:rsidR="00344928" w:rsidRPr="00FE435D">
              <w:rPr>
                <w:sz w:val="18"/>
                <w:szCs w:val="18"/>
                <w:lang w:val="fr-CH"/>
              </w:rPr>
              <w:t>ou de décès</w:t>
            </w:r>
            <w:r w:rsidR="00DE1671" w:rsidRPr="00FE435D">
              <w:rPr>
                <w:sz w:val="18"/>
                <w:szCs w:val="18"/>
                <w:lang w:val="fr-CH"/>
              </w:rPr>
              <w:t xml:space="preserve"> </w:t>
            </w:r>
            <w:r w:rsidR="00344928" w:rsidRPr="00FE435D">
              <w:rPr>
                <w:sz w:val="18"/>
                <w:szCs w:val="18"/>
                <w:lang w:val="fr-CH"/>
              </w:rPr>
              <w:t>imputable à l</w:t>
            </w:r>
            <w:r w:rsidR="000053D7" w:rsidRPr="00FE435D">
              <w:rPr>
                <w:sz w:val="18"/>
                <w:szCs w:val="18"/>
                <w:lang w:val="fr-CH"/>
              </w:rPr>
              <w:t>'</w:t>
            </w:r>
            <w:r w:rsidR="00344928" w:rsidRPr="00FE435D">
              <w:rPr>
                <w:sz w:val="18"/>
                <w:szCs w:val="18"/>
                <w:lang w:val="fr-CH"/>
              </w:rPr>
              <w:t>exercice de fonctions officielles et le traitement des cas liés à une détérioration de l</w:t>
            </w:r>
            <w:r w:rsidR="000053D7" w:rsidRPr="00FE435D">
              <w:rPr>
                <w:sz w:val="18"/>
                <w:szCs w:val="18"/>
                <w:lang w:val="fr-CH"/>
              </w:rPr>
              <w:t>'</w:t>
            </w:r>
            <w:r w:rsidR="00344928" w:rsidRPr="00FE435D">
              <w:rPr>
                <w:sz w:val="18"/>
                <w:szCs w:val="18"/>
                <w:lang w:val="fr-CH"/>
              </w:rPr>
              <w:t>état de santé</w:t>
            </w:r>
            <w:r w:rsidR="00DE1671" w:rsidRPr="00FE435D">
              <w:rPr>
                <w:sz w:val="18"/>
                <w:szCs w:val="18"/>
                <w:lang w:val="fr-CH"/>
              </w:rPr>
              <w:t xml:space="preserve"> </w:t>
            </w:r>
            <w:r w:rsidR="00344928" w:rsidRPr="00FE435D">
              <w:rPr>
                <w:sz w:val="18"/>
                <w:szCs w:val="18"/>
                <w:lang w:val="fr-CH"/>
              </w:rPr>
              <w:t>(y compris de la santé mentale)</w:t>
            </w:r>
            <w:r w:rsidR="00DE1671" w:rsidRPr="00FE435D">
              <w:rPr>
                <w:sz w:val="18"/>
                <w:szCs w:val="18"/>
                <w:lang w:val="fr-CH"/>
              </w:rPr>
              <w:t>,</w:t>
            </w:r>
            <w:r w:rsidR="00344928" w:rsidRPr="00FE435D">
              <w:rPr>
                <w:sz w:val="18"/>
                <w:szCs w:val="18"/>
                <w:lang w:val="fr-CH"/>
              </w:rPr>
              <w:t xml:space="preserve"> à des situations familiales difficiles ou d</w:t>
            </w:r>
            <w:r w:rsidR="000053D7" w:rsidRPr="00FE435D">
              <w:rPr>
                <w:sz w:val="18"/>
                <w:szCs w:val="18"/>
                <w:lang w:val="fr-CH"/>
              </w:rPr>
              <w:t>'</w:t>
            </w:r>
            <w:r w:rsidR="00344928" w:rsidRPr="00FE435D">
              <w:rPr>
                <w:sz w:val="18"/>
                <w:szCs w:val="18"/>
                <w:lang w:val="fr-CH"/>
              </w:rPr>
              <w:t>autres situations précaires, à toute forme de harcèlement ou à des</w:t>
            </w:r>
            <w:r w:rsidR="00DE1671" w:rsidRPr="00FE435D">
              <w:rPr>
                <w:sz w:val="18"/>
                <w:szCs w:val="18"/>
                <w:lang w:val="fr-CH"/>
              </w:rPr>
              <w:t xml:space="preserve"> </w:t>
            </w:r>
            <w:r w:rsidR="00344928" w:rsidRPr="00FE435D">
              <w:rPr>
                <w:sz w:val="18"/>
                <w:szCs w:val="18"/>
                <w:lang w:val="fr-CH"/>
              </w:rPr>
              <w:t>conditions de travail défavorables</w:t>
            </w:r>
            <w:r w:rsidR="00DE1671" w:rsidRPr="00FE435D">
              <w:rPr>
                <w:sz w:val="18"/>
                <w:szCs w:val="18"/>
                <w:lang w:val="fr-CH"/>
              </w:rPr>
              <w:t xml:space="preserve"> </w:t>
            </w:r>
          </w:p>
        </w:tc>
        <w:tc>
          <w:tcPr>
            <w:tcW w:w="2874" w:type="dxa"/>
            <w:tcBorders>
              <w:left w:val="single" w:sz="4" w:space="0" w:color="auto"/>
            </w:tcBorders>
            <w:shd w:val="clear" w:color="auto" w:fill="C2D69B" w:themeFill="accent3" w:themeFillTint="99"/>
          </w:tcPr>
          <w:p w:rsidR="00344928" w:rsidRPr="00FE435D" w:rsidRDefault="00344928" w:rsidP="005B6584">
            <w:pPr>
              <w:pStyle w:val="Tabletext"/>
              <w:tabs>
                <w:tab w:val="left" w:pos="347"/>
              </w:tabs>
              <w:ind w:left="347" w:hanging="347"/>
              <w:rPr>
                <w:sz w:val="18"/>
                <w:szCs w:val="18"/>
                <w:lang w:val="fr-CH"/>
              </w:rPr>
            </w:pPr>
            <w:r w:rsidRPr="00FE435D">
              <w:rPr>
                <w:sz w:val="18"/>
                <w:szCs w:val="18"/>
                <w:lang w:val="fr-CH"/>
              </w:rPr>
              <w:t>1)</w:t>
            </w:r>
            <w:r w:rsidRPr="00FE435D">
              <w:rPr>
                <w:sz w:val="18"/>
                <w:szCs w:val="18"/>
                <w:lang w:val="fr-CH"/>
              </w:rPr>
              <w:tab/>
              <w:t>Élaborer et mettre en place une stratégie sur le devoir de protection à l</w:t>
            </w:r>
            <w:r w:rsidR="000053D7" w:rsidRPr="00FE435D">
              <w:rPr>
                <w:sz w:val="18"/>
                <w:szCs w:val="18"/>
                <w:lang w:val="fr-CH"/>
              </w:rPr>
              <w:t>'</w:t>
            </w:r>
            <w:r w:rsidRPr="00FE435D">
              <w:rPr>
                <w:sz w:val="18"/>
                <w:szCs w:val="18"/>
                <w:lang w:val="fr-CH"/>
              </w:rPr>
              <w:t>UIT, allant dans le sens de la Stratégie à l</w:t>
            </w:r>
            <w:r w:rsidR="000053D7" w:rsidRPr="00FE435D">
              <w:rPr>
                <w:sz w:val="18"/>
                <w:szCs w:val="18"/>
                <w:lang w:val="fr-CH"/>
              </w:rPr>
              <w:t>'</w:t>
            </w:r>
            <w:r w:rsidRPr="00FE435D">
              <w:rPr>
                <w:sz w:val="18"/>
                <w:szCs w:val="18"/>
                <w:lang w:val="fr-CH"/>
              </w:rPr>
              <w:t xml:space="preserve">échelle du système des </w:t>
            </w:r>
            <w:r w:rsidR="00726658" w:rsidRPr="00FE435D">
              <w:rPr>
                <w:sz w:val="18"/>
                <w:szCs w:val="18"/>
                <w:lang w:val="fr-CH"/>
              </w:rPr>
              <w:t>Nations Unies</w:t>
            </w:r>
            <w:r w:rsidRPr="00FE435D">
              <w:rPr>
                <w:sz w:val="18"/>
                <w:szCs w:val="18"/>
                <w:lang w:val="fr-CH"/>
              </w:rPr>
              <w:t xml:space="preserve"> et intégrant une Stratégie en matière de santé mentale. </w:t>
            </w:r>
          </w:p>
        </w:tc>
        <w:tc>
          <w:tcPr>
            <w:tcW w:w="2988" w:type="dxa"/>
            <w:shd w:val="clear" w:color="auto" w:fill="C2D69B" w:themeFill="accent3" w:themeFillTint="99"/>
          </w:tcPr>
          <w:p w:rsidR="00344928" w:rsidRPr="00FE435D" w:rsidRDefault="00344928" w:rsidP="0076510A">
            <w:pPr>
              <w:pStyle w:val="Tabletext"/>
              <w:tabs>
                <w:tab w:val="left" w:pos="347"/>
              </w:tabs>
              <w:rPr>
                <w:sz w:val="18"/>
                <w:szCs w:val="18"/>
                <w:lang w:val="fr-CH"/>
              </w:rPr>
            </w:pPr>
            <w:r w:rsidRPr="00FE435D">
              <w:rPr>
                <w:sz w:val="18"/>
                <w:szCs w:val="18"/>
                <w:lang w:val="fr-CH"/>
              </w:rPr>
              <w:t>Stratégies élaborées en ce qui concerne le devoir de protection et la santé mentale (rapport</w:t>
            </w:r>
            <w:r w:rsidR="00DE1671" w:rsidRPr="00FE435D">
              <w:rPr>
                <w:sz w:val="18"/>
                <w:szCs w:val="18"/>
                <w:lang w:val="fr-CH"/>
              </w:rPr>
              <w:t xml:space="preserve"> </w:t>
            </w:r>
            <w:r w:rsidRPr="00FE435D">
              <w:rPr>
                <w:sz w:val="18"/>
                <w:szCs w:val="18"/>
                <w:lang w:val="fr-CH"/>
              </w:rPr>
              <w:t>qualitatif sur</w:t>
            </w:r>
            <w:r w:rsidR="00DE1671" w:rsidRPr="00FE435D">
              <w:rPr>
                <w:sz w:val="18"/>
                <w:szCs w:val="18"/>
                <w:lang w:val="fr-CH"/>
              </w:rPr>
              <w:t xml:space="preserve"> </w:t>
            </w:r>
            <w:r w:rsidRPr="00FE435D">
              <w:rPr>
                <w:sz w:val="18"/>
                <w:szCs w:val="18"/>
                <w:lang w:val="fr-CH"/>
              </w:rPr>
              <w:t>la promotion, la prévention et la sensibilisation et rapport quantitatif sur la gestion des cas de c</w:t>
            </w:r>
            <w:r w:rsidR="005969ED" w:rsidRPr="00FE435D">
              <w:rPr>
                <w:sz w:val="18"/>
                <w:szCs w:val="18"/>
                <w:lang w:val="fr-CH"/>
              </w:rPr>
              <w:t>ongés maladie et les résultats)</w:t>
            </w:r>
          </w:p>
        </w:tc>
        <w:tc>
          <w:tcPr>
            <w:tcW w:w="1842" w:type="dxa"/>
            <w:shd w:val="clear" w:color="auto" w:fill="C2D69B" w:themeFill="accent3" w:themeFillTint="99"/>
          </w:tcPr>
          <w:p w:rsidR="00344928" w:rsidRPr="00FE435D" w:rsidRDefault="00344928" w:rsidP="005B6584">
            <w:pPr>
              <w:pStyle w:val="Tabletext"/>
              <w:rPr>
                <w:sz w:val="18"/>
                <w:szCs w:val="18"/>
                <w:lang w:val="fr-CH"/>
              </w:rPr>
            </w:pPr>
          </w:p>
        </w:tc>
        <w:tc>
          <w:tcPr>
            <w:tcW w:w="2410" w:type="dxa"/>
            <w:shd w:val="clear" w:color="auto" w:fill="C2D69B" w:themeFill="accent3" w:themeFillTint="99"/>
          </w:tcPr>
          <w:p w:rsidR="00344928" w:rsidRPr="00FE435D" w:rsidRDefault="00344928" w:rsidP="005B6584">
            <w:pPr>
              <w:pStyle w:val="Tabletext"/>
              <w:rPr>
                <w:sz w:val="18"/>
                <w:szCs w:val="18"/>
                <w:lang w:val="fr-CH"/>
              </w:rPr>
            </w:pPr>
          </w:p>
        </w:tc>
      </w:tr>
      <w:tr w:rsidR="00344928" w:rsidRPr="00FE435D" w:rsidTr="000E0CC3">
        <w:tc>
          <w:tcPr>
            <w:tcW w:w="1940" w:type="dxa"/>
            <w:tcBorders>
              <w:top w:val="nil"/>
              <w:left w:val="single" w:sz="4" w:space="0" w:color="auto"/>
              <w:bottom w:val="single" w:sz="4" w:space="0" w:color="auto"/>
              <w:right w:val="single" w:sz="4" w:space="0" w:color="auto"/>
            </w:tcBorders>
            <w:shd w:val="clear" w:color="auto" w:fill="C2D69B" w:themeFill="accent3" w:themeFillTint="99"/>
          </w:tcPr>
          <w:p w:rsidR="00344928" w:rsidRPr="00FE435D" w:rsidRDefault="00344928" w:rsidP="005B6584">
            <w:pPr>
              <w:pStyle w:val="Tabletext"/>
              <w:rPr>
                <w:sz w:val="18"/>
                <w:szCs w:val="18"/>
                <w:lang w:val="fr-CH"/>
              </w:rPr>
            </w:pPr>
          </w:p>
        </w:tc>
        <w:tc>
          <w:tcPr>
            <w:tcW w:w="2258" w:type="dxa"/>
            <w:tcBorders>
              <w:top w:val="nil"/>
              <w:left w:val="single" w:sz="4" w:space="0" w:color="auto"/>
              <w:bottom w:val="single" w:sz="4" w:space="0" w:color="auto"/>
              <w:right w:val="single" w:sz="4" w:space="0" w:color="auto"/>
            </w:tcBorders>
            <w:shd w:val="clear" w:color="auto" w:fill="C2D69B" w:themeFill="accent3" w:themeFillTint="99"/>
          </w:tcPr>
          <w:p w:rsidR="00344928" w:rsidRPr="00FE435D" w:rsidRDefault="00344928" w:rsidP="005B6584">
            <w:pPr>
              <w:pStyle w:val="Tabletext"/>
              <w:rPr>
                <w:sz w:val="18"/>
                <w:szCs w:val="18"/>
                <w:lang w:val="fr-CH"/>
              </w:rPr>
            </w:pPr>
          </w:p>
        </w:tc>
        <w:tc>
          <w:tcPr>
            <w:tcW w:w="2874" w:type="dxa"/>
            <w:tcBorders>
              <w:left w:val="single" w:sz="4" w:space="0" w:color="auto"/>
            </w:tcBorders>
            <w:shd w:val="clear" w:color="auto" w:fill="C2D69B" w:themeFill="accent3" w:themeFillTint="99"/>
          </w:tcPr>
          <w:p w:rsidR="00344928" w:rsidRPr="00FE435D" w:rsidRDefault="00344928" w:rsidP="005B6584">
            <w:pPr>
              <w:pStyle w:val="Tabletext"/>
              <w:tabs>
                <w:tab w:val="left" w:pos="347"/>
              </w:tabs>
              <w:ind w:left="347" w:hanging="347"/>
              <w:rPr>
                <w:sz w:val="18"/>
                <w:szCs w:val="18"/>
                <w:lang w:val="fr-CH"/>
              </w:rPr>
            </w:pPr>
            <w:r w:rsidRPr="00FE435D">
              <w:rPr>
                <w:sz w:val="18"/>
                <w:szCs w:val="18"/>
                <w:lang w:val="fr-CH"/>
              </w:rPr>
              <w:t>2)</w:t>
            </w:r>
            <w:r w:rsidRPr="00FE435D">
              <w:rPr>
                <w:sz w:val="18"/>
                <w:szCs w:val="18"/>
                <w:lang w:val="fr-CH"/>
              </w:rPr>
              <w:tab/>
              <w:t>Examiner les services et installations mis à la disposition du personnel handicapé (gestion des installations)</w:t>
            </w:r>
          </w:p>
        </w:tc>
        <w:tc>
          <w:tcPr>
            <w:tcW w:w="2988" w:type="dxa"/>
            <w:shd w:val="clear" w:color="auto" w:fill="C2D69B" w:themeFill="accent3" w:themeFillTint="99"/>
          </w:tcPr>
          <w:p w:rsidR="00344928" w:rsidRPr="00FE435D" w:rsidRDefault="00344928" w:rsidP="005B6584">
            <w:pPr>
              <w:pStyle w:val="Tabletext"/>
              <w:tabs>
                <w:tab w:val="left" w:pos="347"/>
              </w:tabs>
              <w:rPr>
                <w:sz w:val="18"/>
                <w:szCs w:val="18"/>
                <w:lang w:val="fr-CH"/>
              </w:rPr>
            </w:pPr>
            <w:r w:rsidRPr="00FE435D">
              <w:rPr>
                <w:sz w:val="18"/>
                <w:szCs w:val="18"/>
                <w:lang w:val="fr-CH"/>
              </w:rPr>
              <w:t>Rapports qualitatifs et quantitatifs sur les installations existantes ou nouvelles pour mesurer l</w:t>
            </w:r>
            <w:r w:rsidR="000053D7" w:rsidRPr="00FE435D">
              <w:rPr>
                <w:sz w:val="18"/>
                <w:szCs w:val="18"/>
                <w:lang w:val="fr-CH"/>
              </w:rPr>
              <w:t>'</w:t>
            </w:r>
            <w:r w:rsidRPr="00FE435D">
              <w:rPr>
                <w:sz w:val="18"/>
                <w:szCs w:val="18"/>
                <w:lang w:val="fr-CH"/>
              </w:rPr>
              <w:t>évolution dans le temps</w:t>
            </w:r>
          </w:p>
        </w:tc>
        <w:tc>
          <w:tcPr>
            <w:tcW w:w="1842" w:type="dxa"/>
            <w:shd w:val="clear" w:color="auto" w:fill="C2D69B" w:themeFill="accent3" w:themeFillTint="99"/>
          </w:tcPr>
          <w:p w:rsidR="00344928" w:rsidRPr="00FE435D" w:rsidRDefault="00344928" w:rsidP="005B6584">
            <w:pPr>
              <w:pStyle w:val="Tabletext"/>
              <w:rPr>
                <w:sz w:val="18"/>
                <w:szCs w:val="18"/>
                <w:lang w:val="fr-CH"/>
              </w:rPr>
            </w:pPr>
          </w:p>
        </w:tc>
        <w:tc>
          <w:tcPr>
            <w:tcW w:w="2410" w:type="dxa"/>
            <w:shd w:val="clear" w:color="auto" w:fill="C2D69B" w:themeFill="accent3" w:themeFillTint="99"/>
          </w:tcPr>
          <w:p w:rsidR="00344928" w:rsidRPr="00FE435D" w:rsidRDefault="00344928" w:rsidP="005B6584">
            <w:pPr>
              <w:pStyle w:val="Tabletext"/>
              <w:rPr>
                <w:sz w:val="18"/>
                <w:szCs w:val="18"/>
                <w:lang w:val="fr-CH"/>
              </w:rPr>
            </w:pPr>
          </w:p>
        </w:tc>
      </w:tr>
      <w:tr w:rsidR="00344928" w:rsidRPr="00FE435D" w:rsidTr="000E0CC3">
        <w:tc>
          <w:tcPr>
            <w:tcW w:w="1940" w:type="dxa"/>
            <w:tcBorders>
              <w:top w:val="single" w:sz="4" w:space="0" w:color="auto"/>
              <w:left w:val="single" w:sz="4" w:space="0" w:color="auto"/>
              <w:bottom w:val="nil"/>
              <w:right w:val="single" w:sz="4" w:space="0" w:color="auto"/>
            </w:tcBorders>
            <w:shd w:val="clear" w:color="auto" w:fill="C2D69B" w:themeFill="accent3" w:themeFillTint="99"/>
          </w:tcPr>
          <w:p w:rsidR="00344928" w:rsidRPr="00FE435D" w:rsidRDefault="00344928" w:rsidP="005B6584">
            <w:pPr>
              <w:pStyle w:val="Tabletext"/>
              <w:rPr>
                <w:sz w:val="18"/>
                <w:szCs w:val="18"/>
              </w:rPr>
            </w:pPr>
            <w:r w:rsidRPr="00FE435D">
              <w:rPr>
                <w:sz w:val="18"/>
                <w:szCs w:val="18"/>
              </w:rPr>
              <w:t>4.12</w:t>
            </w:r>
          </w:p>
        </w:tc>
        <w:tc>
          <w:tcPr>
            <w:tcW w:w="2258" w:type="dxa"/>
            <w:tcBorders>
              <w:top w:val="single" w:sz="4" w:space="0" w:color="auto"/>
              <w:left w:val="single" w:sz="4" w:space="0" w:color="auto"/>
              <w:bottom w:val="nil"/>
              <w:right w:val="single" w:sz="4" w:space="0" w:color="auto"/>
            </w:tcBorders>
            <w:shd w:val="clear" w:color="auto" w:fill="C2D69B" w:themeFill="accent3" w:themeFillTint="99"/>
          </w:tcPr>
          <w:p w:rsidR="00344928" w:rsidRPr="00FE435D" w:rsidRDefault="00344928" w:rsidP="005969ED">
            <w:pPr>
              <w:pStyle w:val="Tabletext"/>
              <w:rPr>
                <w:sz w:val="18"/>
                <w:szCs w:val="18"/>
                <w:lang w:val="fr-CH"/>
              </w:rPr>
            </w:pPr>
            <w:r w:rsidRPr="00FE435D">
              <w:rPr>
                <w:sz w:val="18"/>
                <w:szCs w:val="18"/>
                <w:lang w:val="fr-CH"/>
              </w:rPr>
              <w:t>Veiller à ce qu</w:t>
            </w:r>
            <w:r w:rsidR="000053D7" w:rsidRPr="00FE435D">
              <w:rPr>
                <w:sz w:val="18"/>
                <w:szCs w:val="18"/>
                <w:lang w:val="fr-CH"/>
              </w:rPr>
              <w:t>'</w:t>
            </w:r>
            <w:r w:rsidRPr="00FE435D">
              <w:rPr>
                <w:sz w:val="18"/>
                <w:szCs w:val="18"/>
                <w:lang w:val="fr-CH"/>
              </w:rPr>
              <w:t>il n</w:t>
            </w:r>
            <w:r w:rsidR="000053D7" w:rsidRPr="00FE435D">
              <w:rPr>
                <w:sz w:val="18"/>
                <w:szCs w:val="18"/>
                <w:lang w:val="fr-CH"/>
              </w:rPr>
              <w:t>'</w:t>
            </w:r>
            <w:r w:rsidRPr="00FE435D">
              <w:rPr>
                <w:sz w:val="18"/>
                <w:szCs w:val="18"/>
                <w:lang w:val="fr-CH"/>
              </w:rPr>
              <w:t>y ait aucune partialité d</w:t>
            </w:r>
            <w:r w:rsidR="000053D7" w:rsidRPr="00FE435D">
              <w:rPr>
                <w:sz w:val="18"/>
                <w:szCs w:val="18"/>
                <w:lang w:val="fr-CH"/>
              </w:rPr>
              <w:t>'</w:t>
            </w:r>
            <w:r w:rsidRPr="00FE435D">
              <w:rPr>
                <w:sz w:val="18"/>
                <w:szCs w:val="18"/>
                <w:lang w:val="fr-CH"/>
              </w:rPr>
              <w:t>aucune sorte tout au long du processus</w:t>
            </w:r>
            <w:r w:rsidR="00DE1671" w:rsidRPr="00FE435D">
              <w:rPr>
                <w:sz w:val="18"/>
                <w:szCs w:val="18"/>
                <w:lang w:val="fr-CH"/>
              </w:rPr>
              <w:t xml:space="preserve"> </w:t>
            </w:r>
            <w:r w:rsidRPr="00FE435D">
              <w:rPr>
                <w:sz w:val="18"/>
                <w:szCs w:val="18"/>
                <w:lang w:val="fr-CH"/>
              </w:rPr>
              <w:t xml:space="preserve">de recrutement, de maintien en fonction et </w:t>
            </w:r>
            <w:r w:rsidRPr="00FE435D">
              <w:rPr>
                <w:sz w:val="18"/>
                <w:szCs w:val="18"/>
                <w:lang w:val="fr-CH"/>
              </w:rPr>
              <w:lastRenderedPageBreak/>
              <w:t>d</w:t>
            </w:r>
            <w:r w:rsidR="000053D7" w:rsidRPr="00FE435D">
              <w:rPr>
                <w:sz w:val="18"/>
                <w:szCs w:val="18"/>
                <w:lang w:val="fr-CH"/>
              </w:rPr>
              <w:t>'</w:t>
            </w:r>
            <w:r w:rsidRPr="00FE435D">
              <w:rPr>
                <w:sz w:val="18"/>
                <w:szCs w:val="18"/>
                <w:lang w:val="fr-CH"/>
              </w:rPr>
              <w:t>évaluation et, d</w:t>
            </w:r>
            <w:r w:rsidR="000053D7" w:rsidRPr="00FE435D">
              <w:rPr>
                <w:sz w:val="18"/>
                <w:szCs w:val="18"/>
                <w:lang w:val="fr-CH"/>
              </w:rPr>
              <w:t>'</w:t>
            </w:r>
            <w:r w:rsidRPr="00FE435D">
              <w:rPr>
                <w:sz w:val="18"/>
                <w:szCs w:val="18"/>
                <w:lang w:val="fr-CH"/>
              </w:rPr>
              <w:t>une manière plus générale, dans l</w:t>
            </w:r>
            <w:r w:rsidR="000053D7" w:rsidRPr="00FE435D">
              <w:rPr>
                <w:sz w:val="18"/>
                <w:szCs w:val="18"/>
                <w:lang w:val="fr-CH"/>
              </w:rPr>
              <w:t>'</w:t>
            </w:r>
            <w:r w:rsidRPr="00FE435D">
              <w:rPr>
                <w:sz w:val="18"/>
                <w:szCs w:val="18"/>
                <w:lang w:val="fr-CH"/>
              </w:rPr>
              <w:t>environnement de travail de l</w:t>
            </w:r>
            <w:r w:rsidR="000053D7" w:rsidRPr="00FE435D">
              <w:rPr>
                <w:sz w:val="18"/>
                <w:szCs w:val="18"/>
                <w:lang w:val="fr-CH"/>
              </w:rPr>
              <w:t>'</w:t>
            </w:r>
            <w:r w:rsidRPr="00FE435D">
              <w:rPr>
                <w:sz w:val="18"/>
                <w:szCs w:val="18"/>
                <w:lang w:val="fr-CH"/>
              </w:rPr>
              <w:t>UIT</w:t>
            </w:r>
          </w:p>
        </w:tc>
        <w:tc>
          <w:tcPr>
            <w:tcW w:w="2874" w:type="dxa"/>
            <w:tcBorders>
              <w:left w:val="single" w:sz="4" w:space="0" w:color="auto"/>
            </w:tcBorders>
            <w:shd w:val="clear" w:color="auto" w:fill="C2D69B" w:themeFill="accent3" w:themeFillTint="99"/>
          </w:tcPr>
          <w:p w:rsidR="00344928" w:rsidRPr="00FE435D" w:rsidRDefault="00344928" w:rsidP="005B6584">
            <w:pPr>
              <w:pStyle w:val="Tabletext"/>
              <w:tabs>
                <w:tab w:val="left" w:pos="347"/>
              </w:tabs>
              <w:ind w:left="347" w:hanging="347"/>
              <w:rPr>
                <w:sz w:val="18"/>
                <w:szCs w:val="18"/>
                <w:lang w:val="fr-CH"/>
              </w:rPr>
            </w:pPr>
            <w:r w:rsidRPr="00FE435D">
              <w:rPr>
                <w:sz w:val="18"/>
                <w:szCs w:val="18"/>
                <w:lang w:val="fr-CH"/>
              </w:rPr>
              <w:lastRenderedPageBreak/>
              <w:t>1)</w:t>
            </w:r>
            <w:r w:rsidRPr="00FE435D">
              <w:rPr>
                <w:sz w:val="18"/>
                <w:szCs w:val="18"/>
                <w:lang w:val="fr-CH"/>
              </w:rPr>
              <w:tab/>
              <w:t>Renforcer le dialogue entre le Département HRMD et les gestionnaires ainsi que les fonctionnaires en tant que clients des services RH,</w:t>
            </w:r>
            <w:r w:rsidR="006933A5" w:rsidRPr="00FE435D">
              <w:rPr>
                <w:sz w:val="18"/>
                <w:szCs w:val="18"/>
                <w:lang w:val="fr-CH"/>
              </w:rPr>
              <w:t xml:space="preserve"> </w:t>
            </w:r>
            <w:r w:rsidRPr="00FE435D">
              <w:rPr>
                <w:sz w:val="18"/>
                <w:szCs w:val="18"/>
                <w:lang w:val="fr-CH"/>
              </w:rPr>
              <w:t xml:space="preserve">pour </w:t>
            </w:r>
            <w:r w:rsidRPr="00FE435D">
              <w:rPr>
                <w:sz w:val="18"/>
                <w:szCs w:val="18"/>
                <w:lang w:val="fr-CH"/>
              </w:rPr>
              <w:lastRenderedPageBreak/>
              <w:t xml:space="preserve">garantir une application uniforme des règles et procédures </w:t>
            </w:r>
          </w:p>
        </w:tc>
        <w:tc>
          <w:tcPr>
            <w:tcW w:w="2988" w:type="dxa"/>
            <w:shd w:val="clear" w:color="auto" w:fill="C2D69B" w:themeFill="accent3" w:themeFillTint="99"/>
          </w:tcPr>
          <w:p w:rsidR="00344928" w:rsidRPr="00FE435D" w:rsidRDefault="00344928" w:rsidP="005B6584">
            <w:pPr>
              <w:pStyle w:val="Tabletext"/>
              <w:tabs>
                <w:tab w:val="left" w:pos="347"/>
              </w:tabs>
              <w:rPr>
                <w:sz w:val="18"/>
                <w:szCs w:val="18"/>
                <w:lang w:val="fr-CH"/>
              </w:rPr>
            </w:pPr>
            <w:r w:rsidRPr="00FE435D">
              <w:rPr>
                <w:sz w:val="18"/>
                <w:szCs w:val="18"/>
                <w:lang w:val="fr-CH"/>
              </w:rPr>
              <w:lastRenderedPageBreak/>
              <w:t>Nombre de demandes de personnel traitées par an</w:t>
            </w:r>
            <w:r w:rsidR="00DE1671" w:rsidRPr="00FE435D">
              <w:rPr>
                <w:sz w:val="18"/>
                <w:szCs w:val="18"/>
                <w:lang w:val="fr-CH"/>
              </w:rPr>
              <w:t xml:space="preserve"> </w:t>
            </w:r>
            <w:r w:rsidR="00513693" w:rsidRPr="00FE435D">
              <w:rPr>
                <w:sz w:val="18"/>
                <w:szCs w:val="18"/>
                <w:lang w:val="fr-CH"/>
              </w:rPr>
              <w:t>(</w:t>
            </w:r>
            <w:r w:rsidRPr="00FE435D">
              <w:rPr>
                <w:sz w:val="18"/>
                <w:szCs w:val="18"/>
                <w:lang w:val="fr-CH"/>
              </w:rPr>
              <w:t>proportion de demandes de personnel complètes soumises par les clients)</w:t>
            </w:r>
          </w:p>
        </w:tc>
        <w:tc>
          <w:tcPr>
            <w:tcW w:w="1842" w:type="dxa"/>
            <w:shd w:val="clear" w:color="auto" w:fill="C2D69B" w:themeFill="accent3" w:themeFillTint="99"/>
          </w:tcPr>
          <w:p w:rsidR="00344928" w:rsidRPr="00FE435D" w:rsidRDefault="00344928" w:rsidP="005B6584">
            <w:pPr>
              <w:pStyle w:val="Tabletext"/>
              <w:rPr>
                <w:sz w:val="18"/>
                <w:szCs w:val="18"/>
                <w:lang w:val="fr-CH"/>
              </w:rPr>
            </w:pPr>
          </w:p>
        </w:tc>
        <w:tc>
          <w:tcPr>
            <w:tcW w:w="2410" w:type="dxa"/>
            <w:shd w:val="clear" w:color="auto" w:fill="C2D69B" w:themeFill="accent3" w:themeFillTint="99"/>
          </w:tcPr>
          <w:p w:rsidR="00344928" w:rsidRPr="00FE435D" w:rsidRDefault="00344928" w:rsidP="005B6584">
            <w:pPr>
              <w:pStyle w:val="Tabletext"/>
              <w:rPr>
                <w:sz w:val="18"/>
                <w:szCs w:val="18"/>
                <w:lang w:val="fr-CH"/>
              </w:rPr>
            </w:pPr>
          </w:p>
        </w:tc>
      </w:tr>
      <w:tr w:rsidR="00344928" w:rsidRPr="00FE435D" w:rsidTr="000E0CC3">
        <w:tc>
          <w:tcPr>
            <w:tcW w:w="1940" w:type="dxa"/>
            <w:tcBorders>
              <w:top w:val="nil"/>
              <w:left w:val="single" w:sz="4" w:space="0" w:color="auto"/>
              <w:bottom w:val="nil"/>
              <w:right w:val="single" w:sz="4" w:space="0" w:color="auto"/>
            </w:tcBorders>
            <w:shd w:val="clear" w:color="auto" w:fill="C2D69B" w:themeFill="accent3" w:themeFillTint="99"/>
          </w:tcPr>
          <w:p w:rsidR="00344928" w:rsidRPr="00FE435D" w:rsidRDefault="00344928" w:rsidP="005B6584">
            <w:pPr>
              <w:pStyle w:val="Tabletext"/>
              <w:rPr>
                <w:sz w:val="18"/>
                <w:szCs w:val="18"/>
                <w:lang w:val="fr-CH"/>
              </w:rPr>
            </w:pPr>
          </w:p>
        </w:tc>
        <w:tc>
          <w:tcPr>
            <w:tcW w:w="2258" w:type="dxa"/>
            <w:tcBorders>
              <w:top w:val="nil"/>
              <w:left w:val="single" w:sz="4" w:space="0" w:color="auto"/>
              <w:bottom w:val="nil"/>
              <w:right w:val="single" w:sz="4" w:space="0" w:color="auto"/>
            </w:tcBorders>
            <w:shd w:val="clear" w:color="auto" w:fill="C2D69B" w:themeFill="accent3" w:themeFillTint="99"/>
          </w:tcPr>
          <w:p w:rsidR="00344928" w:rsidRPr="00FE435D" w:rsidRDefault="00344928" w:rsidP="005B6584">
            <w:pPr>
              <w:pStyle w:val="Tabletext"/>
              <w:rPr>
                <w:sz w:val="18"/>
                <w:szCs w:val="18"/>
                <w:lang w:val="fr-CH"/>
              </w:rPr>
            </w:pPr>
          </w:p>
        </w:tc>
        <w:tc>
          <w:tcPr>
            <w:tcW w:w="2874" w:type="dxa"/>
            <w:tcBorders>
              <w:left w:val="single" w:sz="4" w:space="0" w:color="auto"/>
            </w:tcBorders>
            <w:shd w:val="clear" w:color="auto" w:fill="C2D69B" w:themeFill="accent3" w:themeFillTint="99"/>
          </w:tcPr>
          <w:p w:rsidR="00344928" w:rsidRPr="00FE435D" w:rsidRDefault="00344928" w:rsidP="005B6584">
            <w:pPr>
              <w:pStyle w:val="Tabletext"/>
              <w:tabs>
                <w:tab w:val="left" w:pos="347"/>
              </w:tabs>
              <w:ind w:left="347" w:hanging="347"/>
              <w:rPr>
                <w:sz w:val="18"/>
                <w:szCs w:val="18"/>
                <w:lang w:val="fr-CH"/>
              </w:rPr>
            </w:pPr>
            <w:r w:rsidRPr="00FE435D">
              <w:rPr>
                <w:sz w:val="18"/>
                <w:szCs w:val="18"/>
                <w:lang w:val="fr-CH"/>
              </w:rPr>
              <w:t>2)</w:t>
            </w:r>
            <w:r w:rsidRPr="00FE435D">
              <w:rPr>
                <w:sz w:val="18"/>
                <w:szCs w:val="18"/>
                <w:lang w:val="fr-CH"/>
              </w:rPr>
              <w:tab/>
              <w:t xml:space="preserve">Collaborer avec les gestionnaires et les fonctionnaires pour veiller à ce que le processus de prise de décisions en matière de recrutement, de gestion de la performance, etc., repose sur des données factuelles, compte tenu des analyses institutionnelles </w:t>
            </w:r>
            <w:r w:rsidR="00DE1671" w:rsidRPr="00FE435D">
              <w:rPr>
                <w:sz w:val="18"/>
                <w:szCs w:val="18"/>
                <w:lang w:val="fr-CH"/>
              </w:rPr>
              <w:t>(</w:t>
            </w:r>
            <w:r w:rsidRPr="00FE435D">
              <w:rPr>
                <w:sz w:val="18"/>
                <w:szCs w:val="18"/>
                <w:lang w:val="fr-CH"/>
              </w:rPr>
              <w:t>rapport annuel des RH par exemple)</w:t>
            </w:r>
          </w:p>
        </w:tc>
        <w:tc>
          <w:tcPr>
            <w:tcW w:w="2988" w:type="dxa"/>
            <w:shd w:val="clear" w:color="auto" w:fill="C2D69B" w:themeFill="accent3" w:themeFillTint="99"/>
          </w:tcPr>
          <w:p w:rsidR="00344928" w:rsidRPr="00FE435D" w:rsidRDefault="00344928" w:rsidP="005B6584">
            <w:pPr>
              <w:pStyle w:val="Tabletext"/>
              <w:tabs>
                <w:tab w:val="left" w:pos="347"/>
              </w:tabs>
              <w:rPr>
                <w:sz w:val="18"/>
                <w:szCs w:val="18"/>
                <w:lang w:val="fr-CH"/>
              </w:rPr>
            </w:pPr>
            <w:r w:rsidRPr="00FE435D">
              <w:rPr>
                <w:sz w:val="18"/>
                <w:szCs w:val="18"/>
                <w:lang w:val="fr-CH"/>
              </w:rPr>
              <w:t>Nombre de séances d</w:t>
            </w:r>
            <w:r w:rsidR="000053D7" w:rsidRPr="00FE435D">
              <w:rPr>
                <w:sz w:val="18"/>
                <w:szCs w:val="18"/>
                <w:lang w:val="fr-CH"/>
              </w:rPr>
              <w:t>'</w:t>
            </w:r>
            <w:r w:rsidRPr="00FE435D">
              <w:rPr>
                <w:sz w:val="18"/>
                <w:szCs w:val="18"/>
                <w:lang w:val="fr-CH"/>
              </w:rPr>
              <w:t>information et de communications à l</w:t>
            </w:r>
            <w:r w:rsidR="000053D7" w:rsidRPr="00FE435D">
              <w:rPr>
                <w:sz w:val="18"/>
                <w:szCs w:val="18"/>
                <w:lang w:val="fr-CH"/>
              </w:rPr>
              <w:t>'</w:t>
            </w:r>
            <w:r w:rsidRPr="00FE435D">
              <w:rPr>
                <w:sz w:val="18"/>
                <w:szCs w:val="18"/>
                <w:lang w:val="fr-CH"/>
              </w:rPr>
              <w:t>intention des clients sur l</w:t>
            </w:r>
            <w:r w:rsidR="000053D7" w:rsidRPr="00FE435D">
              <w:rPr>
                <w:sz w:val="18"/>
                <w:szCs w:val="18"/>
                <w:lang w:val="fr-CH"/>
              </w:rPr>
              <w:t>'</w:t>
            </w:r>
            <w:r w:rsidRPr="00FE435D">
              <w:rPr>
                <w:sz w:val="18"/>
                <w:szCs w:val="18"/>
                <w:lang w:val="fr-CH"/>
              </w:rPr>
              <w:t xml:space="preserve">applicabilité des règles et des procédures et rapports qualitatifs sur les principaux résultats </w:t>
            </w:r>
          </w:p>
        </w:tc>
        <w:tc>
          <w:tcPr>
            <w:tcW w:w="1842" w:type="dxa"/>
            <w:shd w:val="clear" w:color="auto" w:fill="C2D69B" w:themeFill="accent3" w:themeFillTint="99"/>
          </w:tcPr>
          <w:p w:rsidR="00344928" w:rsidRPr="00FE435D" w:rsidRDefault="00344928" w:rsidP="005B6584">
            <w:pPr>
              <w:pStyle w:val="Tabletext"/>
              <w:rPr>
                <w:sz w:val="18"/>
                <w:szCs w:val="18"/>
                <w:lang w:val="fr-CH"/>
              </w:rPr>
            </w:pPr>
          </w:p>
        </w:tc>
        <w:tc>
          <w:tcPr>
            <w:tcW w:w="2410" w:type="dxa"/>
            <w:shd w:val="clear" w:color="auto" w:fill="C2D69B" w:themeFill="accent3" w:themeFillTint="99"/>
          </w:tcPr>
          <w:p w:rsidR="00344928" w:rsidRPr="00FE435D" w:rsidRDefault="00344928" w:rsidP="005B6584">
            <w:pPr>
              <w:pStyle w:val="Tabletext"/>
              <w:rPr>
                <w:sz w:val="18"/>
                <w:szCs w:val="18"/>
                <w:lang w:val="fr-CH"/>
              </w:rPr>
            </w:pPr>
          </w:p>
        </w:tc>
      </w:tr>
      <w:tr w:rsidR="00344928" w:rsidRPr="00FE435D" w:rsidTr="000E0CC3">
        <w:tc>
          <w:tcPr>
            <w:tcW w:w="1940" w:type="dxa"/>
            <w:tcBorders>
              <w:top w:val="nil"/>
              <w:left w:val="single" w:sz="4" w:space="0" w:color="auto"/>
              <w:bottom w:val="single" w:sz="4" w:space="0" w:color="auto"/>
              <w:right w:val="single" w:sz="4" w:space="0" w:color="auto"/>
            </w:tcBorders>
            <w:shd w:val="clear" w:color="auto" w:fill="C2D69B" w:themeFill="accent3" w:themeFillTint="99"/>
          </w:tcPr>
          <w:p w:rsidR="00344928" w:rsidRPr="00FE435D" w:rsidRDefault="00344928" w:rsidP="005B6584">
            <w:pPr>
              <w:pStyle w:val="Tabletext"/>
              <w:rPr>
                <w:sz w:val="18"/>
                <w:szCs w:val="18"/>
                <w:lang w:val="fr-CH"/>
              </w:rPr>
            </w:pPr>
          </w:p>
        </w:tc>
        <w:tc>
          <w:tcPr>
            <w:tcW w:w="2258" w:type="dxa"/>
            <w:tcBorders>
              <w:top w:val="nil"/>
              <w:left w:val="single" w:sz="4" w:space="0" w:color="auto"/>
              <w:bottom w:val="single" w:sz="4" w:space="0" w:color="auto"/>
              <w:right w:val="single" w:sz="4" w:space="0" w:color="auto"/>
            </w:tcBorders>
            <w:shd w:val="clear" w:color="auto" w:fill="C2D69B" w:themeFill="accent3" w:themeFillTint="99"/>
          </w:tcPr>
          <w:p w:rsidR="00344928" w:rsidRPr="00FE435D" w:rsidRDefault="00344928" w:rsidP="005B6584">
            <w:pPr>
              <w:pStyle w:val="Tabletext"/>
              <w:rPr>
                <w:sz w:val="18"/>
                <w:szCs w:val="18"/>
                <w:lang w:val="fr-CH"/>
              </w:rPr>
            </w:pPr>
          </w:p>
        </w:tc>
        <w:tc>
          <w:tcPr>
            <w:tcW w:w="2874" w:type="dxa"/>
            <w:tcBorders>
              <w:left w:val="single" w:sz="4" w:space="0" w:color="auto"/>
            </w:tcBorders>
            <w:shd w:val="clear" w:color="auto" w:fill="C2D69B" w:themeFill="accent3" w:themeFillTint="99"/>
          </w:tcPr>
          <w:p w:rsidR="00344928" w:rsidRPr="00FE435D" w:rsidRDefault="00344928" w:rsidP="005B6584">
            <w:pPr>
              <w:pStyle w:val="Tabletext"/>
              <w:tabs>
                <w:tab w:val="left" w:pos="347"/>
              </w:tabs>
              <w:ind w:left="347" w:hanging="347"/>
              <w:rPr>
                <w:sz w:val="18"/>
                <w:szCs w:val="18"/>
                <w:lang w:val="fr-CH"/>
              </w:rPr>
            </w:pPr>
            <w:r w:rsidRPr="00FE435D">
              <w:rPr>
                <w:sz w:val="18"/>
                <w:szCs w:val="18"/>
                <w:lang w:val="fr-CH"/>
              </w:rPr>
              <w:t>3)</w:t>
            </w:r>
            <w:r w:rsidRPr="00FE435D">
              <w:rPr>
                <w:sz w:val="18"/>
                <w:szCs w:val="18"/>
                <w:lang w:val="fr-CH"/>
              </w:rPr>
              <w:tab/>
              <w:t>Procéder à une analyse de</w:t>
            </w:r>
            <w:r w:rsidR="00DE1671" w:rsidRPr="00FE435D">
              <w:rPr>
                <w:sz w:val="18"/>
                <w:szCs w:val="18"/>
                <w:lang w:val="fr-CH"/>
              </w:rPr>
              <w:t xml:space="preserve"> </w:t>
            </w:r>
            <w:r w:rsidRPr="00FE435D">
              <w:rPr>
                <w:sz w:val="18"/>
                <w:szCs w:val="18"/>
                <w:lang w:val="fr-CH"/>
              </w:rPr>
              <w:t>la conformité et de l</w:t>
            </w:r>
            <w:r w:rsidR="000053D7" w:rsidRPr="00FE435D">
              <w:rPr>
                <w:sz w:val="18"/>
                <w:szCs w:val="18"/>
                <w:lang w:val="fr-CH"/>
              </w:rPr>
              <w:t>'</w:t>
            </w:r>
            <w:r w:rsidRPr="00FE435D">
              <w:rPr>
                <w:sz w:val="18"/>
                <w:szCs w:val="18"/>
                <w:lang w:val="fr-CH"/>
              </w:rPr>
              <w:t>harmonisation de l</w:t>
            </w:r>
            <w:r w:rsidR="000053D7" w:rsidRPr="00FE435D">
              <w:rPr>
                <w:sz w:val="18"/>
                <w:szCs w:val="18"/>
                <w:lang w:val="fr-CH"/>
              </w:rPr>
              <w:t>'</w:t>
            </w:r>
            <w:r w:rsidRPr="00FE435D">
              <w:rPr>
                <w:sz w:val="18"/>
                <w:szCs w:val="18"/>
                <w:lang w:val="fr-CH"/>
              </w:rPr>
              <w:t>ensemble des prestations offertes par l</w:t>
            </w:r>
            <w:r w:rsidR="000053D7" w:rsidRPr="00FE435D">
              <w:rPr>
                <w:sz w:val="18"/>
                <w:szCs w:val="18"/>
                <w:lang w:val="fr-CH"/>
              </w:rPr>
              <w:t>'</w:t>
            </w:r>
            <w:r w:rsidRPr="00FE435D">
              <w:rPr>
                <w:sz w:val="18"/>
                <w:szCs w:val="18"/>
                <w:lang w:val="fr-CH"/>
              </w:rPr>
              <w:t>UIT dans le cadre du régime commun des Nations Unies,</w:t>
            </w:r>
            <w:r w:rsidR="00DE1671" w:rsidRPr="00FE435D">
              <w:rPr>
                <w:sz w:val="18"/>
                <w:szCs w:val="18"/>
                <w:lang w:val="fr-CH"/>
              </w:rPr>
              <w:t xml:space="preserve"> </w:t>
            </w:r>
            <w:r w:rsidRPr="00FE435D">
              <w:rPr>
                <w:sz w:val="18"/>
                <w:szCs w:val="18"/>
                <w:lang w:val="fr-CH"/>
              </w:rPr>
              <w:t>en vue d</w:t>
            </w:r>
            <w:r w:rsidR="000053D7" w:rsidRPr="00FE435D">
              <w:rPr>
                <w:sz w:val="18"/>
                <w:szCs w:val="18"/>
                <w:lang w:val="fr-CH"/>
              </w:rPr>
              <w:t>'</w:t>
            </w:r>
            <w:r w:rsidRPr="00FE435D">
              <w:rPr>
                <w:sz w:val="18"/>
                <w:szCs w:val="18"/>
                <w:lang w:val="fr-CH"/>
              </w:rPr>
              <w:t>optimiser les pratiques, le budget et les ressources de l</w:t>
            </w:r>
            <w:r w:rsidR="000053D7" w:rsidRPr="00FE435D">
              <w:rPr>
                <w:sz w:val="18"/>
                <w:szCs w:val="18"/>
                <w:lang w:val="fr-CH"/>
              </w:rPr>
              <w:t>'</w:t>
            </w:r>
            <w:r w:rsidRPr="00FE435D">
              <w:rPr>
                <w:sz w:val="18"/>
                <w:szCs w:val="18"/>
                <w:lang w:val="fr-CH"/>
              </w:rPr>
              <w:t xml:space="preserve">organisation </w:t>
            </w:r>
          </w:p>
        </w:tc>
        <w:tc>
          <w:tcPr>
            <w:tcW w:w="2988" w:type="dxa"/>
            <w:shd w:val="clear" w:color="auto" w:fill="C2D69B" w:themeFill="accent3" w:themeFillTint="99"/>
          </w:tcPr>
          <w:p w:rsidR="00344928" w:rsidRPr="00FE435D" w:rsidRDefault="00344928" w:rsidP="005B6584">
            <w:pPr>
              <w:pStyle w:val="Tabletext"/>
              <w:tabs>
                <w:tab w:val="left" w:pos="347"/>
              </w:tabs>
              <w:rPr>
                <w:sz w:val="18"/>
                <w:szCs w:val="18"/>
                <w:lang w:val="fr-CH"/>
              </w:rPr>
            </w:pPr>
            <w:r w:rsidRPr="00FE435D">
              <w:rPr>
                <w:sz w:val="18"/>
                <w:szCs w:val="18"/>
                <w:lang w:val="fr-CH"/>
              </w:rPr>
              <w:t>Ensemble des prestations offertes révisé</w:t>
            </w:r>
            <w:r w:rsidR="00DE1671" w:rsidRPr="00FE435D">
              <w:rPr>
                <w:sz w:val="18"/>
                <w:szCs w:val="18"/>
                <w:lang w:val="fr-CH"/>
              </w:rPr>
              <w:t xml:space="preserve"> </w:t>
            </w:r>
            <w:r w:rsidRPr="00FE435D">
              <w:rPr>
                <w:sz w:val="18"/>
                <w:szCs w:val="18"/>
                <w:lang w:val="fr-CH"/>
              </w:rPr>
              <w:t>par la CFPI intégré</w:t>
            </w:r>
            <w:r w:rsidR="00DE1671" w:rsidRPr="00FE435D">
              <w:rPr>
                <w:sz w:val="18"/>
                <w:szCs w:val="18"/>
                <w:lang w:val="fr-CH"/>
              </w:rPr>
              <w:t xml:space="preserve"> </w:t>
            </w:r>
            <w:r w:rsidRPr="00FE435D">
              <w:rPr>
                <w:sz w:val="18"/>
                <w:szCs w:val="18"/>
                <w:lang w:val="fr-CH"/>
              </w:rPr>
              <w:t>dans le système ERP et applicabilit</w:t>
            </w:r>
            <w:r w:rsidR="006933A5" w:rsidRPr="00FE435D">
              <w:rPr>
                <w:sz w:val="18"/>
                <w:szCs w:val="18"/>
                <w:lang w:val="fr-CH"/>
              </w:rPr>
              <w:t>é uniforme (rapport</w:t>
            </w:r>
            <w:r w:rsidR="00DE1671" w:rsidRPr="00FE435D">
              <w:rPr>
                <w:sz w:val="18"/>
                <w:szCs w:val="18"/>
                <w:lang w:val="fr-CH"/>
              </w:rPr>
              <w:t xml:space="preserve"> </w:t>
            </w:r>
            <w:r w:rsidR="006933A5" w:rsidRPr="00FE435D">
              <w:rPr>
                <w:sz w:val="18"/>
                <w:szCs w:val="18"/>
                <w:lang w:val="fr-CH"/>
              </w:rPr>
              <w:t>qualitatif</w:t>
            </w:r>
            <w:r w:rsidRPr="00FE435D">
              <w:rPr>
                <w:sz w:val="18"/>
                <w:szCs w:val="18"/>
                <w:lang w:val="fr-CH"/>
              </w:rPr>
              <w:t>)</w:t>
            </w:r>
            <w:r w:rsidR="00DE1671" w:rsidRPr="00FE435D">
              <w:rPr>
                <w:sz w:val="18"/>
                <w:szCs w:val="18"/>
                <w:lang w:val="fr-CH"/>
              </w:rPr>
              <w:t xml:space="preserve"> </w:t>
            </w:r>
          </w:p>
        </w:tc>
        <w:tc>
          <w:tcPr>
            <w:tcW w:w="1842" w:type="dxa"/>
            <w:shd w:val="clear" w:color="auto" w:fill="C2D69B" w:themeFill="accent3" w:themeFillTint="99"/>
          </w:tcPr>
          <w:p w:rsidR="00344928" w:rsidRPr="00FE435D" w:rsidRDefault="00344928" w:rsidP="005B6584">
            <w:pPr>
              <w:pStyle w:val="Tabletext"/>
              <w:rPr>
                <w:sz w:val="18"/>
                <w:szCs w:val="18"/>
                <w:lang w:val="fr-CH"/>
              </w:rPr>
            </w:pPr>
          </w:p>
        </w:tc>
        <w:tc>
          <w:tcPr>
            <w:tcW w:w="2410" w:type="dxa"/>
            <w:shd w:val="clear" w:color="auto" w:fill="C2D69B" w:themeFill="accent3" w:themeFillTint="99"/>
          </w:tcPr>
          <w:p w:rsidR="00344928" w:rsidRPr="00FE435D" w:rsidRDefault="00344928" w:rsidP="005B6584">
            <w:pPr>
              <w:pStyle w:val="Tabletext"/>
              <w:rPr>
                <w:sz w:val="18"/>
                <w:szCs w:val="18"/>
                <w:lang w:val="fr-CH"/>
              </w:rPr>
            </w:pPr>
          </w:p>
        </w:tc>
      </w:tr>
    </w:tbl>
    <w:p w:rsidR="00344928" w:rsidRDefault="00344928" w:rsidP="005B6584">
      <w:pPr>
        <w:tabs>
          <w:tab w:val="clear" w:pos="567"/>
          <w:tab w:val="clear" w:pos="1134"/>
          <w:tab w:val="clear" w:pos="1701"/>
          <w:tab w:val="clear" w:pos="2268"/>
          <w:tab w:val="clear" w:pos="2835"/>
        </w:tabs>
        <w:overflowPunct/>
        <w:autoSpaceDE/>
        <w:autoSpaceDN/>
        <w:adjustRightInd/>
        <w:spacing w:before="0"/>
        <w:textAlignment w:val="auto"/>
        <w:sectPr w:rsidR="00344928" w:rsidSect="00B3019B">
          <w:pgSz w:w="16840" w:h="11907" w:orient="landscape" w:code="9"/>
          <w:pgMar w:top="1134" w:right="1418" w:bottom="1134" w:left="1418" w:header="720" w:footer="720" w:gutter="0"/>
          <w:paperSrc w:first="261" w:other="261"/>
          <w:cols w:space="720"/>
          <w:docGrid w:linePitch="326"/>
        </w:sectPr>
      </w:pPr>
    </w:p>
    <w:p w:rsidR="00344928" w:rsidRPr="00D273F2" w:rsidRDefault="00344928" w:rsidP="004A66E7">
      <w:pPr>
        <w:pStyle w:val="Annextitle"/>
        <w:rPr>
          <w:lang w:val="fr-CH"/>
        </w:rPr>
      </w:pPr>
      <w:r>
        <w:rPr>
          <w:lang w:val="fr-CH"/>
        </w:rPr>
        <w:lastRenderedPageBreak/>
        <w:t>Risques stratégiques</w:t>
      </w:r>
      <w:r w:rsidRPr="00D273F2">
        <w:rPr>
          <w:lang w:val="fr-CH"/>
        </w:rPr>
        <w:t xml:space="preserve"> </w:t>
      </w:r>
      <w:r>
        <w:rPr>
          <w:lang w:val="fr-CH"/>
        </w:rPr>
        <w:t xml:space="preserve">dans le </w:t>
      </w:r>
      <w:r w:rsidR="004A66E7">
        <w:rPr>
          <w:lang w:val="fr-CH"/>
        </w:rPr>
        <w:t>P</w:t>
      </w:r>
      <w:r w:rsidRPr="00D273F2">
        <w:rPr>
          <w:lang w:val="fr-CH"/>
        </w:rPr>
        <w:t>lan stratégique de l</w:t>
      </w:r>
      <w:r w:rsidR="000053D7">
        <w:rPr>
          <w:lang w:val="fr-CH"/>
        </w:rPr>
        <w:t>'</w:t>
      </w:r>
      <w:r w:rsidRPr="00D273F2">
        <w:rPr>
          <w:lang w:val="fr-CH"/>
        </w:rPr>
        <w:t>UIT pour la période 2020-2023</w:t>
      </w:r>
    </w:p>
    <w:p w:rsidR="00344928" w:rsidRPr="00D273F2" w:rsidRDefault="00344928" w:rsidP="005B6584">
      <w:pPr>
        <w:pStyle w:val="Annextitle"/>
        <w:rPr>
          <w:lang w:val="fr-CH"/>
        </w:rPr>
      </w:pPr>
      <w:r w:rsidRPr="00D273F2">
        <w:rPr>
          <w:lang w:val="fr-CH"/>
        </w:rPr>
        <w:t>(</w:t>
      </w:r>
      <w:r>
        <w:rPr>
          <w:lang w:val="fr-CH"/>
        </w:rPr>
        <w:t>tiré de l</w:t>
      </w:r>
      <w:r w:rsidR="000053D7">
        <w:rPr>
          <w:lang w:val="fr-CH"/>
        </w:rPr>
        <w:t>'</w:t>
      </w:r>
      <w:r>
        <w:rPr>
          <w:lang w:val="fr-CH"/>
        </w:rPr>
        <w:t xml:space="preserve">Annexe 1 de la Résolution </w:t>
      </w:r>
      <w:r w:rsidRPr="00D273F2">
        <w:rPr>
          <w:lang w:val="fr-CH"/>
        </w:rPr>
        <w:t xml:space="preserve">71 (Rév. Dubaï, 2018) – Plan stratégique </w:t>
      </w:r>
      <w:r>
        <w:rPr>
          <w:lang w:val="fr-CH"/>
        </w:rPr>
        <w:br/>
      </w:r>
      <w:r w:rsidRPr="00D273F2">
        <w:rPr>
          <w:lang w:val="fr-CH"/>
        </w:rPr>
        <w:t>de l</w:t>
      </w:r>
      <w:r w:rsidR="000053D7">
        <w:rPr>
          <w:lang w:val="fr-CH"/>
        </w:rPr>
        <w:t>'</w:t>
      </w:r>
      <w:r w:rsidRPr="00D273F2">
        <w:rPr>
          <w:lang w:val="fr-CH"/>
        </w:rPr>
        <w:t>UIT pour la période 2020-2023)</w:t>
      </w:r>
    </w:p>
    <w:p w:rsidR="00344928" w:rsidRPr="005F4E1D" w:rsidRDefault="00344928" w:rsidP="004A66E7">
      <w:pPr>
        <w:pStyle w:val="Tabletitle"/>
        <w:spacing w:before="360"/>
        <w:rPr>
          <w:rFonts w:eastAsiaTheme="minorHAnsi"/>
          <w:lang w:val="fr-CH"/>
        </w:rPr>
      </w:pPr>
      <w:r w:rsidRPr="005F4E1D">
        <w:rPr>
          <w:rFonts w:eastAsiaTheme="minorHAnsi"/>
          <w:lang w:val="fr-CH"/>
        </w:rPr>
        <w:t xml:space="preserve">Tableau </w:t>
      </w:r>
      <w:r>
        <w:rPr>
          <w:rFonts w:eastAsiaTheme="minorHAnsi"/>
          <w:noProof/>
          <w:lang w:val="fr-CH"/>
        </w:rPr>
        <w:t>2</w:t>
      </w:r>
      <w:r w:rsidR="004A66E7">
        <w:rPr>
          <w:rFonts w:eastAsiaTheme="minorHAnsi"/>
          <w:noProof/>
          <w:lang w:val="fr-CH"/>
        </w:rPr>
        <w:t xml:space="preserve"> –</w:t>
      </w:r>
      <w:r w:rsidRPr="005F4E1D">
        <w:rPr>
          <w:rFonts w:eastAsiaTheme="minorHAnsi"/>
          <w:lang w:val="fr-CH"/>
        </w:rPr>
        <w:t xml:space="preserve"> Risques stratégiques et stratégies d</w:t>
      </w:r>
      <w:r w:rsidR="000053D7">
        <w:rPr>
          <w:rFonts w:eastAsiaTheme="minorHAnsi"/>
          <w:lang w:val="fr-CH"/>
        </w:rPr>
        <w:t>'</w:t>
      </w:r>
      <w:r w:rsidRPr="005F4E1D">
        <w:rPr>
          <w:rFonts w:eastAsiaTheme="minorHAnsi"/>
          <w:lang w:val="fr-CH"/>
        </w:rPr>
        <w:t>atténuation de ces risques</w:t>
      </w:r>
    </w:p>
    <w:tbl>
      <w:tblPr>
        <w:tblW w:w="0" w:type="auto"/>
        <w:tblLook w:val="04A0" w:firstRow="1" w:lastRow="0" w:firstColumn="1" w:lastColumn="0" w:noHBand="0" w:noVBand="1"/>
      </w:tblPr>
      <w:tblGrid>
        <w:gridCol w:w="4814"/>
        <w:gridCol w:w="4815"/>
      </w:tblGrid>
      <w:tr w:rsidR="00344928" w:rsidRPr="003E0FBA" w:rsidTr="00344928">
        <w:trPr>
          <w:tblHeader/>
        </w:trPr>
        <w:tc>
          <w:tcPr>
            <w:tcW w:w="4814" w:type="dxa"/>
            <w:tcBorders>
              <w:top w:val="single" w:sz="4" w:space="0" w:color="auto"/>
              <w:bottom w:val="single" w:sz="4" w:space="0" w:color="auto"/>
            </w:tcBorders>
          </w:tcPr>
          <w:p w:rsidR="00344928" w:rsidRPr="00D273F2" w:rsidRDefault="00344928" w:rsidP="005B6584">
            <w:pPr>
              <w:pStyle w:val="Tablehead"/>
            </w:pPr>
            <w:r w:rsidRPr="00D273F2">
              <w:t>Risques</w:t>
            </w:r>
          </w:p>
        </w:tc>
        <w:tc>
          <w:tcPr>
            <w:tcW w:w="4815" w:type="dxa"/>
            <w:tcBorders>
              <w:top w:val="single" w:sz="4" w:space="0" w:color="auto"/>
              <w:bottom w:val="single" w:sz="4" w:space="0" w:color="auto"/>
            </w:tcBorders>
          </w:tcPr>
          <w:p w:rsidR="00344928" w:rsidRPr="00D273F2" w:rsidRDefault="00344928" w:rsidP="005B6584">
            <w:pPr>
              <w:pStyle w:val="Tablehead"/>
            </w:pPr>
            <w:r w:rsidRPr="00D273F2">
              <w:t>Stratégie d</w:t>
            </w:r>
            <w:r w:rsidR="000053D7">
              <w:t>'</w:t>
            </w:r>
            <w:r w:rsidRPr="00D273F2">
              <w:t>atténuation des risques</w:t>
            </w:r>
          </w:p>
        </w:tc>
      </w:tr>
      <w:tr w:rsidR="00344928" w:rsidRPr="003E0FBA" w:rsidTr="00344928">
        <w:tc>
          <w:tcPr>
            <w:tcW w:w="4814" w:type="dxa"/>
            <w:tcBorders>
              <w:top w:val="single" w:sz="4" w:space="0" w:color="auto"/>
              <w:bottom w:val="single" w:sz="4" w:space="0" w:color="auto"/>
            </w:tcBorders>
          </w:tcPr>
          <w:p w:rsidR="00344928" w:rsidRPr="00D273F2" w:rsidRDefault="00344928" w:rsidP="00B33823">
            <w:pPr>
              <w:pStyle w:val="Tabletext"/>
              <w:tabs>
                <w:tab w:val="left" w:pos="569"/>
              </w:tabs>
              <w:ind w:left="569" w:hanging="569"/>
              <w:rPr>
                <w:b/>
                <w:bCs/>
              </w:rPr>
            </w:pPr>
            <w:r w:rsidRPr="00D273F2">
              <w:rPr>
                <w:b/>
                <w:bCs/>
              </w:rPr>
              <w:t>1</w:t>
            </w:r>
            <w:r w:rsidRPr="00D273F2">
              <w:rPr>
                <w:b/>
                <w:bCs/>
              </w:rPr>
              <w:tab/>
              <w:t>Moindres pertinence et capacité à mettre clairement en évidence l</w:t>
            </w:r>
            <w:r w:rsidR="000053D7">
              <w:rPr>
                <w:b/>
                <w:bCs/>
              </w:rPr>
              <w:t>'</w:t>
            </w:r>
            <w:r w:rsidRPr="00D273F2">
              <w:rPr>
                <w:b/>
                <w:bCs/>
              </w:rPr>
              <w:t>apport de la valeur ajoutée</w:t>
            </w:r>
          </w:p>
          <w:p w:rsidR="00344928" w:rsidRPr="00D273F2" w:rsidRDefault="00344928" w:rsidP="005B6584">
            <w:pPr>
              <w:pStyle w:val="Tabletext"/>
              <w:tabs>
                <w:tab w:val="left" w:pos="569"/>
              </w:tabs>
              <w:ind w:left="569" w:hanging="569"/>
            </w:pPr>
            <w:r w:rsidRPr="00D273F2">
              <w:t>–</w:t>
            </w:r>
            <w:r w:rsidRPr="00D273F2">
              <w:tab/>
              <w:t>Risque de chevauchement entre les efforts et d</w:t>
            </w:r>
            <w:r w:rsidR="000053D7">
              <w:t>'</w:t>
            </w:r>
            <w:r w:rsidRPr="00D273F2">
              <w:t>incompatibilité au s</w:t>
            </w:r>
            <w:r w:rsidR="006933A5">
              <w:t>ein de l</w:t>
            </w:r>
            <w:r w:rsidR="000053D7">
              <w:t>'</w:t>
            </w:r>
            <w:r w:rsidR="006933A5">
              <w:t>organisation qui nui</w:t>
            </w:r>
            <w:r w:rsidRPr="00D273F2">
              <w:t>t à notre capacité à mettre clairement en évidence l</w:t>
            </w:r>
            <w:r w:rsidR="000053D7">
              <w:t>'</w:t>
            </w:r>
            <w:r w:rsidRPr="00D273F2">
              <w:t>apport de valeur ajoutée</w:t>
            </w:r>
          </w:p>
          <w:p w:rsidR="00344928" w:rsidRPr="00D273F2" w:rsidRDefault="00344928" w:rsidP="005B6584">
            <w:pPr>
              <w:pStyle w:val="Tabletext"/>
              <w:tabs>
                <w:tab w:val="left" w:pos="569"/>
              </w:tabs>
              <w:ind w:left="569" w:hanging="569"/>
            </w:pPr>
            <w:r w:rsidRPr="00D273F2">
              <w:t>–</w:t>
            </w:r>
            <w:r w:rsidRPr="00D273F2">
              <w:tab/>
              <w:t>Risque d</w:t>
            </w:r>
            <w:r w:rsidR="000053D7">
              <w:t>'</w:t>
            </w:r>
            <w:r w:rsidRPr="00D273F2">
              <w:t>incompatibilité entre les efforts déployés, d</w:t>
            </w:r>
            <w:r w:rsidR="000053D7">
              <w:t>'</w:t>
            </w:r>
            <w:r w:rsidRPr="00D273F2">
              <w:t>incohérences et de concurrence avec d</w:t>
            </w:r>
            <w:r w:rsidR="000053D7">
              <w:t>'</w:t>
            </w:r>
            <w:r w:rsidRPr="00D273F2">
              <w:t>autres organisations et organismes qui peut conduire à une perception erronée du mandat, de la mission et du rôle de l</w:t>
            </w:r>
            <w:r w:rsidR="000053D7">
              <w:t>'</w:t>
            </w:r>
            <w:r w:rsidRPr="00D273F2">
              <w:t>UIT</w:t>
            </w:r>
          </w:p>
        </w:tc>
        <w:tc>
          <w:tcPr>
            <w:tcW w:w="4815" w:type="dxa"/>
            <w:tcBorders>
              <w:top w:val="single" w:sz="4" w:space="0" w:color="auto"/>
              <w:bottom w:val="single" w:sz="4" w:space="0" w:color="auto"/>
            </w:tcBorders>
          </w:tcPr>
          <w:p w:rsidR="00344928" w:rsidRPr="00D273F2" w:rsidRDefault="00344928" w:rsidP="005B6584">
            <w:pPr>
              <w:pStyle w:val="Tabletext"/>
              <w:tabs>
                <w:tab w:val="left" w:pos="569"/>
              </w:tabs>
              <w:ind w:left="569" w:hanging="569"/>
            </w:pPr>
            <w:r w:rsidRPr="00D273F2">
              <w:t>–</w:t>
            </w:r>
            <w:r w:rsidRPr="00D273F2">
              <w:tab/>
              <w:t xml:space="preserve">Prévention des risques: en définissant </w:t>
            </w:r>
            <w:r w:rsidRPr="00D273F2">
              <w:rPr>
                <w:b/>
                <w:bCs/>
              </w:rPr>
              <w:t>clairement les mandats</w:t>
            </w:r>
            <w:r w:rsidRPr="00D273F2">
              <w:t xml:space="preserve"> de chaque structure et le </w:t>
            </w:r>
            <w:r w:rsidRPr="00D273F2">
              <w:rPr>
                <w:b/>
                <w:bCs/>
              </w:rPr>
              <w:t>rôle au sein de l</w:t>
            </w:r>
            <w:r w:rsidR="000053D7">
              <w:rPr>
                <w:b/>
                <w:bCs/>
              </w:rPr>
              <w:t>'</w:t>
            </w:r>
            <w:r w:rsidRPr="00D273F2">
              <w:rPr>
                <w:b/>
                <w:bCs/>
              </w:rPr>
              <w:t>Union</w:t>
            </w:r>
          </w:p>
          <w:p w:rsidR="00344928" w:rsidRPr="00D273F2" w:rsidRDefault="00344928" w:rsidP="005B6584">
            <w:pPr>
              <w:pStyle w:val="Tabletext"/>
              <w:tabs>
                <w:tab w:val="left" w:pos="569"/>
              </w:tabs>
              <w:ind w:left="569" w:hanging="569"/>
              <w:rPr>
                <w:b/>
                <w:bCs/>
              </w:rPr>
            </w:pPr>
            <w:r w:rsidRPr="00D273F2">
              <w:t>–</w:t>
            </w:r>
            <w:r w:rsidRPr="00D273F2">
              <w:tab/>
              <w:t xml:space="preserve">Limitation des risques: </w:t>
            </w:r>
            <w:r w:rsidRPr="00D273F2">
              <w:rPr>
                <w:b/>
                <w:bCs/>
              </w:rPr>
              <w:t>améliorer le cadre de coopération</w:t>
            </w:r>
          </w:p>
          <w:p w:rsidR="00344928" w:rsidRPr="00D273F2" w:rsidRDefault="00344928" w:rsidP="005B6584">
            <w:pPr>
              <w:pStyle w:val="Tabletext"/>
              <w:tabs>
                <w:tab w:val="left" w:pos="569"/>
              </w:tabs>
              <w:ind w:left="569" w:hanging="569"/>
            </w:pPr>
            <w:r w:rsidRPr="00D273F2">
              <w:t>–</w:t>
            </w:r>
            <w:r w:rsidRPr="00D273F2">
              <w:tab/>
              <w:t xml:space="preserve">Prévention des risques: identifier les </w:t>
            </w:r>
            <w:r w:rsidRPr="00D273F2">
              <w:rPr>
                <w:b/>
                <w:bCs/>
              </w:rPr>
              <w:t>domaines apportant clairement une valeur ajoutée</w:t>
            </w:r>
            <w:r w:rsidRPr="00D273F2">
              <w:t xml:space="preserve"> et </w:t>
            </w:r>
            <w:r w:rsidRPr="00D273F2">
              <w:rPr>
                <w:b/>
                <w:bCs/>
              </w:rPr>
              <w:t>se concentrer sur ces domaines</w:t>
            </w:r>
          </w:p>
          <w:p w:rsidR="00344928" w:rsidRPr="00D273F2" w:rsidRDefault="00344928" w:rsidP="005B6584">
            <w:pPr>
              <w:pStyle w:val="Tabletext"/>
              <w:tabs>
                <w:tab w:val="left" w:pos="569"/>
              </w:tabs>
              <w:ind w:left="569" w:hanging="569"/>
            </w:pPr>
            <w:r w:rsidRPr="00D273F2">
              <w:t>–</w:t>
            </w:r>
            <w:r w:rsidRPr="00D273F2">
              <w:tab/>
              <w:t xml:space="preserve">Transfert des risques: en nouant des </w:t>
            </w:r>
            <w:r w:rsidRPr="00D273F2">
              <w:rPr>
                <w:b/>
                <w:bCs/>
              </w:rPr>
              <w:t>partenariats sur le long terme</w:t>
            </w:r>
          </w:p>
          <w:p w:rsidR="00344928" w:rsidRPr="00D273F2" w:rsidRDefault="00344928" w:rsidP="005B6584">
            <w:pPr>
              <w:pStyle w:val="Tabletext"/>
              <w:tabs>
                <w:tab w:val="left" w:pos="569"/>
              </w:tabs>
              <w:ind w:left="569" w:hanging="569"/>
            </w:pPr>
            <w:r w:rsidRPr="00D273F2">
              <w:t>–</w:t>
            </w:r>
            <w:r w:rsidRPr="00D273F2">
              <w:tab/>
              <w:t xml:space="preserve">Limitation des risques: en mettant en place une </w:t>
            </w:r>
            <w:r w:rsidRPr="00D273F2">
              <w:rPr>
                <w:b/>
                <w:bCs/>
              </w:rPr>
              <w:t>stratégie de communication</w:t>
            </w:r>
            <w:r>
              <w:rPr>
                <w:b/>
                <w:bCs/>
              </w:rPr>
              <w:t xml:space="preserve"> adaptée et cohérente</w:t>
            </w:r>
            <w:r w:rsidRPr="00D273F2">
              <w:t xml:space="preserve"> (</w:t>
            </w:r>
            <w:r w:rsidRPr="00D273F2">
              <w:rPr>
                <w:b/>
                <w:bCs/>
              </w:rPr>
              <w:t>interne</w:t>
            </w:r>
            <w:r w:rsidRPr="00D273F2">
              <w:t xml:space="preserve"> et </w:t>
            </w:r>
            <w:r w:rsidRPr="00D273F2">
              <w:rPr>
                <w:b/>
                <w:bCs/>
              </w:rPr>
              <w:t>externe</w:t>
            </w:r>
            <w:r w:rsidRPr="00D273F2">
              <w:t>)</w:t>
            </w:r>
          </w:p>
        </w:tc>
      </w:tr>
      <w:tr w:rsidR="00344928" w:rsidRPr="003E0FBA" w:rsidTr="00344928">
        <w:tc>
          <w:tcPr>
            <w:tcW w:w="4814" w:type="dxa"/>
            <w:tcBorders>
              <w:top w:val="single" w:sz="4" w:space="0" w:color="auto"/>
              <w:bottom w:val="single" w:sz="4" w:space="0" w:color="auto"/>
            </w:tcBorders>
          </w:tcPr>
          <w:p w:rsidR="00344928" w:rsidRPr="00D273F2" w:rsidRDefault="00510DDA" w:rsidP="00B33823">
            <w:pPr>
              <w:pStyle w:val="Tabletext"/>
              <w:tabs>
                <w:tab w:val="left" w:pos="569"/>
              </w:tabs>
              <w:ind w:left="569" w:hanging="569"/>
              <w:rPr>
                <w:b/>
                <w:bCs/>
              </w:rPr>
            </w:pPr>
            <w:r>
              <w:rPr>
                <w:b/>
                <w:bCs/>
              </w:rPr>
              <w:t>2</w:t>
            </w:r>
            <w:r>
              <w:rPr>
                <w:b/>
                <w:bCs/>
              </w:rPr>
              <w:tab/>
            </w:r>
            <w:r w:rsidR="00344928" w:rsidRPr="00D273F2">
              <w:rPr>
                <w:b/>
                <w:bCs/>
              </w:rPr>
              <w:t>Dispersion</w:t>
            </w:r>
          </w:p>
          <w:p w:rsidR="00344928" w:rsidRPr="00510DDA" w:rsidRDefault="00510DDA" w:rsidP="00510DDA">
            <w:pPr>
              <w:pStyle w:val="enumlev1"/>
              <w:rPr>
                <w:sz w:val="22"/>
                <w:szCs w:val="22"/>
              </w:rPr>
            </w:pPr>
            <w:r w:rsidRPr="00510DDA">
              <w:rPr>
                <w:sz w:val="22"/>
                <w:szCs w:val="22"/>
              </w:rPr>
              <w:t>–</w:t>
            </w:r>
            <w:r w:rsidRPr="00510DDA">
              <w:rPr>
                <w:sz w:val="22"/>
                <w:szCs w:val="22"/>
              </w:rPr>
              <w:tab/>
            </w:r>
            <w:r w:rsidR="00344928" w:rsidRPr="00510DDA">
              <w:rPr>
                <w:sz w:val="22"/>
                <w:szCs w:val="22"/>
              </w:rPr>
              <w:t>Risque de voir la mission vidée de sa substance et risque d</w:t>
            </w:r>
            <w:r w:rsidR="000053D7">
              <w:rPr>
                <w:sz w:val="22"/>
                <w:szCs w:val="22"/>
              </w:rPr>
              <w:t>'</w:t>
            </w:r>
            <w:r w:rsidR="00344928" w:rsidRPr="00510DDA">
              <w:rPr>
                <w:sz w:val="22"/>
                <w:szCs w:val="22"/>
              </w:rPr>
              <w:t>éloignement par rapport à la mission première de l</w:t>
            </w:r>
            <w:r w:rsidR="000053D7">
              <w:rPr>
                <w:sz w:val="22"/>
                <w:szCs w:val="22"/>
              </w:rPr>
              <w:t>'</w:t>
            </w:r>
            <w:r w:rsidR="00344928" w:rsidRPr="00510DDA">
              <w:rPr>
                <w:sz w:val="22"/>
                <w:szCs w:val="22"/>
              </w:rPr>
              <w:t>organisation</w:t>
            </w:r>
          </w:p>
        </w:tc>
        <w:tc>
          <w:tcPr>
            <w:tcW w:w="4815" w:type="dxa"/>
            <w:tcBorders>
              <w:top w:val="single" w:sz="4" w:space="0" w:color="auto"/>
              <w:bottom w:val="single" w:sz="4" w:space="0" w:color="auto"/>
            </w:tcBorders>
          </w:tcPr>
          <w:p w:rsidR="00344928" w:rsidRPr="00D273F2" w:rsidRDefault="00344928" w:rsidP="005B6584">
            <w:pPr>
              <w:pStyle w:val="Tabletext"/>
              <w:tabs>
                <w:tab w:val="left" w:pos="569"/>
              </w:tabs>
              <w:ind w:left="569" w:hanging="569"/>
            </w:pPr>
            <w:r w:rsidRPr="00D273F2">
              <w:t>–</w:t>
            </w:r>
            <w:r w:rsidRPr="00D273F2">
              <w:tab/>
              <w:t xml:space="preserve">Prévention des risques: en </w:t>
            </w:r>
            <w:r w:rsidRPr="00D273F2">
              <w:rPr>
                <w:b/>
                <w:bCs/>
              </w:rPr>
              <w:t>fixant des priorités</w:t>
            </w:r>
            <w:r w:rsidRPr="00D273F2">
              <w:t xml:space="preserve">, et en se </w:t>
            </w:r>
            <w:r w:rsidRPr="00D273F2">
              <w:rPr>
                <w:b/>
                <w:bCs/>
              </w:rPr>
              <w:t>concentrant</w:t>
            </w:r>
            <w:r w:rsidRPr="00D273F2">
              <w:t xml:space="preserve"> et en </w:t>
            </w:r>
            <w:r w:rsidRPr="00D273F2">
              <w:rPr>
                <w:b/>
                <w:bCs/>
              </w:rPr>
              <w:t>misant sur les forces de l</w:t>
            </w:r>
            <w:r w:rsidR="000053D7">
              <w:rPr>
                <w:b/>
                <w:bCs/>
              </w:rPr>
              <w:t>'</w:t>
            </w:r>
            <w:r w:rsidRPr="00D273F2">
              <w:rPr>
                <w:b/>
                <w:bCs/>
              </w:rPr>
              <w:t>Union</w:t>
            </w:r>
          </w:p>
          <w:p w:rsidR="00344928" w:rsidRPr="00D273F2" w:rsidRDefault="00344928" w:rsidP="005B6584">
            <w:pPr>
              <w:pStyle w:val="Tabletext"/>
              <w:tabs>
                <w:tab w:val="left" w:pos="569"/>
              </w:tabs>
              <w:ind w:left="569" w:hanging="569"/>
            </w:pPr>
            <w:r w:rsidRPr="00D273F2">
              <w:t>–</w:t>
            </w:r>
            <w:r w:rsidRPr="00D273F2">
              <w:tab/>
              <w:t xml:space="preserve">Limitation des risques: en garantissant une certaine </w:t>
            </w:r>
            <w:r w:rsidRPr="00D273F2">
              <w:rPr>
                <w:b/>
                <w:bCs/>
              </w:rPr>
              <w:t>cohérence</w:t>
            </w:r>
            <w:r w:rsidRPr="00D273F2">
              <w:t xml:space="preserve"> des activités de l</w:t>
            </w:r>
            <w:r w:rsidR="000053D7">
              <w:t>'</w:t>
            </w:r>
            <w:r w:rsidRPr="00D273F2">
              <w:t xml:space="preserve">UIT/en </w:t>
            </w:r>
            <w:r w:rsidRPr="00D273F2">
              <w:rPr>
                <w:b/>
                <w:bCs/>
              </w:rPr>
              <w:t>décloisonnant les activités</w:t>
            </w:r>
          </w:p>
        </w:tc>
      </w:tr>
      <w:tr w:rsidR="00344928" w:rsidRPr="003E0FBA" w:rsidTr="00344928">
        <w:tc>
          <w:tcPr>
            <w:tcW w:w="4814" w:type="dxa"/>
            <w:tcBorders>
              <w:top w:val="single" w:sz="4" w:space="0" w:color="auto"/>
              <w:bottom w:val="single" w:sz="4" w:space="0" w:color="auto"/>
            </w:tcBorders>
          </w:tcPr>
          <w:p w:rsidR="00344928" w:rsidRPr="00D273F2" w:rsidRDefault="00344928" w:rsidP="00B33823">
            <w:pPr>
              <w:pStyle w:val="Tabletext"/>
              <w:tabs>
                <w:tab w:val="left" w:pos="569"/>
              </w:tabs>
              <w:ind w:left="569" w:hanging="569"/>
              <w:rPr>
                <w:b/>
                <w:bCs/>
              </w:rPr>
            </w:pPr>
            <w:r w:rsidRPr="00D273F2">
              <w:rPr>
                <w:b/>
                <w:bCs/>
              </w:rPr>
              <w:t>3</w:t>
            </w:r>
            <w:r w:rsidRPr="00D273F2">
              <w:rPr>
                <w:b/>
                <w:bCs/>
              </w:rPr>
              <w:tab/>
              <w:t>Incapacité de répondre rapidement aux nouveaux besoins et d</w:t>
            </w:r>
            <w:r w:rsidR="000053D7">
              <w:rPr>
                <w:b/>
                <w:bCs/>
              </w:rPr>
              <w:t>'</w:t>
            </w:r>
            <w:r w:rsidRPr="00D273F2">
              <w:rPr>
                <w:b/>
                <w:bCs/>
              </w:rPr>
              <w:t>innover suffisamment tout en continuant d</w:t>
            </w:r>
            <w:r w:rsidR="000053D7">
              <w:rPr>
                <w:b/>
                <w:bCs/>
              </w:rPr>
              <w:t>'</w:t>
            </w:r>
            <w:r w:rsidRPr="00D273F2">
              <w:rPr>
                <w:b/>
                <w:bCs/>
              </w:rPr>
              <w:t>offrir des prestations de qualité</w:t>
            </w:r>
          </w:p>
          <w:p w:rsidR="00344928" w:rsidRPr="00D273F2" w:rsidRDefault="00344928" w:rsidP="005B6584">
            <w:pPr>
              <w:pStyle w:val="Tabletext"/>
              <w:tabs>
                <w:tab w:val="left" w:pos="569"/>
              </w:tabs>
              <w:ind w:left="569" w:hanging="569"/>
            </w:pPr>
            <w:r w:rsidRPr="00D273F2">
              <w:t>–</w:t>
            </w:r>
            <w:r w:rsidRPr="00D273F2">
              <w:tab/>
              <w:t>Risque d</w:t>
            </w:r>
            <w:r w:rsidR="000053D7">
              <w:t>'</w:t>
            </w:r>
            <w:r w:rsidRPr="00D273F2">
              <w:t>absence de réactivité qui se traduirait par un désengagement des membres et d</w:t>
            </w:r>
            <w:r w:rsidR="000053D7">
              <w:t>'</w:t>
            </w:r>
            <w:r w:rsidRPr="00D273F2">
              <w:t>autres parties prenantes</w:t>
            </w:r>
          </w:p>
          <w:p w:rsidR="00344928" w:rsidRPr="00D273F2" w:rsidRDefault="00344928" w:rsidP="005B6584">
            <w:pPr>
              <w:pStyle w:val="Tabletext"/>
              <w:tabs>
                <w:tab w:val="left" w:pos="569"/>
              </w:tabs>
              <w:ind w:left="569" w:hanging="569"/>
            </w:pPr>
            <w:r w:rsidRPr="00D273F2">
              <w:t>–</w:t>
            </w:r>
            <w:r w:rsidRPr="00D273F2">
              <w:tab/>
              <w:t>Risque d</w:t>
            </w:r>
            <w:r w:rsidR="000053D7">
              <w:t>'</w:t>
            </w:r>
            <w:r w:rsidRPr="00D273F2">
              <w:t xml:space="preserve">être laissé de côté </w:t>
            </w:r>
          </w:p>
          <w:p w:rsidR="00344928" w:rsidRPr="00D273F2" w:rsidRDefault="00344928" w:rsidP="005B6584">
            <w:pPr>
              <w:pStyle w:val="Tabletext"/>
              <w:tabs>
                <w:tab w:val="left" w:pos="569"/>
              </w:tabs>
              <w:ind w:left="569" w:hanging="569"/>
            </w:pPr>
            <w:r w:rsidRPr="00D273F2">
              <w:t>–</w:t>
            </w:r>
            <w:r w:rsidRPr="00D273F2">
              <w:tab/>
              <w:t>Risque d</w:t>
            </w:r>
            <w:r w:rsidR="000053D7">
              <w:t>'</w:t>
            </w:r>
            <w:r w:rsidRPr="00D273F2">
              <w:t>offrir des prestations de moins bonne qualité</w:t>
            </w:r>
          </w:p>
        </w:tc>
        <w:tc>
          <w:tcPr>
            <w:tcW w:w="4815" w:type="dxa"/>
            <w:tcBorders>
              <w:top w:val="single" w:sz="4" w:space="0" w:color="auto"/>
              <w:bottom w:val="single" w:sz="4" w:space="0" w:color="auto"/>
            </w:tcBorders>
          </w:tcPr>
          <w:p w:rsidR="00344928" w:rsidRPr="00D273F2" w:rsidRDefault="00344928" w:rsidP="005B6584">
            <w:pPr>
              <w:pStyle w:val="Tabletext"/>
              <w:tabs>
                <w:tab w:val="left" w:pos="569"/>
              </w:tabs>
              <w:ind w:left="569" w:hanging="569"/>
            </w:pPr>
            <w:r w:rsidRPr="00D273F2">
              <w:t>–</w:t>
            </w:r>
            <w:r w:rsidRPr="00D273F2">
              <w:tab/>
              <w:t xml:space="preserve">Prévention des risques: </w:t>
            </w:r>
            <w:r w:rsidRPr="00D273F2">
              <w:rPr>
                <w:b/>
                <w:bCs/>
              </w:rPr>
              <w:t>planifier l</w:t>
            </w:r>
            <w:r w:rsidR="000053D7">
              <w:rPr>
                <w:b/>
                <w:bCs/>
              </w:rPr>
              <w:t>'</w:t>
            </w:r>
            <w:r w:rsidRPr="00D273F2">
              <w:rPr>
                <w:b/>
                <w:bCs/>
              </w:rPr>
              <w:t>avenir</w:t>
            </w:r>
            <w:r w:rsidRPr="00D273F2">
              <w:t xml:space="preserve"> en faisant preuve de </w:t>
            </w:r>
            <w:r w:rsidRPr="00D273F2">
              <w:rPr>
                <w:b/>
                <w:bCs/>
              </w:rPr>
              <w:t>souplesse</w:t>
            </w:r>
            <w:r w:rsidRPr="00D273F2">
              <w:t xml:space="preserve">, de </w:t>
            </w:r>
            <w:r w:rsidRPr="00D273F2">
              <w:rPr>
                <w:b/>
                <w:bCs/>
              </w:rPr>
              <w:t>réactivité</w:t>
            </w:r>
            <w:r w:rsidRPr="00D273F2">
              <w:t xml:space="preserve"> et </w:t>
            </w:r>
            <w:r w:rsidRPr="00D273F2">
              <w:rPr>
                <w:b/>
                <w:bCs/>
              </w:rPr>
              <w:t>d</w:t>
            </w:r>
            <w:r w:rsidR="000053D7">
              <w:rPr>
                <w:b/>
                <w:bCs/>
              </w:rPr>
              <w:t>'</w:t>
            </w:r>
            <w:r w:rsidRPr="00D273F2">
              <w:rPr>
                <w:b/>
                <w:bCs/>
              </w:rPr>
              <w:t>innovation</w:t>
            </w:r>
            <w:r w:rsidRPr="00D273F2">
              <w:t xml:space="preserve">, </w:t>
            </w:r>
            <w:r w:rsidRPr="00D273F2">
              <w:rPr>
                <w:b/>
                <w:bCs/>
              </w:rPr>
              <w:t>mettre l</w:t>
            </w:r>
            <w:r w:rsidR="000053D7">
              <w:rPr>
                <w:b/>
                <w:bCs/>
              </w:rPr>
              <w:t>'</w:t>
            </w:r>
            <w:r w:rsidRPr="00D273F2">
              <w:rPr>
                <w:b/>
                <w:bCs/>
              </w:rPr>
              <w:t>accent sur l</w:t>
            </w:r>
            <w:r w:rsidR="000053D7">
              <w:rPr>
                <w:b/>
                <w:bCs/>
              </w:rPr>
              <w:t>'</w:t>
            </w:r>
            <w:r w:rsidRPr="00D273F2">
              <w:rPr>
                <w:b/>
                <w:bCs/>
              </w:rPr>
              <w:t>objet de l</w:t>
            </w:r>
            <w:r w:rsidR="000053D7">
              <w:rPr>
                <w:b/>
                <w:bCs/>
              </w:rPr>
              <w:t>'</w:t>
            </w:r>
            <w:r w:rsidRPr="00D273F2">
              <w:rPr>
                <w:b/>
                <w:bCs/>
              </w:rPr>
              <w:t>Union</w:t>
            </w:r>
          </w:p>
          <w:p w:rsidR="00344928" w:rsidRPr="00D273F2" w:rsidRDefault="00344928" w:rsidP="005B6584">
            <w:pPr>
              <w:pStyle w:val="Tabletext"/>
              <w:tabs>
                <w:tab w:val="left" w:pos="569"/>
              </w:tabs>
              <w:ind w:left="569" w:hanging="569"/>
              <w:rPr>
                <w:b/>
                <w:bCs/>
              </w:rPr>
            </w:pPr>
            <w:r w:rsidRPr="00D273F2">
              <w:t>–</w:t>
            </w:r>
            <w:r w:rsidRPr="00D273F2">
              <w:tab/>
              <w:t xml:space="preserve">Limitation des risques: définir, promouvoir et mettre en </w:t>
            </w:r>
            <w:r w:rsidR="006933A5" w:rsidRPr="00D273F2">
              <w:t>œuvre</w:t>
            </w:r>
            <w:r w:rsidRPr="00D273F2">
              <w:t xml:space="preserve"> une </w:t>
            </w:r>
            <w:r w:rsidRPr="00D273F2">
              <w:rPr>
                <w:b/>
                <w:bCs/>
              </w:rPr>
              <w:t>culture de l</w:t>
            </w:r>
            <w:r w:rsidR="000053D7">
              <w:rPr>
                <w:b/>
                <w:bCs/>
              </w:rPr>
              <w:t>'</w:t>
            </w:r>
            <w:r w:rsidRPr="00D273F2">
              <w:rPr>
                <w:b/>
                <w:bCs/>
              </w:rPr>
              <w:t>organisation adaptée</w:t>
            </w:r>
          </w:p>
          <w:p w:rsidR="00344928" w:rsidRPr="00D273F2" w:rsidRDefault="00344928" w:rsidP="005B6584">
            <w:pPr>
              <w:pStyle w:val="Tabletext"/>
              <w:tabs>
                <w:tab w:val="left" w:pos="569"/>
              </w:tabs>
              <w:ind w:left="569" w:hanging="569"/>
            </w:pPr>
            <w:r w:rsidRPr="00D273F2">
              <w:t>–</w:t>
            </w:r>
            <w:r w:rsidRPr="00D273F2">
              <w:tab/>
              <w:t xml:space="preserve">Transfert des risques: </w:t>
            </w:r>
            <w:r w:rsidRPr="00D273F2">
              <w:rPr>
                <w:b/>
                <w:bCs/>
              </w:rPr>
              <w:t>mobiliser</w:t>
            </w:r>
            <w:r w:rsidRPr="00D273F2">
              <w:t xml:space="preserve"> en amont </w:t>
            </w:r>
            <w:r w:rsidRPr="00D273F2">
              <w:rPr>
                <w:b/>
                <w:bCs/>
              </w:rPr>
              <w:t>les parties prenantes</w:t>
            </w:r>
          </w:p>
        </w:tc>
      </w:tr>
    </w:tbl>
    <w:p w:rsidR="004A66E7" w:rsidRDefault="004A66E7">
      <w:r>
        <w:br w:type="page"/>
      </w:r>
    </w:p>
    <w:tbl>
      <w:tblPr>
        <w:tblW w:w="0" w:type="auto"/>
        <w:tblLook w:val="04A0" w:firstRow="1" w:lastRow="0" w:firstColumn="1" w:lastColumn="0" w:noHBand="0" w:noVBand="1"/>
      </w:tblPr>
      <w:tblGrid>
        <w:gridCol w:w="4814"/>
        <w:gridCol w:w="4815"/>
      </w:tblGrid>
      <w:tr w:rsidR="004A66E7" w:rsidRPr="003E0FBA" w:rsidTr="004A66E7">
        <w:tc>
          <w:tcPr>
            <w:tcW w:w="4814" w:type="dxa"/>
            <w:tcBorders>
              <w:top w:val="single" w:sz="4" w:space="0" w:color="auto"/>
              <w:bottom w:val="single" w:sz="4" w:space="0" w:color="auto"/>
            </w:tcBorders>
          </w:tcPr>
          <w:p w:rsidR="004A66E7" w:rsidRPr="004A66E7" w:rsidRDefault="004A66E7" w:rsidP="00D3427B">
            <w:pPr>
              <w:pStyle w:val="Tablehead"/>
            </w:pPr>
            <w:r w:rsidRPr="004A66E7">
              <w:lastRenderedPageBreak/>
              <w:t>Risques</w:t>
            </w:r>
          </w:p>
        </w:tc>
        <w:tc>
          <w:tcPr>
            <w:tcW w:w="4815" w:type="dxa"/>
            <w:tcBorders>
              <w:top w:val="single" w:sz="4" w:space="0" w:color="auto"/>
              <w:bottom w:val="single" w:sz="4" w:space="0" w:color="auto"/>
            </w:tcBorders>
          </w:tcPr>
          <w:p w:rsidR="004A66E7" w:rsidRPr="00D273F2" w:rsidRDefault="004A66E7" w:rsidP="00D3427B">
            <w:pPr>
              <w:pStyle w:val="Tablehead"/>
            </w:pPr>
            <w:r w:rsidRPr="00D273F2">
              <w:t>Stratégie d</w:t>
            </w:r>
            <w:r>
              <w:t>'</w:t>
            </w:r>
            <w:r w:rsidRPr="00D273F2">
              <w:t>atténuation des risques</w:t>
            </w:r>
          </w:p>
        </w:tc>
      </w:tr>
      <w:tr w:rsidR="00344928" w:rsidRPr="003E0FBA" w:rsidTr="00344928">
        <w:tc>
          <w:tcPr>
            <w:tcW w:w="4814" w:type="dxa"/>
            <w:tcBorders>
              <w:top w:val="single" w:sz="4" w:space="0" w:color="auto"/>
              <w:bottom w:val="single" w:sz="4" w:space="0" w:color="auto"/>
            </w:tcBorders>
          </w:tcPr>
          <w:p w:rsidR="00344928" w:rsidRPr="00D273F2" w:rsidRDefault="00344928" w:rsidP="00FD4E14">
            <w:pPr>
              <w:pStyle w:val="Tabletext"/>
              <w:tabs>
                <w:tab w:val="left" w:pos="569"/>
              </w:tabs>
              <w:ind w:left="567" w:hanging="567"/>
              <w:rPr>
                <w:b/>
                <w:bCs/>
              </w:rPr>
            </w:pPr>
            <w:r w:rsidRPr="00D273F2">
              <w:rPr>
                <w:b/>
                <w:bCs/>
              </w:rPr>
              <w:t>4</w:t>
            </w:r>
            <w:r w:rsidRPr="00D273F2">
              <w:rPr>
                <w:b/>
                <w:bCs/>
              </w:rPr>
              <w:tab/>
              <w:t>Préoccupations suscitées dans le domaine de la confiance</w:t>
            </w:r>
          </w:p>
          <w:p w:rsidR="00344928" w:rsidRPr="00D273F2" w:rsidRDefault="00344928" w:rsidP="00FD4E14">
            <w:pPr>
              <w:pStyle w:val="Tabletext"/>
              <w:tabs>
                <w:tab w:val="left" w:pos="569"/>
              </w:tabs>
              <w:ind w:left="567" w:hanging="567"/>
            </w:pPr>
            <w:r w:rsidRPr="00D273F2">
              <w:t>–</w:t>
            </w:r>
            <w:r w:rsidRPr="00D273F2">
              <w:tab/>
              <w:t>Risque de susciter des préoccupations grandissantes concernant la confiance des membres et des parties prenantes</w:t>
            </w:r>
          </w:p>
          <w:p w:rsidR="00344928" w:rsidRPr="00D273F2" w:rsidRDefault="00344928" w:rsidP="00FD4E14">
            <w:pPr>
              <w:pStyle w:val="Tabletext"/>
              <w:tabs>
                <w:tab w:val="left" w:pos="569"/>
              </w:tabs>
              <w:ind w:left="567" w:hanging="567"/>
            </w:pPr>
            <w:r w:rsidRPr="00D273F2">
              <w:t>–</w:t>
            </w:r>
            <w:r w:rsidRPr="00D273F2">
              <w:tab/>
              <w:t>Risque de susciter des préoccupations grandissantes concernant la confiance au sein des membres</w:t>
            </w:r>
          </w:p>
        </w:tc>
        <w:tc>
          <w:tcPr>
            <w:tcW w:w="4815" w:type="dxa"/>
            <w:tcBorders>
              <w:top w:val="single" w:sz="4" w:space="0" w:color="auto"/>
              <w:bottom w:val="single" w:sz="4" w:space="0" w:color="auto"/>
            </w:tcBorders>
          </w:tcPr>
          <w:p w:rsidR="00344928" w:rsidRPr="00D273F2" w:rsidRDefault="00344928" w:rsidP="00FD4E14">
            <w:pPr>
              <w:pStyle w:val="Tabletext"/>
              <w:tabs>
                <w:tab w:val="left" w:pos="569"/>
              </w:tabs>
              <w:ind w:left="567" w:hanging="567"/>
            </w:pPr>
            <w:r w:rsidRPr="00D273F2">
              <w:t>–</w:t>
            </w:r>
            <w:r w:rsidRPr="00D273F2">
              <w:tab/>
              <w:t xml:space="preserve">Prévention des risques: </w:t>
            </w:r>
            <w:r w:rsidRPr="00D273F2">
              <w:rPr>
                <w:b/>
                <w:bCs/>
              </w:rPr>
              <w:t>adopter</w:t>
            </w:r>
            <w:r w:rsidRPr="00D273F2">
              <w:t xml:space="preserve"> et </w:t>
            </w:r>
            <w:r w:rsidRPr="00D273F2">
              <w:rPr>
                <w:b/>
                <w:bCs/>
              </w:rPr>
              <w:t xml:space="preserve">mettre en </w:t>
            </w:r>
            <w:r w:rsidR="006933A5" w:rsidRPr="00D273F2">
              <w:rPr>
                <w:b/>
                <w:bCs/>
              </w:rPr>
              <w:t>œuvre</w:t>
            </w:r>
            <w:r w:rsidRPr="00D273F2">
              <w:rPr>
                <w:b/>
                <w:bCs/>
              </w:rPr>
              <w:t xml:space="preserve"> des valeurs communes</w:t>
            </w:r>
            <w:r w:rsidRPr="00D273F2">
              <w:t xml:space="preserve"> – toutes les actions doivent être guidées par les valeurs adoptées</w:t>
            </w:r>
          </w:p>
          <w:p w:rsidR="00344928" w:rsidRPr="00D273F2" w:rsidRDefault="00344928" w:rsidP="00FD4E14">
            <w:pPr>
              <w:pStyle w:val="Tabletext"/>
              <w:tabs>
                <w:tab w:val="left" w:pos="569"/>
              </w:tabs>
              <w:ind w:left="567" w:hanging="567"/>
            </w:pPr>
            <w:r w:rsidRPr="00D273F2">
              <w:t>–</w:t>
            </w:r>
            <w:r w:rsidRPr="00D273F2">
              <w:tab/>
              <w:t xml:space="preserve">Limitation des risques: </w:t>
            </w:r>
            <w:r w:rsidRPr="00D273F2">
              <w:rPr>
                <w:b/>
                <w:bCs/>
              </w:rPr>
              <w:t xml:space="preserve">établir des liens avec les membres </w:t>
            </w:r>
            <w:r w:rsidRPr="00D273F2">
              <w:t>et d</w:t>
            </w:r>
            <w:r w:rsidR="000053D7">
              <w:t>'</w:t>
            </w:r>
            <w:r w:rsidRPr="00D273F2">
              <w:t xml:space="preserve">autres parties prenantes, </w:t>
            </w:r>
            <w:r w:rsidRPr="00D273F2">
              <w:rPr>
                <w:b/>
                <w:bCs/>
              </w:rPr>
              <w:t>améliorer la communication et la transparence, s</w:t>
            </w:r>
            <w:r w:rsidR="000053D7">
              <w:rPr>
                <w:b/>
                <w:bCs/>
              </w:rPr>
              <w:t>'</w:t>
            </w:r>
            <w:r w:rsidRPr="00D273F2">
              <w:rPr>
                <w:b/>
                <w:bCs/>
              </w:rPr>
              <w:t>engager en faveur des valeurs et encourager l</w:t>
            </w:r>
            <w:r w:rsidR="000053D7">
              <w:rPr>
                <w:b/>
                <w:bCs/>
              </w:rPr>
              <w:t>'</w:t>
            </w:r>
            <w:r w:rsidRPr="00D273F2">
              <w:rPr>
                <w:b/>
                <w:bCs/>
              </w:rPr>
              <w:t>appropriation d</w:t>
            </w:r>
            <w:r w:rsidR="000053D7">
              <w:rPr>
                <w:b/>
                <w:bCs/>
              </w:rPr>
              <w:t>'</w:t>
            </w:r>
            <w:r w:rsidRPr="00D273F2">
              <w:rPr>
                <w:b/>
                <w:bCs/>
              </w:rPr>
              <w:t>initiatives stratégiques; veiller à l</w:t>
            </w:r>
            <w:r w:rsidR="000053D7">
              <w:rPr>
                <w:b/>
                <w:bCs/>
              </w:rPr>
              <w:t>'</w:t>
            </w:r>
            <w:r w:rsidRPr="00D273F2">
              <w:rPr>
                <w:b/>
                <w:bCs/>
              </w:rPr>
              <w:t>adhésion à la mission première ainsi qu</w:t>
            </w:r>
            <w:r w:rsidR="000053D7">
              <w:rPr>
                <w:b/>
                <w:bCs/>
              </w:rPr>
              <w:t>'</w:t>
            </w:r>
            <w:r w:rsidRPr="00D273F2">
              <w:rPr>
                <w:b/>
                <w:bCs/>
              </w:rPr>
              <w:t>aux buts et aux procédures de l</w:t>
            </w:r>
            <w:r w:rsidR="000053D7">
              <w:rPr>
                <w:b/>
                <w:bCs/>
              </w:rPr>
              <w:t>'</w:t>
            </w:r>
            <w:r w:rsidRPr="00D273F2">
              <w:rPr>
                <w:b/>
                <w:bCs/>
              </w:rPr>
              <w:t>organisation</w:t>
            </w:r>
          </w:p>
        </w:tc>
      </w:tr>
      <w:tr w:rsidR="00344928" w:rsidRPr="003E0FBA" w:rsidTr="00344928">
        <w:tc>
          <w:tcPr>
            <w:tcW w:w="4814" w:type="dxa"/>
            <w:tcBorders>
              <w:top w:val="single" w:sz="4" w:space="0" w:color="auto"/>
              <w:bottom w:val="single" w:sz="4" w:space="0" w:color="auto"/>
            </w:tcBorders>
          </w:tcPr>
          <w:p w:rsidR="00344928" w:rsidRPr="00D273F2" w:rsidRDefault="00344928" w:rsidP="00B33823">
            <w:pPr>
              <w:pStyle w:val="Tabletext"/>
              <w:tabs>
                <w:tab w:val="left" w:pos="569"/>
              </w:tabs>
              <w:ind w:left="569" w:hanging="569"/>
              <w:rPr>
                <w:b/>
                <w:bCs/>
              </w:rPr>
            </w:pPr>
            <w:r w:rsidRPr="00D273F2">
              <w:rPr>
                <w:b/>
                <w:bCs/>
              </w:rPr>
              <w:t>5</w:t>
            </w:r>
            <w:r w:rsidRPr="00D273F2">
              <w:rPr>
                <w:b/>
                <w:bCs/>
              </w:rPr>
              <w:tab/>
              <w:t>Structures, outils, méthodes et processus internes inadaptés</w:t>
            </w:r>
          </w:p>
          <w:p w:rsidR="00344928" w:rsidRPr="00D273F2" w:rsidRDefault="00344928" w:rsidP="005B6584">
            <w:pPr>
              <w:pStyle w:val="Tabletext"/>
              <w:tabs>
                <w:tab w:val="left" w:pos="569"/>
              </w:tabs>
              <w:ind w:left="569" w:hanging="569"/>
            </w:pPr>
            <w:r w:rsidRPr="00D273F2">
              <w:t>–</w:t>
            </w:r>
            <w:r w:rsidRPr="00D273F2">
              <w:tab/>
              <w:t>Risque que les structures, les méthodes et les outils ne soient plus adaptés et soient inefficaces</w:t>
            </w:r>
          </w:p>
        </w:tc>
        <w:tc>
          <w:tcPr>
            <w:tcW w:w="4815" w:type="dxa"/>
            <w:tcBorders>
              <w:top w:val="single" w:sz="4" w:space="0" w:color="auto"/>
              <w:bottom w:val="single" w:sz="4" w:space="0" w:color="auto"/>
            </w:tcBorders>
          </w:tcPr>
          <w:p w:rsidR="00344928" w:rsidRPr="00D273F2" w:rsidRDefault="00344928" w:rsidP="005B6584">
            <w:pPr>
              <w:pStyle w:val="Tabletext"/>
              <w:tabs>
                <w:tab w:val="left" w:pos="569"/>
              </w:tabs>
              <w:ind w:left="569" w:hanging="569"/>
            </w:pPr>
            <w:r w:rsidRPr="00D273F2">
              <w:t>–</w:t>
            </w:r>
            <w:r w:rsidRPr="00D273F2">
              <w:tab/>
              <w:t xml:space="preserve">Limitation des risques: optimiser les structures internes, </w:t>
            </w:r>
            <w:r w:rsidRPr="00D273F2">
              <w:rPr>
                <w:b/>
                <w:bCs/>
              </w:rPr>
              <w:t>améliorer les outils</w:t>
            </w:r>
            <w:r w:rsidRPr="00D273F2">
              <w:t xml:space="preserve">, les </w:t>
            </w:r>
            <w:r w:rsidRPr="00D273F2">
              <w:rPr>
                <w:b/>
                <w:bCs/>
              </w:rPr>
              <w:t>méthodes</w:t>
            </w:r>
            <w:r w:rsidRPr="00D273F2">
              <w:t xml:space="preserve"> et les </w:t>
            </w:r>
            <w:r w:rsidRPr="00D273F2">
              <w:rPr>
                <w:b/>
                <w:bCs/>
              </w:rPr>
              <w:t>processus</w:t>
            </w:r>
          </w:p>
          <w:p w:rsidR="00344928" w:rsidRPr="00D273F2" w:rsidRDefault="00344928" w:rsidP="005B6584">
            <w:pPr>
              <w:pStyle w:val="Tabletext"/>
              <w:tabs>
                <w:tab w:val="left" w:pos="569"/>
              </w:tabs>
              <w:ind w:left="569" w:hanging="569"/>
            </w:pPr>
            <w:r w:rsidRPr="00D273F2">
              <w:t>–</w:t>
            </w:r>
            <w:r w:rsidRPr="00D273F2">
              <w:tab/>
              <w:t xml:space="preserve">Transfert des risques: Engager des processus de </w:t>
            </w:r>
            <w:r w:rsidRPr="00D273F2">
              <w:rPr>
                <w:b/>
                <w:bCs/>
              </w:rPr>
              <w:t>contrôle de la qualité</w:t>
            </w:r>
          </w:p>
          <w:p w:rsidR="00344928" w:rsidRPr="00D273F2" w:rsidRDefault="00344928" w:rsidP="005B6584">
            <w:pPr>
              <w:pStyle w:val="Tabletext"/>
              <w:tabs>
                <w:tab w:val="left" w:pos="569"/>
              </w:tabs>
              <w:ind w:left="569" w:hanging="569"/>
            </w:pPr>
            <w:r w:rsidRPr="00D273F2">
              <w:t>–</w:t>
            </w:r>
            <w:r w:rsidRPr="00D273F2">
              <w:tab/>
              <w:t xml:space="preserve">Limitation des risques: améliorer la </w:t>
            </w:r>
            <w:r w:rsidRPr="00D273F2">
              <w:rPr>
                <w:b/>
                <w:bCs/>
              </w:rPr>
              <w:t>communication interne</w:t>
            </w:r>
            <w:r w:rsidRPr="00D273F2">
              <w:t xml:space="preserve"> et la </w:t>
            </w:r>
            <w:r w:rsidRPr="00D273F2">
              <w:rPr>
                <w:b/>
                <w:bCs/>
              </w:rPr>
              <w:t>communication externe</w:t>
            </w:r>
          </w:p>
        </w:tc>
      </w:tr>
      <w:tr w:rsidR="00344928" w:rsidRPr="003E0FBA" w:rsidTr="00344928">
        <w:tc>
          <w:tcPr>
            <w:tcW w:w="4814" w:type="dxa"/>
            <w:tcBorders>
              <w:top w:val="single" w:sz="4" w:space="0" w:color="auto"/>
              <w:bottom w:val="single" w:sz="4" w:space="0" w:color="auto"/>
            </w:tcBorders>
          </w:tcPr>
          <w:p w:rsidR="00344928" w:rsidRPr="00D273F2" w:rsidRDefault="00344928" w:rsidP="00006FB1">
            <w:pPr>
              <w:pStyle w:val="Tabletext"/>
              <w:tabs>
                <w:tab w:val="left" w:pos="569"/>
              </w:tabs>
              <w:ind w:left="569" w:hanging="569"/>
              <w:rPr>
                <w:b/>
                <w:bCs/>
              </w:rPr>
            </w:pPr>
            <w:r w:rsidRPr="00D273F2">
              <w:rPr>
                <w:b/>
                <w:bCs/>
              </w:rPr>
              <w:t>6</w:t>
            </w:r>
            <w:r w:rsidRPr="00D273F2">
              <w:rPr>
                <w:b/>
                <w:bCs/>
              </w:rPr>
              <w:tab/>
              <w:t xml:space="preserve">Financement insuffisant </w:t>
            </w:r>
          </w:p>
          <w:p w:rsidR="00344928" w:rsidRPr="00D273F2" w:rsidRDefault="00344928" w:rsidP="005B6584">
            <w:pPr>
              <w:pStyle w:val="Tabletext"/>
              <w:tabs>
                <w:tab w:val="left" w:pos="569"/>
              </w:tabs>
              <w:ind w:left="569" w:hanging="569"/>
            </w:pPr>
            <w:r w:rsidRPr="00D273F2">
              <w:t>–</w:t>
            </w:r>
            <w:r w:rsidRPr="00D273F2">
              <w:tab/>
              <w:t>Risque de réduction des contributions financières et des sources de recettes</w:t>
            </w:r>
          </w:p>
        </w:tc>
        <w:tc>
          <w:tcPr>
            <w:tcW w:w="4815" w:type="dxa"/>
            <w:tcBorders>
              <w:top w:val="single" w:sz="4" w:space="0" w:color="auto"/>
              <w:bottom w:val="single" w:sz="4" w:space="0" w:color="auto"/>
            </w:tcBorders>
          </w:tcPr>
          <w:p w:rsidR="00344928" w:rsidRPr="00D273F2" w:rsidRDefault="00344928" w:rsidP="005B6584">
            <w:pPr>
              <w:pStyle w:val="Tabletext"/>
              <w:tabs>
                <w:tab w:val="left" w:pos="569"/>
              </w:tabs>
              <w:ind w:left="569" w:hanging="569"/>
            </w:pPr>
            <w:r w:rsidRPr="00D273F2">
              <w:t>–</w:t>
            </w:r>
            <w:r w:rsidRPr="00D273F2">
              <w:tab/>
              <w:t xml:space="preserve">Limitation des risques: se concentrer sur les </w:t>
            </w:r>
            <w:r w:rsidRPr="00D273F2">
              <w:rPr>
                <w:b/>
                <w:bCs/>
              </w:rPr>
              <w:t>nouveaux marchés</w:t>
            </w:r>
            <w:r w:rsidRPr="00D273F2">
              <w:t xml:space="preserve"> et les </w:t>
            </w:r>
            <w:r w:rsidRPr="00D273F2">
              <w:rPr>
                <w:b/>
                <w:bCs/>
              </w:rPr>
              <w:t>nouveaux acteurs</w:t>
            </w:r>
            <w:r w:rsidRPr="00D273F2">
              <w:t xml:space="preserve">; </w:t>
            </w:r>
            <w:r w:rsidRPr="00D273F2">
              <w:rPr>
                <w:b/>
                <w:bCs/>
              </w:rPr>
              <w:t>donner la priorité aux activités fondamentales</w:t>
            </w:r>
          </w:p>
          <w:p w:rsidR="00344928" w:rsidRPr="00D273F2" w:rsidRDefault="00344928" w:rsidP="005B6584">
            <w:pPr>
              <w:pStyle w:val="Tabletext"/>
              <w:tabs>
                <w:tab w:val="left" w:pos="569"/>
              </w:tabs>
              <w:ind w:left="569" w:hanging="569"/>
            </w:pPr>
            <w:r w:rsidRPr="00D273F2">
              <w:t>–</w:t>
            </w:r>
            <w:r w:rsidRPr="00D273F2">
              <w:tab/>
              <w:t xml:space="preserve">Limitation des risques: assurer une </w:t>
            </w:r>
            <w:r w:rsidRPr="00D273F2">
              <w:rPr>
                <w:b/>
                <w:bCs/>
              </w:rPr>
              <w:t>planification financière efficace</w:t>
            </w:r>
          </w:p>
          <w:p w:rsidR="00344928" w:rsidRPr="00D273F2" w:rsidRDefault="00344928" w:rsidP="005B6584">
            <w:pPr>
              <w:pStyle w:val="Tabletext"/>
              <w:tabs>
                <w:tab w:val="left" w:pos="569"/>
              </w:tabs>
              <w:ind w:left="569" w:hanging="569"/>
            </w:pPr>
            <w:r w:rsidRPr="00D273F2">
              <w:t>–</w:t>
            </w:r>
            <w:r w:rsidRPr="00D273F2">
              <w:tab/>
              <w:t xml:space="preserve">Limitation des risques: </w:t>
            </w:r>
            <w:r w:rsidRPr="00D273F2">
              <w:rPr>
                <w:b/>
                <w:bCs/>
              </w:rPr>
              <w:t>stratégies en faveur de l</w:t>
            </w:r>
            <w:r w:rsidR="000053D7">
              <w:rPr>
                <w:b/>
                <w:bCs/>
              </w:rPr>
              <w:t>'</w:t>
            </w:r>
            <w:r w:rsidRPr="00D273F2">
              <w:rPr>
                <w:b/>
                <w:bCs/>
              </w:rPr>
              <w:t xml:space="preserve">engagement </w:t>
            </w:r>
            <w:r w:rsidRPr="00D273F2">
              <w:t>des membres</w:t>
            </w:r>
          </w:p>
          <w:p w:rsidR="00344928" w:rsidRPr="00D273F2" w:rsidRDefault="00344928" w:rsidP="005B6584">
            <w:pPr>
              <w:pStyle w:val="Tabletext"/>
              <w:tabs>
                <w:tab w:val="left" w:pos="569"/>
              </w:tabs>
              <w:ind w:left="569" w:hanging="569"/>
            </w:pPr>
            <w:r w:rsidRPr="00D273F2">
              <w:t>–</w:t>
            </w:r>
            <w:r w:rsidRPr="00D273F2">
              <w:tab/>
              <w:t xml:space="preserve">Transfert des risques: accroître la </w:t>
            </w:r>
            <w:r w:rsidRPr="00D273F2">
              <w:rPr>
                <w:b/>
                <w:bCs/>
              </w:rPr>
              <w:t>pertinence des activités de l</w:t>
            </w:r>
            <w:r w:rsidR="000053D7">
              <w:rPr>
                <w:b/>
                <w:bCs/>
              </w:rPr>
              <w:t>'</w:t>
            </w:r>
            <w:r w:rsidRPr="00D273F2">
              <w:rPr>
                <w:b/>
                <w:bCs/>
              </w:rPr>
              <w:t>UIT</w:t>
            </w:r>
          </w:p>
        </w:tc>
      </w:tr>
    </w:tbl>
    <w:p w:rsidR="00344928" w:rsidRDefault="00344928" w:rsidP="005B6584">
      <w:pPr>
        <w:pStyle w:val="Reasons"/>
      </w:pPr>
    </w:p>
    <w:p w:rsidR="000E56A2" w:rsidRPr="00344928" w:rsidRDefault="00344928" w:rsidP="005B6584">
      <w:pPr>
        <w:jc w:val="center"/>
      </w:pPr>
      <w:r>
        <w:t>______________</w:t>
      </w:r>
    </w:p>
    <w:sectPr w:rsidR="000E56A2" w:rsidRPr="00344928" w:rsidSect="00344928">
      <w:pgSz w:w="11907" w:h="16840" w:code="9"/>
      <w:pgMar w:top="1418" w:right="1134" w:bottom="1418" w:left="1134" w:header="720" w:footer="720" w:gutter="0"/>
      <w:paperSrc w:first="261" w:other="26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1AA0" w:rsidRDefault="00B61AA0">
      <w:r>
        <w:separator/>
      </w:r>
    </w:p>
  </w:endnote>
  <w:endnote w:type="continuationSeparator" w:id="0">
    <w:p w:rsidR="00B61AA0" w:rsidRDefault="00B61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3D7" w:rsidRPr="00F40B88" w:rsidRDefault="00FE435D" w:rsidP="00DE1671">
    <w:pPr>
      <w:pStyle w:val="Footer"/>
      <w:rPr>
        <w:color w:val="BFBFBF" w:themeColor="background1" w:themeShade="BF"/>
        <w:lang w:val="en-GB"/>
      </w:rPr>
    </w:pPr>
    <w:r w:rsidRPr="00241EE3">
      <w:rPr>
        <w:color w:val="BFBFBF" w:themeColor="background1" w:themeShade="BF"/>
      </w:rPr>
      <w:fldChar w:fldCharType="begin"/>
    </w:r>
    <w:r w:rsidRPr="00F40B88">
      <w:rPr>
        <w:color w:val="BFBFBF" w:themeColor="background1" w:themeShade="BF"/>
        <w:lang w:val="en-GB"/>
      </w:rPr>
      <w:instrText xml:space="preserve"> FILENAME \p  \* MERGEFORMAT </w:instrText>
    </w:r>
    <w:r w:rsidRPr="00241EE3">
      <w:rPr>
        <w:color w:val="BFBFBF" w:themeColor="background1" w:themeShade="BF"/>
      </w:rPr>
      <w:fldChar w:fldCharType="separate"/>
    </w:r>
    <w:r w:rsidR="00F40B88" w:rsidRPr="00F40B88">
      <w:rPr>
        <w:color w:val="BFBFBF" w:themeColor="background1" w:themeShade="BF"/>
        <w:lang w:val="en-GB"/>
      </w:rPr>
      <w:t>C:\Users\brouard\OneDrive - ITU\Desktop\057F.DOCX</w:t>
    </w:r>
    <w:r w:rsidRPr="00241EE3">
      <w:rPr>
        <w:color w:val="BFBFBF" w:themeColor="background1" w:themeShade="BF"/>
      </w:rPr>
      <w:fldChar w:fldCharType="end"/>
    </w:r>
    <w:r w:rsidR="000053D7" w:rsidRPr="00F40B88">
      <w:rPr>
        <w:color w:val="BFBFBF" w:themeColor="background1" w:themeShade="BF"/>
        <w:lang w:val="en-GB"/>
      </w:rPr>
      <w:t xml:space="preserve"> (454397)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3D7" w:rsidRPr="005D6DFA" w:rsidRDefault="000053D7" w:rsidP="00DE1671">
    <w:pPr>
      <w:pStyle w:val="Footer"/>
      <w:tabs>
        <w:tab w:val="left" w:pos="4055"/>
        <w:tab w:val="center" w:pos="7002"/>
      </w:tabs>
      <w:jc w:val="center"/>
      <w:rPr>
        <w:rStyle w:val="Hyperlink"/>
        <w:sz w:val="24"/>
        <w:szCs w:val="24"/>
        <w:lang w:val="en-GB"/>
      </w:rPr>
    </w:pPr>
    <w:r w:rsidRPr="005D6DFA">
      <w:rPr>
        <w:rStyle w:val="Hyperlink"/>
        <w:caps w:val="0"/>
        <w:sz w:val="24"/>
        <w:szCs w:val="24"/>
        <w:lang w:val="en-GB"/>
      </w:rPr>
      <w:t xml:space="preserve">• </w:t>
    </w:r>
    <w:hyperlink r:id="rId1" w:history="1">
      <w:r w:rsidRPr="005D6DFA">
        <w:rPr>
          <w:rStyle w:val="Hyperlink"/>
          <w:caps w:val="0"/>
          <w:sz w:val="24"/>
          <w:szCs w:val="24"/>
          <w:lang w:val="en-GB"/>
        </w:rPr>
        <w:t>http://www.itu.int/council</w:t>
      </w:r>
    </w:hyperlink>
    <w:r w:rsidRPr="005D6DFA">
      <w:rPr>
        <w:rStyle w:val="Hyperlink"/>
        <w:caps w:val="0"/>
        <w:sz w:val="24"/>
        <w:szCs w:val="24"/>
        <w:lang w:val="en-GB"/>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1AA0" w:rsidRDefault="00B61AA0">
      <w:r>
        <w:t>____________________</w:t>
      </w:r>
    </w:p>
  </w:footnote>
  <w:footnote w:type="continuationSeparator" w:id="0">
    <w:p w:rsidR="00B61AA0" w:rsidRDefault="00B61AA0">
      <w:r>
        <w:continuationSeparator/>
      </w:r>
    </w:p>
  </w:footnote>
  <w:footnote w:id="1">
    <w:p w:rsidR="000053D7" w:rsidRPr="000D2FF4" w:rsidRDefault="000053D7" w:rsidP="000D2FF4">
      <w:pPr>
        <w:pStyle w:val="FootnoteText"/>
        <w:rPr>
          <w:lang w:val="fr-CH"/>
        </w:rPr>
      </w:pPr>
      <w:r>
        <w:rPr>
          <w:rStyle w:val="FootnoteReference"/>
        </w:rPr>
        <w:footnoteRef/>
      </w:r>
      <w:r w:rsidRPr="000D2FF4">
        <w:rPr>
          <w:lang w:val="fr-CH"/>
        </w:rPr>
        <w:tab/>
        <w:t>Résolution 1299 du Conseil</w:t>
      </w:r>
      <w:r>
        <w:rPr>
          <w:lang w:val="fr-CH"/>
        </w:rPr>
        <w:t xml:space="preserve"> </w:t>
      </w:r>
      <w:r w:rsidRPr="000D2FF4">
        <w:rPr>
          <w:lang w:val="fr-CH"/>
        </w:rPr>
        <w:t>(2008),</w:t>
      </w:r>
      <w:r w:rsidRPr="000D2FF4">
        <w:rPr>
          <w:color w:val="000000"/>
        </w:rPr>
        <w:t xml:space="preserve"> </w:t>
      </w:r>
      <w:r>
        <w:rPr>
          <w:color w:val="000000"/>
        </w:rPr>
        <w:t xml:space="preserve">aux termes de laquelle le Secrétaire général était chargé d'élaborer, en collaboration avec le Conseil du personnel de l'UIT, un plan stratégique global pour les ressources humaines </w:t>
      </w:r>
    </w:p>
  </w:footnote>
  <w:footnote w:id="2">
    <w:p w:rsidR="000053D7" w:rsidRPr="00737FE9" w:rsidRDefault="000053D7" w:rsidP="005720DF">
      <w:pPr>
        <w:pStyle w:val="FootnoteText"/>
        <w:rPr>
          <w:lang w:val="fr-CH"/>
        </w:rPr>
      </w:pPr>
      <w:r>
        <w:rPr>
          <w:rStyle w:val="FootnoteReference"/>
        </w:rPr>
        <w:footnoteRef/>
      </w:r>
      <w:r w:rsidRPr="00737FE9">
        <w:rPr>
          <w:lang w:val="fr-CH"/>
        </w:rPr>
        <w:tab/>
      </w:r>
      <w:r>
        <w:rPr>
          <w:lang w:val="fr-CH"/>
        </w:rPr>
        <w:t>Ré</w:t>
      </w:r>
      <w:r w:rsidRPr="00737FE9">
        <w:rPr>
          <w:lang w:val="fr-CH"/>
        </w:rPr>
        <w:t>solution 72/266 B</w:t>
      </w:r>
      <w:r>
        <w:rPr>
          <w:lang w:val="fr-CH"/>
        </w:rPr>
        <w:t xml:space="preserve"> de l'Assemblée générale</w:t>
      </w:r>
      <w:r w:rsidRPr="00737FE9">
        <w:rPr>
          <w:lang w:val="fr-CH"/>
        </w:rPr>
        <w:t xml:space="preserve"> </w:t>
      </w:r>
      <w:r>
        <w:rPr>
          <w:lang w:val="fr-CH"/>
        </w:rPr>
        <w:t>des Nations Unies intitulée "</w:t>
      </w:r>
      <w:r w:rsidRPr="00737FE9">
        <w:rPr>
          <w:lang w:val="fr-CH"/>
        </w:rPr>
        <w:t>Un nouveau modèle de gestion pour l</w:t>
      </w:r>
      <w:r>
        <w:rPr>
          <w:lang w:val="fr-CH"/>
        </w:rPr>
        <w:t>'</w:t>
      </w:r>
      <w:r w:rsidRPr="00737FE9">
        <w:rPr>
          <w:lang w:val="fr-CH"/>
        </w:rPr>
        <w:t>Organisation des Nations Unies</w:t>
      </w:r>
      <w:r>
        <w:rPr>
          <w:lang w:val="fr-CH"/>
        </w:rPr>
        <w:t>:</w:t>
      </w:r>
      <w:r w:rsidRPr="00737FE9">
        <w:rPr>
          <w:lang w:val="fr-CH"/>
        </w:rPr>
        <w:t xml:space="preserve"> améliorer l</w:t>
      </w:r>
      <w:r>
        <w:rPr>
          <w:lang w:val="fr-CH"/>
        </w:rPr>
        <w:t>'</w:t>
      </w:r>
      <w:r w:rsidRPr="00737FE9">
        <w:rPr>
          <w:lang w:val="fr-CH"/>
        </w:rPr>
        <w:t>efficacité et l</w:t>
      </w:r>
      <w:r>
        <w:rPr>
          <w:lang w:val="fr-CH"/>
        </w:rPr>
        <w:t>'</w:t>
      </w:r>
      <w:r w:rsidRPr="00737FE9">
        <w:rPr>
          <w:lang w:val="fr-CH"/>
        </w:rPr>
        <w:t>application du principe de responsabilité grâce à une nouvelle structure de gestion</w:t>
      </w:r>
      <w:r>
        <w:rPr>
          <w:lang w:val="fr-CH"/>
        </w:rPr>
        <w:t>"</w:t>
      </w:r>
      <w:r w:rsidRPr="00737FE9">
        <w:rPr>
          <w:lang w:val="fr-CH"/>
        </w:rPr>
        <w:t>.</w:t>
      </w:r>
    </w:p>
  </w:footnote>
  <w:footnote w:id="3">
    <w:p w:rsidR="000053D7" w:rsidRPr="00F5726C" w:rsidRDefault="000053D7" w:rsidP="000D2FF4">
      <w:pPr>
        <w:pStyle w:val="FootnoteText"/>
        <w:rPr>
          <w:lang w:val="fr-CH"/>
        </w:rPr>
      </w:pPr>
      <w:r>
        <w:rPr>
          <w:rStyle w:val="FootnoteReference"/>
        </w:rPr>
        <w:footnoteRef/>
      </w:r>
      <w:r>
        <w:tab/>
      </w:r>
      <w:r w:rsidRPr="00F5726C">
        <w:t>R</w:t>
      </w:r>
      <w:r>
        <w:t>ésolution 48 (Ré</w:t>
      </w:r>
      <w:r w:rsidRPr="00F5726C">
        <w:t>v. Dubaï, 2018).</w:t>
      </w:r>
    </w:p>
  </w:footnote>
  <w:footnote w:id="4">
    <w:p w:rsidR="000053D7" w:rsidRPr="00F5726C" w:rsidRDefault="000053D7" w:rsidP="00F2261F">
      <w:pPr>
        <w:pStyle w:val="FootnoteText"/>
        <w:rPr>
          <w:lang w:val="fr-CH"/>
        </w:rPr>
      </w:pPr>
      <w:r>
        <w:rPr>
          <w:rStyle w:val="FootnoteReference"/>
        </w:rPr>
        <w:footnoteRef/>
      </w:r>
      <w:r>
        <w:tab/>
        <w:t xml:space="preserve">Le </w:t>
      </w:r>
      <w:r w:rsidRPr="00F5726C">
        <w:t>projet de plan stratégique pour les ressources humaines</w:t>
      </w:r>
      <w:r>
        <w:t xml:space="preserve"> a été présenté au Conseil à sa session de 2009 dans le Document </w:t>
      </w:r>
      <w:r w:rsidRPr="00F5726C">
        <w:t>C09/56.</w:t>
      </w:r>
      <w:r w:rsidRPr="000D2FF4">
        <w:rPr>
          <w:color w:val="000000"/>
        </w:rPr>
        <w:t xml:space="preserve"> </w:t>
      </w:r>
      <w:r>
        <w:rPr>
          <w:color w:val="000000"/>
        </w:rPr>
        <w:t>Le Groupe tripartite sur la gestion des ressources humaines a présenté des observations sur ce projet (voir le Document</w:t>
      </w:r>
      <w:r>
        <w:t xml:space="preserve"> </w:t>
      </w:r>
      <w:r w:rsidRPr="000D2FF4">
        <w:rPr>
          <w:lang w:val="fr-CH"/>
        </w:rPr>
        <w:t xml:space="preserve">C09/25). </w:t>
      </w:r>
      <w:r>
        <w:rPr>
          <w:color w:val="000000"/>
        </w:rPr>
        <w:t>La Commission permanente de l'administration et de la gestion</w:t>
      </w:r>
      <w:r w:rsidRPr="000D2FF4">
        <w:rPr>
          <w:lang w:val="fr-CH"/>
        </w:rPr>
        <w:t xml:space="preserve"> a formulé un certain nombre d</w:t>
      </w:r>
      <w:r>
        <w:rPr>
          <w:lang w:val="fr-CH"/>
        </w:rPr>
        <w:t>'</w:t>
      </w:r>
      <w:r w:rsidRPr="000D2FF4">
        <w:rPr>
          <w:lang w:val="fr-CH"/>
        </w:rPr>
        <w:t xml:space="preserve">observations et a recommandé </w:t>
      </w:r>
      <w:r>
        <w:rPr>
          <w:lang w:val="fr-CH"/>
        </w:rPr>
        <w:t>l'approb</w:t>
      </w:r>
      <w:r w:rsidR="008F10B5">
        <w:rPr>
          <w:lang w:val="fr-CH"/>
        </w:rPr>
        <w:t>ation de la stratégie (voir le D</w:t>
      </w:r>
      <w:r>
        <w:rPr>
          <w:lang w:val="fr-CH"/>
        </w:rPr>
        <w:t xml:space="preserve">ocument C09/104 (paragraphe </w:t>
      </w:r>
      <w:r w:rsidRPr="000D2FF4">
        <w:rPr>
          <w:lang w:val="fr-CH"/>
        </w:rPr>
        <w:t xml:space="preserve">17). </w:t>
      </w:r>
      <w:r>
        <w:rPr>
          <w:lang w:val="fr-CH"/>
        </w:rPr>
        <w:t xml:space="preserve">La plénière a approuvé la recommandation formulée par la Commission permanente (voir le Document </w:t>
      </w:r>
      <w:r w:rsidRPr="000D2FF4">
        <w:rPr>
          <w:lang w:val="fr-CH"/>
        </w:rPr>
        <w:t>C09/121 (para</w:t>
      </w:r>
      <w:r>
        <w:rPr>
          <w:lang w:val="fr-CH"/>
        </w:rPr>
        <w:t>graphe</w:t>
      </w:r>
      <w:r w:rsidRPr="000D2FF4">
        <w:rPr>
          <w:lang w:val="fr-CH"/>
        </w:rPr>
        <w:t xml:space="preserve"> 3.23</w:t>
      </w:r>
      <w:r>
        <w:rPr>
          <w:lang w:val="fr-CH"/>
        </w:rPr>
        <w:t>)</w:t>
      </w:r>
      <w:r w:rsidRPr="000D2FF4">
        <w:rPr>
          <w:lang w:val="fr-CH"/>
        </w:rPr>
        <w:t>)</w:t>
      </w:r>
      <w:r>
        <w:rPr>
          <w:lang w:val="fr-CH"/>
        </w:rPr>
        <w:t xml:space="preserve"> en vue de </w:t>
      </w:r>
      <w:r>
        <w:rPr>
          <w:color w:val="000000"/>
        </w:rPr>
        <w:t xml:space="preserve">l'élaboration du plan stratégique pour les ressources humaines pour la période </w:t>
      </w:r>
      <w:r w:rsidRPr="000D2FF4">
        <w:rPr>
          <w:lang w:val="fr-CH"/>
        </w:rPr>
        <w:t xml:space="preserve">2015-2018. </w:t>
      </w:r>
      <w:r>
        <w:rPr>
          <w:lang w:val="fr-CH"/>
        </w:rPr>
        <w:t xml:space="preserve">Le document contenant le </w:t>
      </w:r>
      <w:r>
        <w:rPr>
          <w:color w:val="000000"/>
        </w:rPr>
        <w:t xml:space="preserve">plan stratégique pour les ressources humaines pour la période </w:t>
      </w:r>
      <w:r w:rsidRPr="000D2FF4">
        <w:rPr>
          <w:lang w:val="fr-CH"/>
        </w:rPr>
        <w:t>2015-2018</w:t>
      </w:r>
      <w:r>
        <w:rPr>
          <w:lang w:val="fr-CH"/>
        </w:rPr>
        <w:t xml:space="preserve"> énonçait un ensemble de principes directeurs applicables aux services des ressources humaines qui reposaient sur les valeurs suivantes: </w:t>
      </w:r>
      <w:r w:rsidRPr="008F10B5">
        <w:rPr>
          <w:i/>
          <w:iCs/>
          <w:lang w:val="fr-CH"/>
        </w:rPr>
        <w:t>transparence des politiques, des processus et des pratiques; utilisation des compétences; culture du résultat; respect de la dignité et de la vie privée du personnel. Dans ce même document, il était indiqué que les stratégies de l'UIT en matière de ressources humaines devraient mettre l'accent sur le fait qu'il importe d'avoir en permanence des effectifs ayant une formation solide, compte tenu de la répartition géographique équitable et de l'équilibre entre les hommes et les femmes, tout en tenant compte des contraintes budgétaires</w:t>
      </w:r>
      <w:r>
        <w:rPr>
          <w:lang w:val="fr-CH"/>
        </w:rPr>
        <w:t>.</w:t>
      </w:r>
    </w:p>
  </w:footnote>
  <w:footnote w:id="5">
    <w:p w:rsidR="000053D7" w:rsidRPr="00117998" w:rsidRDefault="000053D7" w:rsidP="00FC0244">
      <w:pPr>
        <w:pStyle w:val="FootnoteText"/>
        <w:rPr>
          <w:lang w:val="fr-CH"/>
        </w:rPr>
      </w:pPr>
      <w:r>
        <w:rPr>
          <w:rStyle w:val="FootnoteReference"/>
        </w:rPr>
        <w:footnoteRef/>
      </w:r>
      <w:r w:rsidRPr="00117998">
        <w:rPr>
          <w:lang w:val="fr-CH"/>
        </w:rPr>
        <w:tab/>
        <w:t xml:space="preserve">Voir </w:t>
      </w:r>
      <w:r>
        <w:rPr>
          <w:color w:val="000000"/>
        </w:rPr>
        <w:t xml:space="preserve">le rapport </w:t>
      </w:r>
      <w:r w:rsidRPr="00117998">
        <w:rPr>
          <w:lang w:val="fr-CH"/>
        </w:rPr>
        <w:t>JIU/REP/2016/1.</w:t>
      </w:r>
    </w:p>
  </w:footnote>
  <w:footnote w:id="6">
    <w:p w:rsidR="000053D7" w:rsidRPr="00117998" w:rsidRDefault="000053D7" w:rsidP="00F2261F">
      <w:pPr>
        <w:pStyle w:val="FootnoteText"/>
        <w:rPr>
          <w:lang w:val="fr-CH"/>
        </w:rPr>
      </w:pPr>
      <w:r>
        <w:rPr>
          <w:rStyle w:val="FootnoteReference"/>
        </w:rPr>
        <w:footnoteRef/>
      </w:r>
      <w:r w:rsidRPr="00117998">
        <w:rPr>
          <w:lang w:val="fr-CH"/>
        </w:rPr>
        <w:tab/>
      </w:r>
      <w:r>
        <w:rPr>
          <w:lang w:val="fr-CH"/>
        </w:rPr>
        <w:t>Voir le</w:t>
      </w:r>
      <w:r w:rsidRPr="00117998">
        <w:t xml:space="preserve"> </w:t>
      </w:r>
      <w:r>
        <w:t>Cadre de gestion des ressources humaines de la CFPI</w:t>
      </w:r>
      <w:r>
        <w:rPr>
          <w:lang w:val="fr-CH"/>
        </w:rPr>
        <w:t xml:space="preserve"> </w:t>
      </w:r>
      <w:r w:rsidRPr="00117998">
        <w:rPr>
          <w:lang w:val="fr-CH"/>
        </w:rPr>
        <w:t>(</w:t>
      </w:r>
      <w:hyperlink r:id="rId1">
        <w:r w:rsidRPr="00117998">
          <w:rPr>
            <w:rStyle w:val="Hyperlink"/>
            <w:lang w:val="fr-CH"/>
          </w:rPr>
          <w:t>http://commonsystem.org/hrframework/)</w:t>
        </w:r>
      </w:hyperlink>
      <w:r w:rsidRPr="00117998">
        <w:rPr>
          <w:lang w:val="fr-CH"/>
        </w:rPr>
        <w:t>.</w:t>
      </w:r>
    </w:p>
  </w:footnote>
  <w:footnote w:id="7">
    <w:p w:rsidR="000053D7" w:rsidRPr="00080323" w:rsidRDefault="000053D7">
      <w:pPr>
        <w:pStyle w:val="FootnoteText"/>
        <w:rPr>
          <w:lang w:val="fr-CH"/>
        </w:rPr>
      </w:pPr>
      <w:r>
        <w:rPr>
          <w:rStyle w:val="FootnoteReference"/>
        </w:rPr>
        <w:footnoteRef/>
      </w:r>
      <w:r>
        <w:tab/>
      </w:r>
      <w:r>
        <w:rPr>
          <w:lang w:val="fr-CH"/>
        </w:rPr>
        <w:t>Le processus de consultation du Bureau de développement des télécommunications portait également sur les bureaux régionaux.</w:t>
      </w:r>
    </w:p>
  </w:footnote>
  <w:footnote w:id="8">
    <w:p w:rsidR="000053D7" w:rsidRPr="00AB1AFA" w:rsidRDefault="000053D7">
      <w:pPr>
        <w:pStyle w:val="FootnoteText"/>
        <w:rPr>
          <w:lang w:val="fr-CH"/>
        </w:rPr>
      </w:pPr>
      <w:r>
        <w:rPr>
          <w:rStyle w:val="FootnoteReference"/>
        </w:rPr>
        <w:footnoteRef/>
      </w:r>
      <w:r>
        <w:t xml:space="preserve"> </w:t>
      </w:r>
      <w:r>
        <w:tab/>
      </w:r>
      <w:r>
        <w:rPr>
          <w:lang w:val="fr-CH"/>
        </w:rPr>
        <w:t xml:space="preserve">A/72/492 </w:t>
      </w:r>
      <w:r w:rsidRPr="00AB1AFA">
        <w:rPr>
          <w:lang w:val="fr-CH"/>
        </w:rPr>
        <w:t>–</w:t>
      </w:r>
      <w:r>
        <w:rPr>
          <w:lang w:val="fr-CH"/>
        </w:rPr>
        <w:t xml:space="preserve"> Un nouveau modèle de gestion pour l'organisation des Nations Unies: garantir à chacun un avenir meilleur.</w:t>
      </w:r>
    </w:p>
  </w:footnote>
  <w:footnote w:id="9">
    <w:p w:rsidR="000053D7" w:rsidRPr="00E74E2E" w:rsidRDefault="000053D7" w:rsidP="00B3019B">
      <w:pPr>
        <w:pStyle w:val="FootnoteText"/>
        <w:rPr>
          <w:lang w:val="fr-CH"/>
        </w:rPr>
      </w:pPr>
      <w:r>
        <w:rPr>
          <w:rStyle w:val="FootnoteReference"/>
        </w:rPr>
        <w:footnoteRef/>
      </w:r>
      <w:r w:rsidRPr="00E74E2E">
        <w:rPr>
          <w:lang w:val="fr-CH"/>
        </w:rPr>
        <w:tab/>
        <w:t>Les plans de travail des services et des fonctionnaires du Département HRMD</w:t>
      </w:r>
      <w:r>
        <w:rPr>
          <w:lang w:val="fr-CH"/>
        </w:rPr>
        <w:t xml:space="preserve"> seront fondés sur le plan </w:t>
      </w:r>
      <w:r w:rsidRPr="00E74E2E">
        <w:rPr>
          <w:lang w:val="fr-CH"/>
        </w:rPr>
        <w:t>HRSP</w:t>
      </w:r>
      <w:r>
        <w:rPr>
          <w:lang w:val="fr-CH"/>
        </w:rPr>
        <w:t xml:space="preserve">, de manière à garantir l'efficacité du </w:t>
      </w:r>
      <w:r w:rsidRPr="00E74E2E">
        <w:rPr>
          <w:lang w:val="fr-CH"/>
        </w:rPr>
        <w:t>c</w:t>
      </w:r>
      <w:r w:rsidRPr="00E74E2E">
        <w:rPr>
          <w:color w:val="000000"/>
          <w:lang w:val="fr-CH"/>
        </w:rPr>
        <w:t>adre de responsabilisation</w:t>
      </w:r>
      <w:r>
        <w:rPr>
          <w:color w:val="000000"/>
          <w:lang w:val="fr-CH"/>
        </w:rPr>
        <w:t xml:space="preserve"> de la gestion des ressources humaines</w:t>
      </w:r>
      <w:r>
        <w:rPr>
          <w:lang w:val="fr-CH"/>
        </w:rPr>
        <w:t xml:space="preserve"> (</w:t>
      </w:r>
      <w:r w:rsidRPr="00E74E2E">
        <w:rPr>
          <w:lang w:val="fr-CH"/>
        </w:rPr>
        <w:t>HRM</w:t>
      </w:r>
      <w:r>
        <w:rPr>
          <w:lang w:val="fr-CH"/>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3D7" w:rsidRDefault="000053D7" w:rsidP="006A7572">
    <w:pPr>
      <w:pStyle w:val="Header"/>
    </w:pPr>
    <w:r>
      <w:fldChar w:fldCharType="begin"/>
    </w:r>
    <w:r>
      <w:instrText>PAGE</w:instrText>
    </w:r>
    <w:r>
      <w:fldChar w:fldCharType="separate"/>
    </w:r>
    <w:r w:rsidR="00F40B88">
      <w:rPr>
        <w:noProof/>
      </w:rPr>
      <w:t>36</w:t>
    </w:r>
    <w:r>
      <w:rPr>
        <w:noProof/>
      </w:rPr>
      <w:fldChar w:fldCharType="end"/>
    </w:r>
  </w:p>
  <w:p w:rsidR="000053D7" w:rsidRDefault="000053D7" w:rsidP="006A7572">
    <w:pPr>
      <w:pStyle w:val="Header"/>
      <w:spacing w:after="120"/>
    </w:pPr>
    <w:r>
      <w:rPr>
        <w:bCs/>
      </w:rPr>
      <w:t>C19/57</w:t>
    </w:r>
    <w:r w:rsidRPr="00623AE3">
      <w:rPr>
        <w:bCs/>
      </w:rPr>
      <w:t>-</w:t>
    </w:r>
    <w:r>
      <w:rPr>
        <w:bCs/>
      </w:rPr>
      <w:t>F</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227B0E9A-B90A-4D22-BED6-7FFEFFD1BCF9}"/>
    <w:docVar w:name="dgnword-eventsink" w:val="560890656"/>
  </w:docVars>
  <w:rsids>
    <w:rsidRoot w:val="00AE2F51"/>
    <w:rsid w:val="0000292A"/>
    <w:rsid w:val="00004F11"/>
    <w:rsid w:val="000053D7"/>
    <w:rsid w:val="00006FB1"/>
    <w:rsid w:val="00027D27"/>
    <w:rsid w:val="000328C4"/>
    <w:rsid w:val="00034D71"/>
    <w:rsid w:val="0003753E"/>
    <w:rsid w:val="00056D3B"/>
    <w:rsid w:val="00066AE3"/>
    <w:rsid w:val="00080266"/>
    <w:rsid w:val="00080323"/>
    <w:rsid w:val="00086398"/>
    <w:rsid w:val="0008752B"/>
    <w:rsid w:val="00096F1D"/>
    <w:rsid w:val="000B12E7"/>
    <w:rsid w:val="000B15ED"/>
    <w:rsid w:val="000B70D5"/>
    <w:rsid w:val="000C4363"/>
    <w:rsid w:val="000D0D0A"/>
    <w:rsid w:val="000D2B8A"/>
    <w:rsid w:val="000D2FF4"/>
    <w:rsid w:val="000D79B1"/>
    <w:rsid w:val="000E0CC3"/>
    <w:rsid w:val="000E2C44"/>
    <w:rsid w:val="000E49D8"/>
    <w:rsid w:val="000E56A2"/>
    <w:rsid w:val="00103163"/>
    <w:rsid w:val="00106B19"/>
    <w:rsid w:val="00115363"/>
    <w:rsid w:val="00115D93"/>
    <w:rsid w:val="00117998"/>
    <w:rsid w:val="001247A8"/>
    <w:rsid w:val="001378C0"/>
    <w:rsid w:val="00147614"/>
    <w:rsid w:val="001716FF"/>
    <w:rsid w:val="0018694A"/>
    <w:rsid w:val="00187D04"/>
    <w:rsid w:val="001938ED"/>
    <w:rsid w:val="00193C74"/>
    <w:rsid w:val="001A07C3"/>
    <w:rsid w:val="001A0B9B"/>
    <w:rsid w:val="001A3287"/>
    <w:rsid w:val="001A40EC"/>
    <w:rsid w:val="001A6508"/>
    <w:rsid w:val="001A7643"/>
    <w:rsid w:val="001D4C31"/>
    <w:rsid w:val="001E2976"/>
    <w:rsid w:val="001E31E5"/>
    <w:rsid w:val="001E47AD"/>
    <w:rsid w:val="001E4D21"/>
    <w:rsid w:val="002043DF"/>
    <w:rsid w:val="00206B3D"/>
    <w:rsid w:val="00207CD1"/>
    <w:rsid w:val="002151BE"/>
    <w:rsid w:val="0022043B"/>
    <w:rsid w:val="002272FE"/>
    <w:rsid w:val="00241EE3"/>
    <w:rsid w:val="002477A2"/>
    <w:rsid w:val="002623D2"/>
    <w:rsid w:val="00263A51"/>
    <w:rsid w:val="00267E02"/>
    <w:rsid w:val="0027544A"/>
    <w:rsid w:val="0027570A"/>
    <w:rsid w:val="00292791"/>
    <w:rsid w:val="0029496A"/>
    <w:rsid w:val="002A033E"/>
    <w:rsid w:val="002A33C6"/>
    <w:rsid w:val="002A5D44"/>
    <w:rsid w:val="002C04A4"/>
    <w:rsid w:val="002C33A1"/>
    <w:rsid w:val="002D22F4"/>
    <w:rsid w:val="002D4525"/>
    <w:rsid w:val="002D59C1"/>
    <w:rsid w:val="002E0BC4"/>
    <w:rsid w:val="002F1B76"/>
    <w:rsid w:val="00300C71"/>
    <w:rsid w:val="003026DA"/>
    <w:rsid w:val="003122D5"/>
    <w:rsid w:val="003224F2"/>
    <w:rsid w:val="00324613"/>
    <w:rsid w:val="00325209"/>
    <w:rsid w:val="00327CF2"/>
    <w:rsid w:val="00332244"/>
    <w:rsid w:val="0033568E"/>
    <w:rsid w:val="00344928"/>
    <w:rsid w:val="00355FF5"/>
    <w:rsid w:val="00361350"/>
    <w:rsid w:val="003734BA"/>
    <w:rsid w:val="00377E01"/>
    <w:rsid w:val="003814F1"/>
    <w:rsid w:val="00384094"/>
    <w:rsid w:val="00384DA2"/>
    <w:rsid w:val="0039107F"/>
    <w:rsid w:val="003B3078"/>
    <w:rsid w:val="003B5730"/>
    <w:rsid w:val="003C2CF8"/>
    <w:rsid w:val="003C3FAE"/>
    <w:rsid w:val="003C7819"/>
    <w:rsid w:val="003E0137"/>
    <w:rsid w:val="003E3203"/>
    <w:rsid w:val="003E60DE"/>
    <w:rsid w:val="004038CB"/>
    <w:rsid w:val="0040546F"/>
    <w:rsid w:val="0042404A"/>
    <w:rsid w:val="004250E7"/>
    <w:rsid w:val="00426AAF"/>
    <w:rsid w:val="00433558"/>
    <w:rsid w:val="0044054C"/>
    <w:rsid w:val="0044618F"/>
    <w:rsid w:val="0046769A"/>
    <w:rsid w:val="00471404"/>
    <w:rsid w:val="00475FB3"/>
    <w:rsid w:val="004A6532"/>
    <w:rsid w:val="004A66E7"/>
    <w:rsid w:val="004B788F"/>
    <w:rsid w:val="004C101B"/>
    <w:rsid w:val="004C1876"/>
    <w:rsid w:val="004C37A9"/>
    <w:rsid w:val="004E3856"/>
    <w:rsid w:val="004F043E"/>
    <w:rsid w:val="004F259E"/>
    <w:rsid w:val="00501788"/>
    <w:rsid w:val="00510DDA"/>
    <w:rsid w:val="00511F1D"/>
    <w:rsid w:val="00513693"/>
    <w:rsid w:val="0051738D"/>
    <w:rsid w:val="00520F36"/>
    <w:rsid w:val="005243F3"/>
    <w:rsid w:val="00527343"/>
    <w:rsid w:val="00531431"/>
    <w:rsid w:val="00540615"/>
    <w:rsid w:val="00540A6D"/>
    <w:rsid w:val="0054721A"/>
    <w:rsid w:val="00571EEA"/>
    <w:rsid w:val="005720DF"/>
    <w:rsid w:val="005733E8"/>
    <w:rsid w:val="00575417"/>
    <w:rsid w:val="005768E1"/>
    <w:rsid w:val="005933BD"/>
    <w:rsid w:val="00595C9C"/>
    <w:rsid w:val="005969ED"/>
    <w:rsid w:val="005B1938"/>
    <w:rsid w:val="005B3DD3"/>
    <w:rsid w:val="005B6584"/>
    <w:rsid w:val="005C0D6B"/>
    <w:rsid w:val="005C3890"/>
    <w:rsid w:val="005D28C1"/>
    <w:rsid w:val="005D6DFA"/>
    <w:rsid w:val="005F79A0"/>
    <w:rsid w:val="005F7BFE"/>
    <w:rsid w:val="00600017"/>
    <w:rsid w:val="006033DC"/>
    <w:rsid w:val="00617CF3"/>
    <w:rsid w:val="006235CA"/>
    <w:rsid w:val="00624CE1"/>
    <w:rsid w:val="006333D7"/>
    <w:rsid w:val="00634613"/>
    <w:rsid w:val="006429D9"/>
    <w:rsid w:val="00652152"/>
    <w:rsid w:val="006643AB"/>
    <w:rsid w:val="00665CDC"/>
    <w:rsid w:val="00670788"/>
    <w:rsid w:val="00675128"/>
    <w:rsid w:val="006751A2"/>
    <w:rsid w:val="006933A5"/>
    <w:rsid w:val="006A4641"/>
    <w:rsid w:val="006A7572"/>
    <w:rsid w:val="006B1C1A"/>
    <w:rsid w:val="006B676C"/>
    <w:rsid w:val="006D42B0"/>
    <w:rsid w:val="006E4B93"/>
    <w:rsid w:val="006E4D25"/>
    <w:rsid w:val="006F59A7"/>
    <w:rsid w:val="007210CD"/>
    <w:rsid w:val="00726658"/>
    <w:rsid w:val="00732045"/>
    <w:rsid w:val="007369DB"/>
    <w:rsid w:val="007370D3"/>
    <w:rsid w:val="00737FE9"/>
    <w:rsid w:val="00740A6A"/>
    <w:rsid w:val="00755D24"/>
    <w:rsid w:val="00762B85"/>
    <w:rsid w:val="007632D8"/>
    <w:rsid w:val="0076510A"/>
    <w:rsid w:val="007956C2"/>
    <w:rsid w:val="007A187E"/>
    <w:rsid w:val="007B18BD"/>
    <w:rsid w:val="007C72C2"/>
    <w:rsid w:val="007D4436"/>
    <w:rsid w:val="007D5E61"/>
    <w:rsid w:val="007F257A"/>
    <w:rsid w:val="007F3665"/>
    <w:rsid w:val="00800037"/>
    <w:rsid w:val="00802477"/>
    <w:rsid w:val="008114C5"/>
    <w:rsid w:val="00822BAA"/>
    <w:rsid w:val="00861D73"/>
    <w:rsid w:val="00883086"/>
    <w:rsid w:val="00896A00"/>
    <w:rsid w:val="008A4E87"/>
    <w:rsid w:val="008B66EC"/>
    <w:rsid w:val="008C0DC4"/>
    <w:rsid w:val="008D72CA"/>
    <w:rsid w:val="008D76E6"/>
    <w:rsid w:val="008E5B38"/>
    <w:rsid w:val="008E5EA7"/>
    <w:rsid w:val="008E6955"/>
    <w:rsid w:val="008F10B5"/>
    <w:rsid w:val="008F3786"/>
    <w:rsid w:val="009171EC"/>
    <w:rsid w:val="00920D31"/>
    <w:rsid w:val="0092392D"/>
    <w:rsid w:val="0093234A"/>
    <w:rsid w:val="00942ACF"/>
    <w:rsid w:val="00954CF7"/>
    <w:rsid w:val="0097783F"/>
    <w:rsid w:val="00981C38"/>
    <w:rsid w:val="009842F5"/>
    <w:rsid w:val="009B4940"/>
    <w:rsid w:val="009C307F"/>
    <w:rsid w:val="009E14E5"/>
    <w:rsid w:val="009F0D3A"/>
    <w:rsid w:val="009F5F8F"/>
    <w:rsid w:val="00A06F2A"/>
    <w:rsid w:val="00A17594"/>
    <w:rsid w:val="00A2113E"/>
    <w:rsid w:val="00A23A51"/>
    <w:rsid w:val="00A24607"/>
    <w:rsid w:val="00A25CD3"/>
    <w:rsid w:val="00A32DA0"/>
    <w:rsid w:val="00A33213"/>
    <w:rsid w:val="00A57AB8"/>
    <w:rsid w:val="00A61635"/>
    <w:rsid w:val="00A62E95"/>
    <w:rsid w:val="00A657A3"/>
    <w:rsid w:val="00A66DE4"/>
    <w:rsid w:val="00A82767"/>
    <w:rsid w:val="00AA332F"/>
    <w:rsid w:val="00AA7BBB"/>
    <w:rsid w:val="00AB1AFA"/>
    <w:rsid w:val="00AB64A8"/>
    <w:rsid w:val="00AB652A"/>
    <w:rsid w:val="00AB6744"/>
    <w:rsid w:val="00AC0266"/>
    <w:rsid w:val="00AC664E"/>
    <w:rsid w:val="00AD24EC"/>
    <w:rsid w:val="00AD33D3"/>
    <w:rsid w:val="00AD43B8"/>
    <w:rsid w:val="00AE0080"/>
    <w:rsid w:val="00AE2F51"/>
    <w:rsid w:val="00AF48F4"/>
    <w:rsid w:val="00B04E81"/>
    <w:rsid w:val="00B0509C"/>
    <w:rsid w:val="00B3019B"/>
    <w:rsid w:val="00B309F9"/>
    <w:rsid w:val="00B310A5"/>
    <w:rsid w:val="00B32B60"/>
    <w:rsid w:val="00B33823"/>
    <w:rsid w:val="00B373E8"/>
    <w:rsid w:val="00B40D94"/>
    <w:rsid w:val="00B539AF"/>
    <w:rsid w:val="00B61619"/>
    <w:rsid w:val="00B61AA0"/>
    <w:rsid w:val="00B9408C"/>
    <w:rsid w:val="00BA571B"/>
    <w:rsid w:val="00BB2FA8"/>
    <w:rsid w:val="00BB4545"/>
    <w:rsid w:val="00BD5873"/>
    <w:rsid w:val="00BF32CB"/>
    <w:rsid w:val="00BF6E58"/>
    <w:rsid w:val="00C040AC"/>
    <w:rsid w:val="00C04BE3"/>
    <w:rsid w:val="00C063EA"/>
    <w:rsid w:val="00C0782E"/>
    <w:rsid w:val="00C25D29"/>
    <w:rsid w:val="00C27A7C"/>
    <w:rsid w:val="00C61733"/>
    <w:rsid w:val="00C74207"/>
    <w:rsid w:val="00C83E90"/>
    <w:rsid w:val="00C90626"/>
    <w:rsid w:val="00C91E38"/>
    <w:rsid w:val="00C951E8"/>
    <w:rsid w:val="00CA08ED"/>
    <w:rsid w:val="00CA21A5"/>
    <w:rsid w:val="00CA4722"/>
    <w:rsid w:val="00CA7BE2"/>
    <w:rsid w:val="00CE72DD"/>
    <w:rsid w:val="00CF183B"/>
    <w:rsid w:val="00CF310B"/>
    <w:rsid w:val="00CF3C6C"/>
    <w:rsid w:val="00D0742F"/>
    <w:rsid w:val="00D11592"/>
    <w:rsid w:val="00D1389C"/>
    <w:rsid w:val="00D1416A"/>
    <w:rsid w:val="00D3427B"/>
    <w:rsid w:val="00D375CD"/>
    <w:rsid w:val="00D43052"/>
    <w:rsid w:val="00D43EC7"/>
    <w:rsid w:val="00D51378"/>
    <w:rsid w:val="00D553A2"/>
    <w:rsid w:val="00D718EC"/>
    <w:rsid w:val="00D74F3D"/>
    <w:rsid w:val="00D774D3"/>
    <w:rsid w:val="00D84CC5"/>
    <w:rsid w:val="00D904E8"/>
    <w:rsid w:val="00DA026B"/>
    <w:rsid w:val="00DA08C3"/>
    <w:rsid w:val="00DA5420"/>
    <w:rsid w:val="00DB5A3E"/>
    <w:rsid w:val="00DC22AA"/>
    <w:rsid w:val="00DC77D2"/>
    <w:rsid w:val="00DD16B1"/>
    <w:rsid w:val="00DD2A02"/>
    <w:rsid w:val="00DD2F1A"/>
    <w:rsid w:val="00DD7B3F"/>
    <w:rsid w:val="00DE1671"/>
    <w:rsid w:val="00DE6193"/>
    <w:rsid w:val="00DF38F9"/>
    <w:rsid w:val="00DF5D6B"/>
    <w:rsid w:val="00DF74DD"/>
    <w:rsid w:val="00E01237"/>
    <w:rsid w:val="00E12CB2"/>
    <w:rsid w:val="00E165BA"/>
    <w:rsid w:val="00E25AD0"/>
    <w:rsid w:val="00E40DD1"/>
    <w:rsid w:val="00E41EC6"/>
    <w:rsid w:val="00E441E4"/>
    <w:rsid w:val="00E50DEC"/>
    <w:rsid w:val="00E841DD"/>
    <w:rsid w:val="00E84B8B"/>
    <w:rsid w:val="00E85A25"/>
    <w:rsid w:val="00EB6350"/>
    <w:rsid w:val="00EE49BF"/>
    <w:rsid w:val="00EF4EC9"/>
    <w:rsid w:val="00F11BF4"/>
    <w:rsid w:val="00F15B57"/>
    <w:rsid w:val="00F2261F"/>
    <w:rsid w:val="00F40B88"/>
    <w:rsid w:val="00F41BA4"/>
    <w:rsid w:val="00F427DB"/>
    <w:rsid w:val="00F5726C"/>
    <w:rsid w:val="00FA5EB1"/>
    <w:rsid w:val="00FA7439"/>
    <w:rsid w:val="00FB58DE"/>
    <w:rsid w:val="00FB635C"/>
    <w:rsid w:val="00FB74A1"/>
    <w:rsid w:val="00FC0244"/>
    <w:rsid w:val="00FC4EC0"/>
    <w:rsid w:val="00FD4E14"/>
    <w:rsid w:val="00FE435D"/>
    <w:rsid w:val="00FE5BBC"/>
    <w:rsid w:val="00FF0179"/>
    <w:rsid w:val="00FF0181"/>
    <w:rsid w:val="00FF09D2"/>
    <w:rsid w:val="00FF562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D25348E-C234-40B8-9D3B-46AA27543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Batang"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204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732045"/>
    <w:pPr>
      <w:keepNext/>
      <w:keepLines/>
      <w:spacing w:before="480"/>
      <w:ind w:left="567" w:hanging="567"/>
      <w:outlineLvl w:val="0"/>
    </w:pPr>
    <w:rPr>
      <w:b/>
      <w:sz w:val="28"/>
    </w:rPr>
  </w:style>
  <w:style w:type="paragraph" w:styleId="Heading2">
    <w:name w:val="heading 2"/>
    <w:basedOn w:val="Heading1"/>
    <w:next w:val="Normal"/>
    <w:qFormat/>
    <w:rsid w:val="00732045"/>
    <w:pPr>
      <w:spacing w:before="320"/>
      <w:outlineLvl w:val="1"/>
    </w:pPr>
    <w:rPr>
      <w:sz w:val="24"/>
    </w:rPr>
  </w:style>
  <w:style w:type="paragraph" w:styleId="Heading3">
    <w:name w:val="heading 3"/>
    <w:basedOn w:val="Heading1"/>
    <w:next w:val="Normal"/>
    <w:link w:val="Heading3Char"/>
    <w:uiPriority w:val="9"/>
    <w:qFormat/>
    <w:rsid w:val="00732045"/>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link w:val="FooterChar"/>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aliases w:val="encabezado"/>
    <w:basedOn w:val="Normal"/>
    <w:link w:val="HeaderChar"/>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link w:val="FootnoteTextChar"/>
    <w:rsid w:val="00732045"/>
    <w:pPr>
      <w:keepLines/>
      <w:tabs>
        <w:tab w:val="left" w:pos="256"/>
      </w:tabs>
      <w:ind w:left="256" w:hanging="256"/>
    </w:pPr>
  </w:style>
  <w:style w:type="paragraph" w:styleId="NormalIndent">
    <w:name w:val="Normal Indent"/>
    <w:basedOn w:val="Normal"/>
    <w:rsid w:val="00732045"/>
    <w:pPr>
      <w:ind w:left="567"/>
    </w:pPr>
  </w:style>
  <w:style w:type="paragraph" w:customStyle="1" w:styleId="enumlev1">
    <w:name w:val="enumlev1"/>
    <w:basedOn w:val="Normal"/>
    <w:rsid w:val="00732045"/>
    <w:pPr>
      <w:spacing w:before="86"/>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uiPriority w:val="99"/>
    <w:rsid w:val="00732045"/>
    <w:rPr>
      <w:color w:val="0000FF"/>
      <w:u w:val="single"/>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732045"/>
    <w:pPr>
      <w:spacing w:before="720"/>
      <w:jc w:val="center"/>
    </w:pPr>
    <w:rPr>
      <w:caps/>
      <w:sz w:val="28"/>
    </w:rPr>
  </w:style>
  <w:style w:type="paragraph" w:customStyle="1" w:styleId="Annexref">
    <w:name w:val="Annex_ref"/>
    <w:basedOn w:val="Normal"/>
    <w:next w:val="Annextitle"/>
    <w:rsid w:val="00732045"/>
    <w:pPr>
      <w:jc w:val="center"/>
    </w:pPr>
    <w:rPr>
      <w:sz w:val="28"/>
    </w:rPr>
  </w:style>
  <w:style w:type="paragraph" w:customStyle="1" w:styleId="Annextitle">
    <w:name w:val="Annex_title"/>
    <w:basedOn w:val="Normal"/>
    <w:next w:val="Normal"/>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5C3890"/>
    <w:pPr>
      <w:keepNext/>
      <w:keepLines/>
      <w:spacing w:after="120"/>
      <w:jc w:val="center"/>
    </w:pPr>
  </w:style>
  <w:style w:type="paragraph" w:customStyle="1" w:styleId="Figurelegend">
    <w:name w:val="Figure_legend"/>
    <w:basedOn w:val="Normal"/>
    <w:rsid w:val="005C3890"/>
    <w:pPr>
      <w:keepNext/>
      <w:keepLines/>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32045"/>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32045"/>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Table">
    <w:name w:val="Table_#"/>
    <w:basedOn w:val="Normal"/>
    <w:next w:val="Normal"/>
    <w:rsid w:val="00520F36"/>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lang w:val="en-GB"/>
    </w:rPr>
  </w:style>
  <w:style w:type="table" w:styleId="TableGrid">
    <w:name w:val="Table Grid"/>
    <w:basedOn w:val="TableNormal"/>
    <w:rsid w:val="00A616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encabezado Char"/>
    <w:basedOn w:val="DefaultParagraphFont"/>
    <w:link w:val="Header"/>
    <w:locked/>
    <w:rsid w:val="006A7572"/>
    <w:rPr>
      <w:rFonts w:ascii="Calibri" w:hAnsi="Calibri"/>
      <w:sz w:val="18"/>
      <w:lang w:val="fr-FR" w:eastAsia="en-US"/>
    </w:rPr>
  </w:style>
  <w:style w:type="character" w:customStyle="1" w:styleId="tm-p-">
    <w:name w:val="tm-p-"/>
    <w:basedOn w:val="DefaultParagraphFont"/>
    <w:rsid w:val="00802477"/>
  </w:style>
  <w:style w:type="paragraph" w:styleId="EndnoteText">
    <w:name w:val="endnote text"/>
    <w:basedOn w:val="Normal"/>
    <w:link w:val="EndnoteTextChar"/>
    <w:semiHidden/>
    <w:unhideWhenUsed/>
    <w:rsid w:val="00080323"/>
    <w:pPr>
      <w:spacing w:before="0"/>
    </w:pPr>
    <w:rPr>
      <w:sz w:val="20"/>
    </w:rPr>
  </w:style>
  <w:style w:type="character" w:customStyle="1" w:styleId="EndnoteTextChar">
    <w:name w:val="Endnote Text Char"/>
    <w:basedOn w:val="DefaultParagraphFont"/>
    <w:link w:val="EndnoteText"/>
    <w:semiHidden/>
    <w:rsid w:val="00080323"/>
    <w:rPr>
      <w:rFonts w:ascii="Calibri" w:hAnsi="Calibri"/>
      <w:lang w:val="fr-FR" w:eastAsia="en-US"/>
    </w:rPr>
  </w:style>
  <w:style w:type="character" w:styleId="EndnoteReference">
    <w:name w:val="endnote reference"/>
    <w:basedOn w:val="DefaultParagraphFont"/>
    <w:semiHidden/>
    <w:unhideWhenUsed/>
    <w:rsid w:val="00080323"/>
    <w:rPr>
      <w:vertAlign w:val="superscript"/>
    </w:rPr>
  </w:style>
  <w:style w:type="character" w:customStyle="1" w:styleId="FootnoteTextChar">
    <w:name w:val="Footnote Text Char"/>
    <w:basedOn w:val="DefaultParagraphFont"/>
    <w:link w:val="FootnoteText"/>
    <w:rsid w:val="00B3019B"/>
    <w:rPr>
      <w:rFonts w:ascii="Calibri" w:hAnsi="Calibri"/>
      <w:sz w:val="24"/>
      <w:lang w:val="fr-FR" w:eastAsia="en-US"/>
    </w:rPr>
  </w:style>
  <w:style w:type="character" w:customStyle="1" w:styleId="FooterChar">
    <w:name w:val="Footer Char"/>
    <w:basedOn w:val="DefaultParagraphFont"/>
    <w:link w:val="Footer"/>
    <w:rsid w:val="00344928"/>
    <w:rPr>
      <w:rFonts w:ascii="Calibri" w:hAnsi="Calibri"/>
      <w:caps/>
      <w:noProof/>
      <w:sz w:val="16"/>
      <w:lang w:val="fr-FR" w:eastAsia="en-US"/>
    </w:rPr>
  </w:style>
  <w:style w:type="character" w:customStyle="1" w:styleId="Heading3Char">
    <w:name w:val="Heading 3 Char"/>
    <w:basedOn w:val="DefaultParagraphFont"/>
    <w:link w:val="Heading3"/>
    <w:uiPriority w:val="9"/>
    <w:rsid w:val="00344928"/>
    <w:rPr>
      <w:rFonts w:ascii="Calibri" w:hAnsi="Calibri"/>
      <w:b/>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928927">
      <w:bodyDiv w:val="1"/>
      <w:marLeft w:val="0"/>
      <w:marRight w:val="0"/>
      <w:marTop w:val="0"/>
      <w:marBottom w:val="0"/>
      <w:divBdr>
        <w:top w:val="none" w:sz="0" w:space="0" w:color="auto"/>
        <w:left w:val="none" w:sz="0" w:space="0" w:color="auto"/>
        <w:bottom w:val="none" w:sz="0" w:space="0" w:color="auto"/>
        <w:right w:val="none" w:sz="0" w:space="0" w:color="auto"/>
      </w:divBdr>
      <w:divsChild>
        <w:div w:id="973364458">
          <w:marLeft w:val="0"/>
          <w:marRight w:val="0"/>
          <w:marTop w:val="0"/>
          <w:marBottom w:val="0"/>
          <w:divBdr>
            <w:top w:val="none" w:sz="0" w:space="0" w:color="auto"/>
            <w:left w:val="none" w:sz="0" w:space="0" w:color="auto"/>
            <w:bottom w:val="none" w:sz="0" w:space="0" w:color="auto"/>
            <w:right w:val="none" w:sz="0" w:space="0" w:color="auto"/>
          </w:divBdr>
          <w:divsChild>
            <w:div w:id="282462891">
              <w:marLeft w:val="0"/>
              <w:marRight w:val="0"/>
              <w:marTop w:val="0"/>
              <w:marBottom w:val="0"/>
              <w:divBdr>
                <w:top w:val="none" w:sz="0" w:space="0" w:color="auto"/>
                <w:left w:val="none" w:sz="0" w:space="0" w:color="auto"/>
                <w:bottom w:val="none" w:sz="0" w:space="0" w:color="auto"/>
                <w:right w:val="none" w:sz="0" w:space="0" w:color="auto"/>
              </w:divBdr>
              <w:divsChild>
                <w:div w:id="1944530624">
                  <w:marLeft w:val="0"/>
                  <w:marRight w:val="0"/>
                  <w:marTop w:val="0"/>
                  <w:marBottom w:val="0"/>
                  <w:divBdr>
                    <w:top w:val="none" w:sz="0" w:space="0" w:color="auto"/>
                    <w:left w:val="none" w:sz="0" w:space="0" w:color="auto"/>
                    <w:bottom w:val="none" w:sz="0" w:space="0" w:color="auto"/>
                    <w:right w:val="none" w:sz="0" w:space="0" w:color="auto"/>
                  </w:divBdr>
                  <w:divsChild>
                    <w:div w:id="1641953894">
                      <w:marLeft w:val="0"/>
                      <w:marRight w:val="0"/>
                      <w:marTop w:val="0"/>
                      <w:marBottom w:val="0"/>
                      <w:divBdr>
                        <w:top w:val="none" w:sz="0" w:space="0" w:color="auto"/>
                        <w:left w:val="none" w:sz="0" w:space="0" w:color="auto"/>
                        <w:bottom w:val="none" w:sz="0" w:space="0" w:color="auto"/>
                        <w:right w:val="none" w:sz="0" w:space="0" w:color="auto"/>
                      </w:divBdr>
                      <w:divsChild>
                        <w:div w:id="3022642">
                          <w:marLeft w:val="0"/>
                          <w:marRight w:val="0"/>
                          <w:marTop w:val="0"/>
                          <w:marBottom w:val="0"/>
                          <w:divBdr>
                            <w:top w:val="none" w:sz="0" w:space="0" w:color="auto"/>
                            <w:left w:val="none" w:sz="0" w:space="0" w:color="auto"/>
                            <w:bottom w:val="none" w:sz="0" w:space="0" w:color="auto"/>
                            <w:right w:val="none" w:sz="0" w:space="0" w:color="auto"/>
                          </w:divBdr>
                          <w:divsChild>
                            <w:div w:id="38172820">
                              <w:marLeft w:val="0"/>
                              <w:marRight w:val="0"/>
                              <w:marTop w:val="0"/>
                              <w:marBottom w:val="150"/>
                              <w:divBdr>
                                <w:top w:val="none" w:sz="0" w:space="0" w:color="auto"/>
                                <w:left w:val="none" w:sz="0" w:space="0" w:color="auto"/>
                                <w:bottom w:val="none" w:sz="0" w:space="0" w:color="auto"/>
                                <w:right w:val="none" w:sz="0" w:space="0" w:color="auto"/>
                              </w:divBdr>
                              <w:divsChild>
                                <w:div w:id="1119687568">
                                  <w:marLeft w:val="0"/>
                                  <w:marRight w:val="0"/>
                                  <w:marTop w:val="0"/>
                                  <w:marBottom w:val="0"/>
                                  <w:divBdr>
                                    <w:top w:val="none" w:sz="0" w:space="0" w:color="auto"/>
                                    <w:left w:val="none" w:sz="0" w:space="0" w:color="auto"/>
                                    <w:bottom w:val="none" w:sz="0" w:space="0" w:color="auto"/>
                                    <w:right w:val="none" w:sz="0" w:space="0" w:color="auto"/>
                                  </w:divBdr>
                                  <w:divsChild>
                                    <w:div w:id="1697924159">
                                      <w:marLeft w:val="0"/>
                                      <w:marRight w:val="0"/>
                                      <w:marTop w:val="0"/>
                                      <w:marBottom w:val="0"/>
                                      <w:divBdr>
                                        <w:top w:val="none" w:sz="0" w:space="0" w:color="auto"/>
                                        <w:left w:val="none" w:sz="0" w:space="0" w:color="auto"/>
                                        <w:bottom w:val="none" w:sz="0" w:space="0" w:color="auto"/>
                                        <w:right w:val="none" w:sz="0" w:space="0" w:color="auto"/>
                                      </w:divBdr>
                                      <w:divsChild>
                                        <w:div w:id="558590762">
                                          <w:marLeft w:val="0"/>
                                          <w:marRight w:val="0"/>
                                          <w:marTop w:val="0"/>
                                          <w:marBottom w:val="0"/>
                                          <w:divBdr>
                                            <w:top w:val="none" w:sz="0" w:space="0" w:color="auto"/>
                                            <w:left w:val="none" w:sz="0" w:space="0" w:color="auto"/>
                                            <w:bottom w:val="none" w:sz="0" w:space="0" w:color="auto"/>
                                            <w:right w:val="none" w:sz="0" w:space="0" w:color="auto"/>
                                          </w:divBdr>
                                          <w:divsChild>
                                            <w:div w:id="109589418">
                                              <w:marLeft w:val="0"/>
                                              <w:marRight w:val="0"/>
                                              <w:marTop w:val="0"/>
                                              <w:marBottom w:val="0"/>
                                              <w:divBdr>
                                                <w:top w:val="single" w:sz="6" w:space="5" w:color="DDDDDD"/>
                                                <w:left w:val="none" w:sz="0" w:space="0" w:color="auto"/>
                                                <w:bottom w:val="none" w:sz="0" w:space="0" w:color="auto"/>
                                                <w:right w:val="none" w:sz="0" w:space="0" w:color="auto"/>
                                              </w:divBdr>
                                              <w:divsChild>
                                                <w:div w:id="1909412146">
                                                  <w:marLeft w:val="0"/>
                                                  <w:marRight w:val="0"/>
                                                  <w:marTop w:val="0"/>
                                                  <w:marBottom w:val="0"/>
                                                  <w:divBdr>
                                                    <w:top w:val="none" w:sz="0" w:space="0" w:color="auto"/>
                                                    <w:left w:val="none" w:sz="0" w:space="0" w:color="auto"/>
                                                    <w:bottom w:val="none" w:sz="0" w:space="0" w:color="auto"/>
                                                    <w:right w:val="none" w:sz="0" w:space="0" w:color="auto"/>
                                                  </w:divBdr>
                                                  <w:divsChild>
                                                    <w:div w:id="1668942618">
                                                      <w:marLeft w:val="0"/>
                                                      <w:marRight w:val="0"/>
                                                      <w:marTop w:val="0"/>
                                                      <w:marBottom w:val="0"/>
                                                      <w:divBdr>
                                                        <w:top w:val="none" w:sz="0" w:space="0" w:color="auto"/>
                                                        <w:left w:val="none" w:sz="0" w:space="0" w:color="auto"/>
                                                        <w:bottom w:val="none" w:sz="0" w:space="0" w:color="auto"/>
                                                        <w:right w:val="none" w:sz="0" w:space="0" w:color="auto"/>
                                                      </w:divBdr>
                                                      <w:divsChild>
                                                        <w:div w:id="116543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6760220">
      <w:bodyDiv w:val="1"/>
      <w:marLeft w:val="0"/>
      <w:marRight w:val="0"/>
      <w:marTop w:val="0"/>
      <w:marBottom w:val="0"/>
      <w:divBdr>
        <w:top w:val="none" w:sz="0" w:space="0" w:color="auto"/>
        <w:left w:val="none" w:sz="0" w:space="0" w:color="auto"/>
        <w:bottom w:val="none" w:sz="0" w:space="0" w:color="auto"/>
        <w:right w:val="none" w:sz="0" w:space="0" w:color="auto"/>
      </w:divBdr>
      <w:divsChild>
        <w:div w:id="1749034631">
          <w:marLeft w:val="0"/>
          <w:marRight w:val="0"/>
          <w:marTop w:val="0"/>
          <w:marBottom w:val="0"/>
          <w:divBdr>
            <w:top w:val="none" w:sz="0" w:space="0" w:color="auto"/>
            <w:left w:val="none" w:sz="0" w:space="0" w:color="auto"/>
            <w:bottom w:val="none" w:sz="0" w:space="0" w:color="auto"/>
            <w:right w:val="none" w:sz="0" w:space="0" w:color="auto"/>
          </w:divBdr>
          <w:divsChild>
            <w:div w:id="2009209016">
              <w:marLeft w:val="0"/>
              <w:marRight w:val="0"/>
              <w:marTop w:val="0"/>
              <w:marBottom w:val="0"/>
              <w:divBdr>
                <w:top w:val="none" w:sz="0" w:space="0" w:color="auto"/>
                <w:left w:val="none" w:sz="0" w:space="0" w:color="auto"/>
                <w:bottom w:val="none" w:sz="0" w:space="0" w:color="auto"/>
                <w:right w:val="none" w:sz="0" w:space="0" w:color="auto"/>
              </w:divBdr>
              <w:divsChild>
                <w:div w:id="1594821472">
                  <w:marLeft w:val="0"/>
                  <w:marRight w:val="0"/>
                  <w:marTop w:val="0"/>
                  <w:marBottom w:val="0"/>
                  <w:divBdr>
                    <w:top w:val="none" w:sz="0" w:space="0" w:color="auto"/>
                    <w:left w:val="none" w:sz="0" w:space="0" w:color="auto"/>
                    <w:bottom w:val="none" w:sz="0" w:space="0" w:color="auto"/>
                    <w:right w:val="none" w:sz="0" w:space="0" w:color="auto"/>
                  </w:divBdr>
                  <w:divsChild>
                    <w:div w:id="258607420">
                      <w:marLeft w:val="0"/>
                      <w:marRight w:val="0"/>
                      <w:marTop w:val="0"/>
                      <w:marBottom w:val="0"/>
                      <w:divBdr>
                        <w:top w:val="none" w:sz="0" w:space="0" w:color="auto"/>
                        <w:left w:val="none" w:sz="0" w:space="0" w:color="auto"/>
                        <w:bottom w:val="none" w:sz="0" w:space="0" w:color="auto"/>
                        <w:right w:val="none" w:sz="0" w:space="0" w:color="auto"/>
                      </w:divBdr>
                      <w:divsChild>
                        <w:div w:id="1606382874">
                          <w:marLeft w:val="0"/>
                          <w:marRight w:val="0"/>
                          <w:marTop w:val="0"/>
                          <w:marBottom w:val="0"/>
                          <w:divBdr>
                            <w:top w:val="none" w:sz="0" w:space="0" w:color="auto"/>
                            <w:left w:val="none" w:sz="0" w:space="0" w:color="auto"/>
                            <w:bottom w:val="none" w:sz="0" w:space="0" w:color="auto"/>
                            <w:right w:val="none" w:sz="0" w:space="0" w:color="auto"/>
                          </w:divBdr>
                          <w:divsChild>
                            <w:div w:id="923075313">
                              <w:marLeft w:val="0"/>
                              <w:marRight w:val="0"/>
                              <w:marTop w:val="0"/>
                              <w:marBottom w:val="150"/>
                              <w:divBdr>
                                <w:top w:val="none" w:sz="0" w:space="0" w:color="auto"/>
                                <w:left w:val="none" w:sz="0" w:space="0" w:color="auto"/>
                                <w:bottom w:val="none" w:sz="0" w:space="0" w:color="auto"/>
                                <w:right w:val="none" w:sz="0" w:space="0" w:color="auto"/>
                              </w:divBdr>
                              <w:divsChild>
                                <w:div w:id="232009499">
                                  <w:marLeft w:val="0"/>
                                  <w:marRight w:val="0"/>
                                  <w:marTop w:val="0"/>
                                  <w:marBottom w:val="0"/>
                                  <w:divBdr>
                                    <w:top w:val="none" w:sz="0" w:space="0" w:color="auto"/>
                                    <w:left w:val="none" w:sz="0" w:space="0" w:color="auto"/>
                                    <w:bottom w:val="none" w:sz="0" w:space="0" w:color="auto"/>
                                    <w:right w:val="none" w:sz="0" w:space="0" w:color="auto"/>
                                  </w:divBdr>
                                  <w:divsChild>
                                    <w:div w:id="1080566016">
                                      <w:marLeft w:val="0"/>
                                      <w:marRight w:val="0"/>
                                      <w:marTop w:val="0"/>
                                      <w:marBottom w:val="0"/>
                                      <w:divBdr>
                                        <w:top w:val="none" w:sz="0" w:space="0" w:color="auto"/>
                                        <w:left w:val="none" w:sz="0" w:space="0" w:color="auto"/>
                                        <w:bottom w:val="none" w:sz="0" w:space="0" w:color="auto"/>
                                        <w:right w:val="none" w:sz="0" w:space="0" w:color="auto"/>
                                      </w:divBdr>
                                      <w:divsChild>
                                        <w:div w:id="100609582">
                                          <w:marLeft w:val="0"/>
                                          <w:marRight w:val="0"/>
                                          <w:marTop w:val="0"/>
                                          <w:marBottom w:val="0"/>
                                          <w:divBdr>
                                            <w:top w:val="none" w:sz="0" w:space="0" w:color="auto"/>
                                            <w:left w:val="none" w:sz="0" w:space="0" w:color="auto"/>
                                            <w:bottom w:val="none" w:sz="0" w:space="0" w:color="auto"/>
                                            <w:right w:val="none" w:sz="0" w:space="0" w:color="auto"/>
                                          </w:divBdr>
                                          <w:divsChild>
                                            <w:div w:id="678042489">
                                              <w:marLeft w:val="0"/>
                                              <w:marRight w:val="0"/>
                                              <w:marTop w:val="0"/>
                                              <w:marBottom w:val="0"/>
                                              <w:divBdr>
                                                <w:top w:val="single" w:sz="6" w:space="5" w:color="DDDDDD"/>
                                                <w:left w:val="none" w:sz="0" w:space="0" w:color="auto"/>
                                                <w:bottom w:val="none" w:sz="0" w:space="0" w:color="auto"/>
                                                <w:right w:val="none" w:sz="0" w:space="0" w:color="auto"/>
                                              </w:divBdr>
                                              <w:divsChild>
                                                <w:div w:id="1189683253">
                                                  <w:marLeft w:val="0"/>
                                                  <w:marRight w:val="0"/>
                                                  <w:marTop w:val="0"/>
                                                  <w:marBottom w:val="0"/>
                                                  <w:divBdr>
                                                    <w:top w:val="none" w:sz="0" w:space="0" w:color="auto"/>
                                                    <w:left w:val="none" w:sz="0" w:space="0" w:color="auto"/>
                                                    <w:bottom w:val="none" w:sz="0" w:space="0" w:color="auto"/>
                                                    <w:right w:val="none" w:sz="0" w:space="0" w:color="auto"/>
                                                  </w:divBdr>
                                                  <w:divsChild>
                                                    <w:div w:id="2135518558">
                                                      <w:marLeft w:val="0"/>
                                                      <w:marRight w:val="0"/>
                                                      <w:marTop w:val="0"/>
                                                      <w:marBottom w:val="0"/>
                                                      <w:divBdr>
                                                        <w:top w:val="none" w:sz="0" w:space="0" w:color="auto"/>
                                                        <w:left w:val="none" w:sz="0" w:space="0" w:color="auto"/>
                                                        <w:bottom w:val="none" w:sz="0" w:space="0" w:color="auto"/>
                                                        <w:right w:val="none" w:sz="0" w:space="0" w:color="auto"/>
                                                      </w:divBdr>
                                                      <w:divsChild>
                                                        <w:div w:id="170435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96918405">
      <w:bodyDiv w:val="1"/>
      <w:marLeft w:val="0"/>
      <w:marRight w:val="0"/>
      <w:marTop w:val="0"/>
      <w:marBottom w:val="0"/>
      <w:divBdr>
        <w:top w:val="none" w:sz="0" w:space="0" w:color="auto"/>
        <w:left w:val="none" w:sz="0" w:space="0" w:color="auto"/>
        <w:bottom w:val="none" w:sz="0" w:space="0" w:color="auto"/>
        <w:right w:val="none" w:sz="0" w:space="0" w:color="auto"/>
      </w:divBdr>
      <w:divsChild>
        <w:div w:id="103886215">
          <w:marLeft w:val="0"/>
          <w:marRight w:val="0"/>
          <w:marTop w:val="0"/>
          <w:marBottom w:val="0"/>
          <w:divBdr>
            <w:top w:val="none" w:sz="0" w:space="0" w:color="auto"/>
            <w:left w:val="none" w:sz="0" w:space="0" w:color="auto"/>
            <w:bottom w:val="none" w:sz="0" w:space="0" w:color="auto"/>
            <w:right w:val="none" w:sz="0" w:space="0" w:color="auto"/>
          </w:divBdr>
          <w:divsChild>
            <w:div w:id="1456606806">
              <w:marLeft w:val="0"/>
              <w:marRight w:val="0"/>
              <w:marTop w:val="0"/>
              <w:marBottom w:val="0"/>
              <w:divBdr>
                <w:top w:val="none" w:sz="0" w:space="0" w:color="auto"/>
                <w:left w:val="none" w:sz="0" w:space="0" w:color="auto"/>
                <w:bottom w:val="none" w:sz="0" w:space="0" w:color="auto"/>
                <w:right w:val="none" w:sz="0" w:space="0" w:color="auto"/>
              </w:divBdr>
              <w:divsChild>
                <w:div w:id="802121154">
                  <w:marLeft w:val="0"/>
                  <w:marRight w:val="0"/>
                  <w:marTop w:val="0"/>
                  <w:marBottom w:val="0"/>
                  <w:divBdr>
                    <w:top w:val="none" w:sz="0" w:space="0" w:color="auto"/>
                    <w:left w:val="none" w:sz="0" w:space="0" w:color="auto"/>
                    <w:bottom w:val="none" w:sz="0" w:space="0" w:color="auto"/>
                    <w:right w:val="none" w:sz="0" w:space="0" w:color="auto"/>
                  </w:divBdr>
                  <w:divsChild>
                    <w:div w:id="1195582998">
                      <w:marLeft w:val="0"/>
                      <w:marRight w:val="0"/>
                      <w:marTop w:val="0"/>
                      <w:marBottom w:val="0"/>
                      <w:divBdr>
                        <w:top w:val="none" w:sz="0" w:space="0" w:color="auto"/>
                        <w:left w:val="none" w:sz="0" w:space="0" w:color="auto"/>
                        <w:bottom w:val="none" w:sz="0" w:space="0" w:color="auto"/>
                        <w:right w:val="none" w:sz="0" w:space="0" w:color="auto"/>
                      </w:divBdr>
                      <w:divsChild>
                        <w:div w:id="998581913">
                          <w:marLeft w:val="0"/>
                          <w:marRight w:val="0"/>
                          <w:marTop w:val="0"/>
                          <w:marBottom w:val="0"/>
                          <w:divBdr>
                            <w:top w:val="none" w:sz="0" w:space="0" w:color="auto"/>
                            <w:left w:val="none" w:sz="0" w:space="0" w:color="auto"/>
                            <w:bottom w:val="none" w:sz="0" w:space="0" w:color="auto"/>
                            <w:right w:val="none" w:sz="0" w:space="0" w:color="auto"/>
                          </w:divBdr>
                          <w:divsChild>
                            <w:div w:id="602693273">
                              <w:marLeft w:val="0"/>
                              <w:marRight w:val="0"/>
                              <w:marTop w:val="0"/>
                              <w:marBottom w:val="150"/>
                              <w:divBdr>
                                <w:top w:val="none" w:sz="0" w:space="0" w:color="auto"/>
                                <w:left w:val="none" w:sz="0" w:space="0" w:color="auto"/>
                                <w:bottom w:val="none" w:sz="0" w:space="0" w:color="auto"/>
                                <w:right w:val="none" w:sz="0" w:space="0" w:color="auto"/>
                              </w:divBdr>
                              <w:divsChild>
                                <w:div w:id="576130380">
                                  <w:marLeft w:val="0"/>
                                  <w:marRight w:val="0"/>
                                  <w:marTop w:val="0"/>
                                  <w:marBottom w:val="0"/>
                                  <w:divBdr>
                                    <w:top w:val="none" w:sz="0" w:space="0" w:color="auto"/>
                                    <w:left w:val="none" w:sz="0" w:space="0" w:color="auto"/>
                                    <w:bottom w:val="none" w:sz="0" w:space="0" w:color="auto"/>
                                    <w:right w:val="none" w:sz="0" w:space="0" w:color="auto"/>
                                  </w:divBdr>
                                  <w:divsChild>
                                    <w:div w:id="1681077583">
                                      <w:marLeft w:val="0"/>
                                      <w:marRight w:val="0"/>
                                      <w:marTop w:val="0"/>
                                      <w:marBottom w:val="0"/>
                                      <w:divBdr>
                                        <w:top w:val="none" w:sz="0" w:space="0" w:color="auto"/>
                                        <w:left w:val="none" w:sz="0" w:space="0" w:color="auto"/>
                                        <w:bottom w:val="none" w:sz="0" w:space="0" w:color="auto"/>
                                        <w:right w:val="none" w:sz="0" w:space="0" w:color="auto"/>
                                      </w:divBdr>
                                      <w:divsChild>
                                        <w:div w:id="1469200437">
                                          <w:marLeft w:val="0"/>
                                          <w:marRight w:val="0"/>
                                          <w:marTop w:val="0"/>
                                          <w:marBottom w:val="0"/>
                                          <w:divBdr>
                                            <w:top w:val="none" w:sz="0" w:space="0" w:color="auto"/>
                                            <w:left w:val="none" w:sz="0" w:space="0" w:color="auto"/>
                                            <w:bottom w:val="none" w:sz="0" w:space="0" w:color="auto"/>
                                            <w:right w:val="none" w:sz="0" w:space="0" w:color="auto"/>
                                          </w:divBdr>
                                          <w:divsChild>
                                            <w:div w:id="1677921336">
                                              <w:marLeft w:val="0"/>
                                              <w:marRight w:val="0"/>
                                              <w:marTop w:val="0"/>
                                              <w:marBottom w:val="0"/>
                                              <w:divBdr>
                                                <w:top w:val="single" w:sz="6" w:space="5" w:color="DDDDDD"/>
                                                <w:left w:val="none" w:sz="0" w:space="0" w:color="auto"/>
                                                <w:bottom w:val="none" w:sz="0" w:space="0" w:color="auto"/>
                                                <w:right w:val="none" w:sz="0" w:space="0" w:color="auto"/>
                                              </w:divBdr>
                                              <w:divsChild>
                                                <w:div w:id="1490247889">
                                                  <w:marLeft w:val="0"/>
                                                  <w:marRight w:val="0"/>
                                                  <w:marTop w:val="0"/>
                                                  <w:marBottom w:val="0"/>
                                                  <w:divBdr>
                                                    <w:top w:val="none" w:sz="0" w:space="0" w:color="auto"/>
                                                    <w:left w:val="none" w:sz="0" w:space="0" w:color="auto"/>
                                                    <w:bottom w:val="none" w:sz="0" w:space="0" w:color="auto"/>
                                                    <w:right w:val="none" w:sz="0" w:space="0" w:color="auto"/>
                                                  </w:divBdr>
                                                  <w:divsChild>
                                                    <w:div w:id="1746949178">
                                                      <w:marLeft w:val="0"/>
                                                      <w:marRight w:val="0"/>
                                                      <w:marTop w:val="0"/>
                                                      <w:marBottom w:val="0"/>
                                                      <w:divBdr>
                                                        <w:top w:val="none" w:sz="0" w:space="0" w:color="auto"/>
                                                        <w:left w:val="none" w:sz="0" w:space="0" w:color="auto"/>
                                                        <w:bottom w:val="none" w:sz="0" w:space="0" w:color="auto"/>
                                                        <w:right w:val="none" w:sz="0" w:space="0" w:color="auto"/>
                                                      </w:divBdr>
                                                      <w:divsChild>
                                                        <w:div w:id="61545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7957260">
      <w:bodyDiv w:val="1"/>
      <w:marLeft w:val="0"/>
      <w:marRight w:val="0"/>
      <w:marTop w:val="0"/>
      <w:marBottom w:val="0"/>
      <w:divBdr>
        <w:top w:val="none" w:sz="0" w:space="0" w:color="auto"/>
        <w:left w:val="none" w:sz="0" w:space="0" w:color="auto"/>
        <w:bottom w:val="none" w:sz="0" w:space="0" w:color="auto"/>
        <w:right w:val="none" w:sz="0" w:space="0" w:color="auto"/>
      </w:divBdr>
      <w:divsChild>
        <w:div w:id="17412447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Documents/basic-texts/RES-048-F.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commonsystem.org/hrframewor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zel\AppData\Roaming\Microsoft\Templates\POOL%20F%20-%20ITU\PF_C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4BCFB-B004-4392-95BB-E3A8762FA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PF_C19.dotx</Template>
  <TotalTime>1</TotalTime>
  <Pages>36</Pages>
  <Words>10270</Words>
  <Characters>58542</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Stratégie centrée sur le personnel et plan stratégique pour les ressources humaines (HRSP) de l'UIT pour la période 2020-2023</vt:lpstr>
    </vt:vector>
  </TitlesOfParts>
  <Manager>Secrétariat général - Pool</Manager>
  <Company>Union internationale des télécommunications (UIT)</Company>
  <LinksUpToDate>false</LinksUpToDate>
  <CharactersWithSpaces>68675</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Stratégie centrée sur le personnel et plan stratégique pour les ressources humaines (HRSP) de l'UIT pour la période 2020-2023</dc:title>
  <dc:subject>Conseil 2019</dc:subject>
  <dc:creator>Gozel, Elsa</dc:creator>
  <cp:keywords>C2019, C19</cp:keywords>
  <dc:description/>
  <cp:lastModifiedBy>Brouard, Ricarda</cp:lastModifiedBy>
  <cp:revision>3</cp:revision>
  <cp:lastPrinted>2019-05-30T09:39:00Z</cp:lastPrinted>
  <dcterms:created xsi:type="dcterms:W3CDTF">2019-05-30T09:39:00Z</dcterms:created>
  <dcterms:modified xsi:type="dcterms:W3CDTF">2019-05-30T09:40:00Z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