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EA01E9">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EA01E9">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EA01E9">
        <w:trPr>
          <w:cantSplit/>
        </w:trPr>
        <w:tc>
          <w:tcPr>
            <w:tcW w:w="6620" w:type="dxa"/>
          </w:tcPr>
          <w:p w:rsidR="00290728" w:rsidRPr="00E2475A" w:rsidRDefault="00C002DE" w:rsidP="00B63744">
            <w:pPr>
              <w:spacing w:before="20" w:after="20" w:line="340" w:lineRule="exact"/>
              <w:rPr>
                <w:rFonts w:ascii="Verdana Bold" w:hAnsi="Verdana Bold" w:hint="eastAsia"/>
                <w:b/>
                <w:bCs/>
                <w:sz w:val="19"/>
                <w:highlight w:val="yellow"/>
                <w:rtl/>
                <w:lang w:bidi="ar-EG"/>
              </w:rPr>
            </w:pPr>
            <w:r w:rsidRPr="00E2475A">
              <w:rPr>
                <w:rFonts w:ascii="Verdana Bold" w:hAnsi="Verdana Bold" w:hint="cs"/>
                <w:b/>
                <w:bCs/>
                <w:sz w:val="19"/>
                <w:rtl/>
                <w:lang w:bidi="ar-EG"/>
              </w:rPr>
              <w:t>بند جدول الأعمال</w:t>
            </w:r>
            <w:r w:rsidR="00810B7B" w:rsidRPr="00E2475A">
              <w:rPr>
                <w:rFonts w:ascii="Verdana Bold" w:hAnsi="Verdana Bold" w:hint="cs"/>
                <w:b/>
                <w:bCs/>
                <w:sz w:val="19"/>
                <w:rtl/>
                <w:lang w:bidi="ar-EG"/>
              </w:rPr>
              <w:t xml:space="preserve">: </w:t>
            </w:r>
            <w:r w:rsidR="00B63744" w:rsidRPr="00E2475A">
              <w:rPr>
                <w:rFonts w:ascii="Verdana Bold" w:hAnsi="Verdana Bold"/>
                <w:b/>
                <w:sz w:val="19"/>
              </w:rPr>
              <w:t>ADM 24</w:t>
            </w:r>
          </w:p>
        </w:tc>
        <w:tc>
          <w:tcPr>
            <w:tcW w:w="3052" w:type="dxa"/>
            <w:vAlign w:val="center"/>
          </w:tcPr>
          <w:p w:rsidR="00290728" w:rsidRPr="00E2475A" w:rsidRDefault="00290728" w:rsidP="00B63744">
            <w:pPr>
              <w:spacing w:before="20" w:after="20" w:line="340" w:lineRule="exact"/>
              <w:rPr>
                <w:rFonts w:ascii="Verdana Bold" w:hAnsi="Verdana Bold" w:hint="eastAsia"/>
                <w:b/>
                <w:bCs/>
                <w:sz w:val="19"/>
                <w:lang w:bidi="ar-SY"/>
              </w:rPr>
            </w:pPr>
            <w:r w:rsidRPr="00E2475A">
              <w:rPr>
                <w:rFonts w:ascii="Verdana Bold" w:hAnsi="Verdana Bold" w:hint="cs"/>
                <w:b/>
                <w:bCs/>
                <w:sz w:val="19"/>
                <w:rtl/>
                <w:lang w:bidi="ar-EG"/>
              </w:rPr>
              <w:t xml:space="preserve">الوثيقة </w:t>
            </w:r>
            <w:r w:rsidRPr="00E2475A">
              <w:rPr>
                <w:rFonts w:ascii="Verdana Bold" w:hAnsi="Verdana Bold"/>
                <w:b/>
                <w:bCs/>
                <w:sz w:val="19"/>
                <w:lang w:bidi="ar-SY"/>
              </w:rPr>
              <w:t>C1</w:t>
            </w:r>
            <w:r w:rsidR="00D10CCF" w:rsidRPr="00E2475A">
              <w:rPr>
                <w:rFonts w:ascii="Verdana Bold" w:hAnsi="Verdana Bold"/>
                <w:b/>
                <w:bCs/>
                <w:sz w:val="19"/>
                <w:lang w:bidi="ar-SY"/>
              </w:rPr>
              <w:t>9</w:t>
            </w:r>
            <w:r w:rsidRPr="00E2475A">
              <w:rPr>
                <w:rFonts w:ascii="Verdana Bold" w:hAnsi="Verdana Bold"/>
                <w:b/>
                <w:bCs/>
                <w:sz w:val="19"/>
                <w:lang w:bidi="ar-SY"/>
              </w:rPr>
              <w:t>/</w:t>
            </w:r>
            <w:r w:rsidR="00B63744" w:rsidRPr="00E2475A">
              <w:rPr>
                <w:rFonts w:ascii="Verdana Bold" w:hAnsi="Verdana Bold"/>
                <w:b/>
                <w:bCs/>
                <w:sz w:val="19"/>
                <w:lang w:bidi="ar-SY"/>
              </w:rPr>
              <w:t>57</w:t>
            </w:r>
            <w:r w:rsidRPr="00E2475A">
              <w:rPr>
                <w:rFonts w:ascii="Verdana Bold" w:hAnsi="Verdana Bold"/>
                <w:b/>
                <w:bCs/>
                <w:sz w:val="19"/>
                <w:lang w:bidi="ar-SY"/>
              </w:rPr>
              <w:t>-A</w:t>
            </w:r>
          </w:p>
        </w:tc>
      </w:tr>
      <w:tr w:rsidR="00290728" w:rsidRPr="00290728" w:rsidTr="00EA01E9">
        <w:trPr>
          <w:cantSplit/>
        </w:trPr>
        <w:tc>
          <w:tcPr>
            <w:tcW w:w="6620" w:type="dxa"/>
          </w:tcPr>
          <w:p w:rsidR="00290728" w:rsidRPr="00E2475A" w:rsidRDefault="00290728" w:rsidP="00592EA5">
            <w:pPr>
              <w:spacing w:before="20" w:after="20" w:line="340" w:lineRule="exact"/>
              <w:rPr>
                <w:rFonts w:ascii="Verdana Bold" w:hAnsi="Verdana Bold" w:hint="eastAsia"/>
                <w:b/>
                <w:bCs/>
                <w:sz w:val="19"/>
                <w:lang w:bidi="ar-SY"/>
              </w:rPr>
            </w:pPr>
          </w:p>
        </w:tc>
        <w:tc>
          <w:tcPr>
            <w:tcW w:w="3052" w:type="dxa"/>
            <w:vAlign w:val="center"/>
          </w:tcPr>
          <w:p w:rsidR="00290728" w:rsidRPr="00E2475A" w:rsidRDefault="00B63744" w:rsidP="00B63744">
            <w:pPr>
              <w:spacing w:before="20" w:after="20" w:line="340" w:lineRule="exact"/>
              <w:rPr>
                <w:rFonts w:ascii="Verdana Bold" w:hAnsi="Verdana Bold" w:hint="eastAsia"/>
                <w:b/>
                <w:bCs/>
                <w:sz w:val="19"/>
                <w:rtl/>
                <w:lang w:bidi="ar-EG"/>
              </w:rPr>
            </w:pPr>
            <w:r w:rsidRPr="00E2475A">
              <w:rPr>
                <w:rFonts w:ascii="Verdana Bold" w:hAnsi="Verdana Bold"/>
                <w:b/>
                <w:bCs/>
                <w:sz w:val="19"/>
                <w:lang w:bidi="ar-SY"/>
              </w:rPr>
              <w:t>6</w:t>
            </w:r>
            <w:r w:rsidR="00290728" w:rsidRPr="00E2475A">
              <w:rPr>
                <w:rFonts w:ascii="Verdana Bold" w:hAnsi="Verdana Bold" w:hint="cs"/>
                <w:b/>
                <w:bCs/>
                <w:sz w:val="19"/>
                <w:rtl/>
                <w:lang w:bidi="ar-EG"/>
              </w:rPr>
              <w:t xml:space="preserve"> </w:t>
            </w:r>
            <w:r w:rsidRPr="00E2475A">
              <w:rPr>
                <w:rFonts w:ascii="Verdana Bold" w:hAnsi="Verdana Bold" w:hint="cs"/>
                <w:b/>
                <w:bCs/>
                <w:sz w:val="19"/>
                <w:rtl/>
                <w:lang w:bidi="ar-EG"/>
              </w:rPr>
              <w:t xml:space="preserve">مايو </w:t>
            </w:r>
            <w:r w:rsidR="00FE7FCA" w:rsidRPr="00E2475A">
              <w:rPr>
                <w:rFonts w:ascii="Verdana Bold" w:hAnsi="Verdana Bold"/>
                <w:b/>
                <w:bCs/>
                <w:sz w:val="19"/>
                <w:lang w:bidi="ar-SY"/>
              </w:rPr>
              <w:t>201</w:t>
            </w:r>
            <w:r w:rsidR="00D10CCF" w:rsidRPr="00E2475A">
              <w:rPr>
                <w:rFonts w:ascii="Verdana Bold" w:hAnsi="Verdana Bold"/>
                <w:b/>
                <w:bCs/>
                <w:sz w:val="19"/>
                <w:lang w:bidi="ar-SY"/>
              </w:rPr>
              <w:t>9</w:t>
            </w:r>
          </w:p>
        </w:tc>
      </w:tr>
      <w:tr w:rsidR="00290728" w:rsidRPr="00290728" w:rsidTr="00EA01E9">
        <w:trPr>
          <w:cantSplit/>
        </w:trPr>
        <w:tc>
          <w:tcPr>
            <w:tcW w:w="6620" w:type="dxa"/>
          </w:tcPr>
          <w:p w:rsidR="00290728" w:rsidRPr="00E2475A" w:rsidRDefault="00290728" w:rsidP="00592EA5">
            <w:pPr>
              <w:spacing w:before="20" w:after="20" w:line="340" w:lineRule="exact"/>
              <w:rPr>
                <w:rFonts w:ascii="Verdana Bold" w:hAnsi="Verdana Bold" w:hint="eastAsia"/>
                <w:b/>
                <w:bCs/>
                <w:sz w:val="19"/>
                <w:lang w:bidi="ar-EG"/>
              </w:rPr>
            </w:pPr>
          </w:p>
        </w:tc>
        <w:tc>
          <w:tcPr>
            <w:tcW w:w="3052" w:type="dxa"/>
            <w:vAlign w:val="center"/>
          </w:tcPr>
          <w:p w:rsidR="00290728" w:rsidRPr="00E2475A" w:rsidRDefault="00290728" w:rsidP="00B63744">
            <w:pPr>
              <w:spacing w:before="20" w:after="20" w:line="340" w:lineRule="exact"/>
              <w:rPr>
                <w:rFonts w:ascii="Verdana Bold" w:hAnsi="Verdana Bold" w:hint="eastAsia"/>
                <w:b/>
                <w:bCs/>
                <w:sz w:val="19"/>
                <w:lang w:bidi="ar-SY"/>
              </w:rPr>
            </w:pPr>
            <w:r w:rsidRPr="00E2475A">
              <w:rPr>
                <w:rFonts w:ascii="Verdana Bold" w:hAnsi="Verdana Bold"/>
                <w:b/>
                <w:bCs/>
                <w:sz w:val="19"/>
                <w:rtl/>
                <w:lang w:bidi="ar-EG"/>
              </w:rPr>
              <w:t xml:space="preserve">الأصل: </w:t>
            </w:r>
            <w:r w:rsidR="00B63744" w:rsidRPr="00E2475A">
              <w:rPr>
                <w:rFonts w:ascii="Verdana Bold" w:hAnsi="Verdana Bold" w:hint="cs"/>
                <w:b/>
                <w:bCs/>
                <w:sz w:val="19"/>
                <w:rtl/>
                <w:lang w:bidi="ar-EG"/>
              </w:rPr>
              <w:t>بالإنكليزية</w:t>
            </w:r>
          </w:p>
        </w:tc>
      </w:tr>
      <w:tr w:rsidR="00290728" w:rsidRPr="00290728" w:rsidTr="00EA01E9">
        <w:trPr>
          <w:cantSplit/>
        </w:trPr>
        <w:tc>
          <w:tcPr>
            <w:tcW w:w="9672" w:type="dxa"/>
            <w:gridSpan w:val="2"/>
          </w:tcPr>
          <w:p w:rsidR="00290728" w:rsidRPr="00290728" w:rsidRDefault="00B63744" w:rsidP="00B63744">
            <w:pPr>
              <w:pStyle w:val="Source"/>
              <w:rPr>
                <w:rtl/>
                <w:lang w:bidi="ar-SY"/>
              </w:rPr>
            </w:pPr>
            <w:r w:rsidRPr="00B63744">
              <w:rPr>
                <w:rtl/>
              </w:rPr>
              <w:t>تقرير من الأمين العام</w:t>
            </w:r>
          </w:p>
        </w:tc>
      </w:tr>
      <w:tr w:rsidR="00290728" w:rsidRPr="00290728" w:rsidTr="00EA01E9">
        <w:trPr>
          <w:cantSplit/>
        </w:trPr>
        <w:tc>
          <w:tcPr>
            <w:tcW w:w="9672" w:type="dxa"/>
            <w:gridSpan w:val="2"/>
          </w:tcPr>
          <w:p w:rsidR="00290728" w:rsidRPr="009F1235" w:rsidRDefault="009F1235" w:rsidP="00235CC1">
            <w:pPr>
              <w:pStyle w:val="Title1"/>
              <w:rPr>
                <w:rtl/>
                <w:lang w:bidi="ar-EG"/>
              </w:rPr>
            </w:pPr>
            <w:r>
              <w:rPr>
                <w:rFonts w:hint="cs"/>
                <w:rtl/>
              </w:rPr>
              <w:t>استراتيجية الاتحاد المتعلقة بالأشخاص والخطة الاستراتيجية</w:t>
            </w:r>
            <w:r w:rsidR="00235CC1">
              <w:rPr>
                <w:rtl/>
              </w:rPr>
              <w:br/>
            </w:r>
            <w:r>
              <w:rPr>
                <w:rFonts w:hint="cs"/>
                <w:rtl/>
              </w:rPr>
              <w:t>للموارد البشرية</w:t>
            </w:r>
            <w:r w:rsidR="00235CC1">
              <w:rPr>
                <w:rFonts w:hint="eastAsia"/>
                <w:rtl/>
              </w:rPr>
              <w:t> </w:t>
            </w:r>
            <w:r w:rsidRPr="006E3B89">
              <w:t>(HRSP)</w:t>
            </w:r>
            <w:r>
              <w:rPr>
                <w:rFonts w:hint="cs"/>
                <w:rtl/>
              </w:rPr>
              <w:t xml:space="preserve"> للاتحاد للفترة </w:t>
            </w:r>
            <w:r>
              <w:t>2023-2020</w:t>
            </w:r>
          </w:p>
        </w:tc>
      </w:tr>
      <w:tr w:rsidR="00A6683B" w:rsidRPr="00290728" w:rsidTr="00EA01E9">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B63744" w:rsidP="00235CC1">
            <w:pPr>
              <w:rPr>
                <w:rtl/>
                <w:lang w:bidi="ar-SY"/>
              </w:rPr>
            </w:pPr>
            <w:r>
              <w:rPr>
                <w:rFonts w:hint="cs"/>
                <w:rtl/>
                <w:lang w:bidi="ar-EG"/>
              </w:rPr>
              <w:t xml:space="preserve">كلّف </w:t>
            </w:r>
            <w:r w:rsidR="009F1235">
              <w:rPr>
                <w:rFonts w:hint="cs"/>
                <w:rtl/>
                <w:lang w:bidi="ar-EG"/>
              </w:rPr>
              <w:t xml:space="preserve">مؤتمر المندوبين المفوضين للاتحاد (دبي، </w:t>
            </w:r>
            <w:r w:rsidR="009F1235">
              <w:rPr>
                <w:lang w:bidi="ar-EG"/>
              </w:rPr>
              <w:t>2018</w:t>
            </w:r>
            <w:r w:rsidR="009F1235">
              <w:rPr>
                <w:rFonts w:hint="cs"/>
                <w:rtl/>
                <w:lang w:bidi="ar-EG"/>
              </w:rPr>
              <w:t xml:space="preserve">) </w:t>
            </w:r>
            <w:r>
              <w:rPr>
                <w:rFonts w:hint="cs"/>
                <w:rtl/>
                <w:lang w:bidi="ar-EG"/>
              </w:rPr>
              <w:t xml:space="preserve">الأمين العام </w:t>
            </w:r>
            <w:r w:rsidRPr="00B63744">
              <w:rPr>
                <w:rFonts w:hint="cs"/>
                <w:rtl/>
                <w:lang w:bidi="ar-EG"/>
              </w:rPr>
              <w:t>ب</w:t>
            </w:r>
            <w:r w:rsidRPr="00B63744">
              <w:rPr>
                <w:rtl/>
                <w:lang w:bidi="ar-EG"/>
              </w:rPr>
              <w:t>أن</w:t>
            </w:r>
            <w:r w:rsidRPr="00B63744">
              <w:rPr>
                <w:rFonts w:hint="cs"/>
                <w:rtl/>
                <w:lang w:bidi="ar-EG"/>
              </w:rPr>
              <w:t xml:space="preserve"> يقوم</w:t>
            </w:r>
            <w:r w:rsidRPr="00B63744">
              <w:rPr>
                <w:rtl/>
                <w:lang w:bidi="ar-EG"/>
              </w:rPr>
              <w:t>، بمساعدة لجنة التنسيق وبالتعاون مع المكاتب الإقليمية،</w:t>
            </w:r>
            <w:r w:rsidRPr="00B63744">
              <w:rPr>
                <w:rFonts w:hint="cs"/>
                <w:rtl/>
                <w:lang w:bidi="ar-EG"/>
              </w:rPr>
              <w:t xml:space="preserve"> بإعداد و</w:t>
            </w:r>
            <w:r w:rsidRPr="00B63744">
              <w:rPr>
                <w:rtl/>
                <w:lang w:bidi="ar-EG"/>
              </w:rPr>
              <w:t xml:space="preserve">تنفيذ </w:t>
            </w:r>
            <w:r w:rsidRPr="00B63744">
              <w:rPr>
                <w:rFonts w:hint="cs"/>
                <w:rtl/>
                <w:lang w:bidi="ar-EG"/>
              </w:rPr>
              <w:t>خطة استراتيجية للموارد البشرية</w:t>
            </w:r>
            <w:r w:rsidRPr="00B63744">
              <w:rPr>
                <w:rFonts w:hint="eastAsia"/>
                <w:rtl/>
                <w:lang w:bidi="ar-EG"/>
              </w:rPr>
              <w:t> </w:t>
            </w:r>
            <w:r w:rsidRPr="00B63744">
              <w:rPr>
                <w:lang w:bidi="ar-SY"/>
              </w:rPr>
              <w:t>(HRSP)</w:t>
            </w:r>
            <w:r w:rsidRPr="00B63744">
              <w:rPr>
                <w:rFonts w:hint="cs"/>
                <w:rtl/>
                <w:lang w:bidi="ar-EG"/>
              </w:rPr>
              <w:t xml:space="preserve"> تدوم أربع</w:t>
            </w:r>
            <w:r w:rsidR="00235CC1">
              <w:rPr>
                <w:rFonts w:hint="eastAsia"/>
                <w:rtl/>
                <w:lang w:bidi="ar-EG"/>
              </w:rPr>
              <w:t> </w:t>
            </w:r>
            <w:r w:rsidRPr="00B63744">
              <w:rPr>
                <w:rFonts w:hint="cs"/>
                <w:rtl/>
                <w:lang w:bidi="ar-EG"/>
              </w:rPr>
              <w:t xml:space="preserve">سنوات، تتواءم مع الخطتين الاستراتيجية والمالية للاتحاد، </w:t>
            </w:r>
            <w:r w:rsidRPr="00B63744">
              <w:rPr>
                <w:rtl/>
                <w:lang w:bidi="ar-EG"/>
              </w:rPr>
              <w:t>بغية تلبية احتياجات الاتحاد وأعضائه</w:t>
            </w:r>
            <w:r w:rsidRPr="00B63744">
              <w:rPr>
                <w:rFonts w:hint="cs"/>
                <w:rtl/>
                <w:lang w:bidi="ar-EG"/>
              </w:rPr>
              <w:t> </w:t>
            </w:r>
            <w:r w:rsidR="00411276">
              <w:rPr>
                <w:rtl/>
                <w:lang w:bidi="ar-EG"/>
              </w:rPr>
              <w:t>وموظفيه</w:t>
            </w:r>
            <w:r w:rsidR="00411276">
              <w:rPr>
                <w:rFonts w:hint="cs"/>
                <w:rtl/>
                <w:lang w:bidi="ar-EG"/>
              </w:rPr>
              <w:t>.</w:t>
            </w:r>
          </w:p>
          <w:p w:rsidR="00290728" w:rsidRPr="00290728" w:rsidRDefault="00290728" w:rsidP="00706D7A">
            <w:pPr>
              <w:rPr>
                <w:b/>
                <w:bCs/>
                <w:rtl/>
                <w:lang w:bidi="ar-SY"/>
              </w:rPr>
            </w:pPr>
            <w:r w:rsidRPr="00290728">
              <w:rPr>
                <w:rFonts w:hint="cs"/>
                <w:b/>
                <w:bCs/>
                <w:rtl/>
                <w:lang w:bidi="ar-SY"/>
              </w:rPr>
              <w:t>الإجراء المطلوب</w:t>
            </w:r>
          </w:p>
          <w:p w:rsidR="00290728" w:rsidRPr="008436DE" w:rsidRDefault="00411276" w:rsidP="00235CC1">
            <w:pPr>
              <w:rPr>
                <w:rtl/>
                <w:lang w:bidi="ar-EG"/>
              </w:rPr>
            </w:pPr>
            <w:r>
              <w:rPr>
                <w:rFonts w:hint="cs"/>
                <w:rtl/>
                <w:lang w:bidi="ar-EG"/>
              </w:rPr>
              <w:t>عملاً ب</w:t>
            </w:r>
            <w:r w:rsidR="008436DE">
              <w:rPr>
                <w:rFonts w:hint="cs"/>
                <w:rtl/>
                <w:lang w:bidi="ar-EG"/>
              </w:rPr>
              <w:t>ما</w:t>
            </w:r>
            <w:r w:rsidR="00235CC1">
              <w:rPr>
                <w:rFonts w:hint="eastAsia"/>
                <w:rtl/>
                <w:lang w:bidi="ar-EG"/>
              </w:rPr>
              <w:t> </w:t>
            </w:r>
            <w:r w:rsidR="008436DE">
              <w:rPr>
                <w:rFonts w:hint="cs"/>
                <w:rtl/>
                <w:lang w:bidi="ar-EG"/>
              </w:rPr>
              <w:t>ينص عليه القرار</w:t>
            </w:r>
            <w:r w:rsidR="00235CC1">
              <w:rPr>
                <w:rFonts w:hint="eastAsia"/>
                <w:rtl/>
                <w:lang w:bidi="ar-EG"/>
              </w:rPr>
              <w:t> </w:t>
            </w:r>
            <w:r w:rsidR="008436DE">
              <w:rPr>
                <w:lang w:bidi="ar-EG"/>
              </w:rPr>
              <w:t>48</w:t>
            </w:r>
            <w:r w:rsidR="008436DE">
              <w:rPr>
                <w:rFonts w:hint="cs"/>
                <w:rtl/>
                <w:lang w:bidi="ar-EG"/>
              </w:rPr>
              <w:t xml:space="preserve"> لمؤتمر المندوبين المفوضين في </w:t>
            </w:r>
            <w:r w:rsidR="008436DE" w:rsidRPr="00BA2F9F">
              <w:rPr>
                <w:rFonts w:hint="cs"/>
                <w:rtl/>
                <w:lang w:bidi="ar-EG"/>
              </w:rPr>
              <w:t>الفقرة</w:t>
            </w:r>
            <w:r w:rsidR="00235CC1">
              <w:rPr>
                <w:rFonts w:hint="eastAsia"/>
                <w:rtl/>
                <w:lang w:bidi="ar-EG"/>
              </w:rPr>
              <w:t> </w:t>
            </w:r>
            <w:r w:rsidR="008436DE" w:rsidRPr="00BA2F9F">
              <w:rPr>
                <w:lang w:bidi="ar-EG"/>
              </w:rPr>
              <w:t>1</w:t>
            </w:r>
            <w:r w:rsidR="008436DE">
              <w:rPr>
                <w:rFonts w:hint="cs"/>
                <w:rtl/>
                <w:lang w:bidi="ar-EG"/>
              </w:rPr>
              <w:t xml:space="preserve"> من </w:t>
            </w:r>
            <w:r w:rsidR="008436DE" w:rsidRPr="008436DE">
              <w:rPr>
                <w:rFonts w:hint="cs"/>
                <w:i/>
                <w:iCs/>
                <w:rtl/>
                <w:lang w:bidi="ar-EG"/>
              </w:rPr>
              <w:t>"يكلف الأمين العام"</w:t>
            </w:r>
            <w:r w:rsidR="008436DE">
              <w:rPr>
                <w:rFonts w:hint="cs"/>
                <w:rtl/>
                <w:lang w:bidi="ar-EG"/>
              </w:rPr>
              <w:t xml:space="preserve">، يدعى المجلس إلى </w:t>
            </w:r>
            <w:r w:rsidR="008436DE" w:rsidRPr="008436DE">
              <w:rPr>
                <w:rFonts w:hint="cs"/>
                <w:b/>
                <w:bCs/>
                <w:rtl/>
                <w:lang w:bidi="ar-EG"/>
              </w:rPr>
              <w:t>النظر</w:t>
            </w:r>
            <w:r w:rsidR="008436DE">
              <w:rPr>
                <w:rFonts w:hint="cs"/>
                <w:rtl/>
                <w:lang w:bidi="ar-EG"/>
              </w:rPr>
              <w:t xml:space="preserve"> في الخطة الاستراتيجية المقترحة للموارد البشرية </w:t>
            </w:r>
            <w:r w:rsidR="008436DE" w:rsidRPr="008436DE">
              <w:rPr>
                <w:rFonts w:hint="cs"/>
                <w:b/>
                <w:bCs/>
                <w:rtl/>
                <w:lang w:bidi="ar-EG"/>
              </w:rPr>
              <w:t>والموافقة</w:t>
            </w:r>
            <w:r w:rsidR="00235CC1">
              <w:rPr>
                <w:rFonts w:hint="cs"/>
                <w:rtl/>
                <w:lang w:bidi="ar-EG"/>
              </w:rPr>
              <w:t xml:space="preserve"> عليها.</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7310B8" w:rsidP="005409AC">
            <w:pPr>
              <w:spacing w:after="120"/>
              <w:jc w:val="left"/>
              <w:rPr>
                <w:i/>
                <w:iCs/>
                <w:rtl/>
                <w:lang w:bidi="ar-EG"/>
              </w:rPr>
            </w:pPr>
            <w:hyperlink r:id="rId9" w:history="1">
              <w:r w:rsidR="00B63744" w:rsidRPr="00B63744">
                <w:rPr>
                  <w:rStyle w:val="Hyperlink"/>
                  <w:rFonts w:hint="cs"/>
                  <w:i/>
                  <w:iCs/>
                  <w:rtl/>
                  <w:lang w:bidi="ar-SY"/>
                </w:rPr>
                <w:t xml:space="preserve">القرار </w:t>
              </w:r>
              <w:r w:rsidR="00B63744" w:rsidRPr="00B63744">
                <w:rPr>
                  <w:rStyle w:val="Hyperlink"/>
                  <w:i/>
                  <w:iCs/>
                  <w:lang w:bidi="ar-SY"/>
                </w:rPr>
                <w:t>48</w:t>
              </w:r>
              <w:r w:rsidR="00B63744" w:rsidRPr="00B63744">
                <w:rPr>
                  <w:rStyle w:val="Hyperlink"/>
                  <w:rFonts w:hint="cs"/>
                  <w:i/>
                  <w:iCs/>
                  <w:rtl/>
                  <w:lang w:bidi="ar-EG"/>
                </w:rPr>
                <w:t xml:space="preserve"> (المراجَع في دبي، </w:t>
              </w:r>
              <w:r w:rsidR="00B63744" w:rsidRPr="00B63744">
                <w:rPr>
                  <w:rStyle w:val="Hyperlink"/>
                  <w:i/>
                  <w:iCs/>
                  <w:lang w:bidi="ar-EG"/>
                </w:rPr>
                <w:t>2018</w:t>
              </w:r>
              <w:r w:rsidR="00B63744" w:rsidRPr="00B63744">
                <w:rPr>
                  <w:rStyle w:val="Hyperlink"/>
                  <w:rFonts w:hint="cs"/>
                  <w:i/>
                  <w:iCs/>
                  <w:rtl/>
                  <w:lang w:bidi="ar-EG"/>
                </w:rPr>
                <w:t>)</w:t>
              </w:r>
            </w:hyperlink>
            <w:bookmarkStart w:id="1" w:name="_GoBack"/>
            <w:bookmarkEnd w:id="1"/>
          </w:p>
        </w:tc>
      </w:tr>
    </w:tbl>
    <w:p w:rsidR="004E11DC" w:rsidRDefault="004E11DC" w:rsidP="004E11DC">
      <w:pPr>
        <w:rPr>
          <w:rtl/>
          <w:lang w:bidi="ar-SY"/>
        </w:rPr>
      </w:pPr>
    </w:p>
    <w:p w:rsidR="00290728" w:rsidRDefault="00290728" w:rsidP="00290728">
      <w:pPr>
        <w:rPr>
          <w:rtl/>
          <w:lang w:bidi="ar-EG"/>
        </w:rPr>
      </w:pPr>
      <w:r>
        <w:rPr>
          <w:rtl/>
          <w:lang w:bidi="ar-SY"/>
        </w:rPr>
        <w:br w:type="page"/>
      </w:r>
    </w:p>
    <w:p w:rsidR="00840B10" w:rsidRDefault="00311E7D" w:rsidP="00235CC1">
      <w:pPr>
        <w:pStyle w:val="Heading1"/>
        <w:spacing w:after="240"/>
        <w:jc w:val="center"/>
        <w:rPr>
          <w:rtl/>
          <w:lang w:bidi="ar-SY"/>
        </w:rPr>
      </w:pPr>
      <w:r>
        <w:rPr>
          <w:rFonts w:hint="cs"/>
          <w:rtl/>
          <w:lang w:bidi="ar-SY"/>
        </w:rPr>
        <w:lastRenderedPageBreak/>
        <w:t>خلفيـة</w:t>
      </w:r>
    </w:p>
    <w:p w:rsidR="00B63744" w:rsidRDefault="00B63744" w:rsidP="00235CC1">
      <w:pPr>
        <w:pStyle w:val="enumlev1"/>
        <w:rPr>
          <w:rtl/>
        </w:rPr>
      </w:pPr>
      <w:r>
        <w:t>1</w:t>
      </w:r>
      <w:r>
        <w:tab/>
      </w:r>
      <w:r>
        <w:rPr>
          <w:rFonts w:hint="cs"/>
          <w:rtl/>
        </w:rPr>
        <w:t xml:space="preserve">كلّف </w:t>
      </w:r>
      <w:r w:rsidR="008436DE">
        <w:rPr>
          <w:rFonts w:hint="cs"/>
          <w:rtl/>
        </w:rPr>
        <w:t>مؤتمر المندوبين المفوضين</w:t>
      </w:r>
      <w:r w:rsidR="009E3EDF">
        <w:rPr>
          <w:rFonts w:hint="cs"/>
          <w:rtl/>
        </w:rPr>
        <w:t xml:space="preserve"> </w:t>
      </w:r>
      <w:r w:rsidR="009E3EDF">
        <w:t>(PP)</w:t>
      </w:r>
      <w:r w:rsidR="008436DE">
        <w:rPr>
          <w:rFonts w:hint="cs"/>
          <w:rtl/>
        </w:rPr>
        <w:t xml:space="preserve"> للاتحاد (دبي،</w:t>
      </w:r>
      <w:r w:rsidR="00235CC1">
        <w:rPr>
          <w:rFonts w:hint="eastAsia"/>
          <w:rtl/>
          <w:lang w:bidi="ar-EG"/>
        </w:rPr>
        <w:t> </w:t>
      </w:r>
      <w:r w:rsidR="008436DE">
        <w:t>2018</w:t>
      </w:r>
      <w:r w:rsidR="008436DE">
        <w:rPr>
          <w:rFonts w:hint="cs"/>
          <w:rtl/>
        </w:rPr>
        <w:t xml:space="preserve">) </w:t>
      </w:r>
      <w:r>
        <w:rPr>
          <w:rFonts w:hint="cs"/>
          <w:rtl/>
        </w:rPr>
        <w:t xml:space="preserve">الأمين العام </w:t>
      </w:r>
      <w:r w:rsidRPr="00B63744">
        <w:rPr>
          <w:rFonts w:hint="cs"/>
          <w:rtl/>
        </w:rPr>
        <w:t>ب</w:t>
      </w:r>
      <w:r w:rsidRPr="00B63744">
        <w:rPr>
          <w:rtl/>
        </w:rPr>
        <w:t>أن</w:t>
      </w:r>
      <w:r w:rsidRPr="00B63744">
        <w:rPr>
          <w:rFonts w:hint="cs"/>
          <w:rtl/>
        </w:rPr>
        <w:t xml:space="preserve"> يقوم</w:t>
      </w:r>
      <w:r w:rsidRPr="00B63744">
        <w:rPr>
          <w:rtl/>
        </w:rPr>
        <w:t>، بمساعدة لجنة التنسيق وبالتعاون مع المكاتب الإقليمية،</w:t>
      </w:r>
      <w:r w:rsidRPr="00B63744">
        <w:rPr>
          <w:rFonts w:hint="cs"/>
          <w:rtl/>
        </w:rPr>
        <w:t xml:space="preserve"> بإعداد و</w:t>
      </w:r>
      <w:r w:rsidRPr="00B63744">
        <w:rPr>
          <w:rtl/>
        </w:rPr>
        <w:t xml:space="preserve">تنفيذ </w:t>
      </w:r>
      <w:r w:rsidRPr="00B63744">
        <w:rPr>
          <w:rFonts w:hint="cs"/>
          <w:rtl/>
        </w:rPr>
        <w:t>خطة استراتيجية للموارد البشرية</w:t>
      </w:r>
      <w:r w:rsidRPr="00B63744">
        <w:rPr>
          <w:rFonts w:hint="eastAsia"/>
          <w:rtl/>
        </w:rPr>
        <w:t> </w:t>
      </w:r>
      <w:r w:rsidRPr="00B63744">
        <w:t>(HRSP)</w:t>
      </w:r>
      <w:r w:rsidRPr="00B63744">
        <w:rPr>
          <w:rFonts w:hint="cs"/>
          <w:rtl/>
        </w:rPr>
        <w:t xml:space="preserve"> تدوم أربع</w:t>
      </w:r>
      <w:r w:rsidR="00235CC1">
        <w:rPr>
          <w:rFonts w:hint="eastAsia"/>
          <w:rtl/>
        </w:rPr>
        <w:t> </w:t>
      </w:r>
      <w:r w:rsidRPr="00B63744">
        <w:rPr>
          <w:rFonts w:hint="cs"/>
          <w:rtl/>
        </w:rPr>
        <w:t xml:space="preserve">سنوات، تتواءم مع الخطتين الاستراتيجية والمالية للاتحاد، </w:t>
      </w:r>
      <w:r w:rsidRPr="00B63744">
        <w:rPr>
          <w:rtl/>
        </w:rPr>
        <w:t>بغية تلبية احتياجات الاتحاد وأعضائه</w:t>
      </w:r>
      <w:r w:rsidRPr="00B63744">
        <w:rPr>
          <w:rFonts w:hint="cs"/>
          <w:rtl/>
        </w:rPr>
        <w:t> </w:t>
      </w:r>
      <w:r w:rsidRPr="00B63744">
        <w:rPr>
          <w:rtl/>
        </w:rPr>
        <w:t>وموظفيه</w:t>
      </w:r>
      <w:r w:rsidR="008B0B2E">
        <w:rPr>
          <w:rStyle w:val="FootnoteReference"/>
          <w:rtl/>
        </w:rPr>
        <w:footnoteReference w:id="1"/>
      </w:r>
      <w:r w:rsidR="00235CC1">
        <w:rPr>
          <w:rFonts w:hint="cs"/>
          <w:rtl/>
        </w:rPr>
        <w:t>.</w:t>
      </w:r>
    </w:p>
    <w:p w:rsidR="00B63744" w:rsidRPr="00235CC1" w:rsidRDefault="00B63744" w:rsidP="00235CC1">
      <w:pPr>
        <w:pStyle w:val="enumlev1"/>
        <w:rPr>
          <w:spacing w:val="-2"/>
          <w:rtl/>
          <w:lang w:bidi="ar-EG"/>
        </w:rPr>
      </w:pPr>
      <w:r w:rsidRPr="00235CC1">
        <w:rPr>
          <w:spacing w:val="-2"/>
        </w:rPr>
        <w:t>2</w:t>
      </w:r>
      <w:r w:rsidRPr="00235CC1">
        <w:rPr>
          <w:spacing w:val="-2"/>
        </w:rPr>
        <w:tab/>
      </w:r>
      <w:r w:rsidR="00FD6BF8" w:rsidRPr="00235CC1">
        <w:rPr>
          <w:rFonts w:hint="cs"/>
          <w:spacing w:val="-2"/>
          <w:rtl/>
        </w:rPr>
        <w:t>و</w:t>
      </w:r>
      <w:r w:rsidR="001D723C" w:rsidRPr="00235CC1">
        <w:rPr>
          <w:rFonts w:hint="cs"/>
          <w:spacing w:val="-2"/>
          <w:rtl/>
        </w:rPr>
        <w:t>نتيجة</w:t>
      </w:r>
      <w:r w:rsidR="00813B68" w:rsidRPr="00235CC1">
        <w:rPr>
          <w:rFonts w:hint="cs"/>
          <w:spacing w:val="-2"/>
          <w:rtl/>
        </w:rPr>
        <w:t>ً</w:t>
      </w:r>
      <w:r w:rsidR="001D723C" w:rsidRPr="00235CC1">
        <w:rPr>
          <w:rFonts w:hint="cs"/>
          <w:spacing w:val="-2"/>
          <w:rtl/>
        </w:rPr>
        <w:t xml:space="preserve"> لذلك، </w:t>
      </w:r>
      <w:r w:rsidR="00A47457" w:rsidRPr="00235CC1">
        <w:rPr>
          <w:rFonts w:hint="cs"/>
          <w:spacing w:val="-2"/>
          <w:rtl/>
        </w:rPr>
        <w:t>اضطلعت دائرة إدارة الموارد البشرية</w:t>
      </w:r>
      <w:r w:rsidR="00235CC1" w:rsidRPr="00235CC1">
        <w:rPr>
          <w:rFonts w:hint="eastAsia"/>
          <w:spacing w:val="-2"/>
          <w:rtl/>
        </w:rPr>
        <w:t> </w:t>
      </w:r>
      <w:r w:rsidR="00A47457" w:rsidRPr="00235CC1">
        <w:rPr>
          <w:rFonts w:cstheme="majorBidi"/>
          <w:spacing w:val="-2"/>
        </w:rPr>
        <w:t>(HRMD)</w:t>
      </w:r>
      <w:r w:rsidR="00A47457" w:rsidRPr="00235CC1">
        <w:rPr>
          <w:rFonts w:hint="cs"/>
          <w:spacing w:val="-2"/>
          <w:rtl/>
        </w:rPr>
        <w:t xml:space="preserve"> بدور ريادي في تقديم المشورة إلى الأمين العام للاتحاد بشأن نسق الخطة الاستراتيجية للموارد البشرية وتصميمها وتنفيذها لمعالجة القضايا </w:t>
      </w:r>
      <w:r w:rsidR="00435A2D" w:rsidRPr="00235CC1">
        <w:rPr>
          <w:rFonts w:hint="cs"/>
          <w:spacing w:val="-2"/>
          <w:rtl/>
        </w:rPr>
        <w:t>الواردة</w:t>
      </w:r>
      <w:r w:rsidR="00A47457" w:rsidRPr="00235CC1">
        <w:rPr>
          <w:rFonts w:hint="cs"/>
          <w:spacing w:val="-2"/>
          <w:rtl/>
        </w:rPr>
        <w:t xml:space="preserve"> في القرار</w:t>
      </w:r>
      <w:r w:rsidR="00235CC1" w:rsidRPr="00235CC1">
        <w:rPr>
          <w:rFonts w:hint="eastAsia"/>
          <w:spacing w:val="-2"/>
          <w:rtl/>
        </w:rPr>
        <w:t> </w:t>
      </w:r>
      <w:r w:rsidR="00A47457" w:rsidRPr="00235CC1">
        <w:rPr>
          <w:spacing w:val="-2"/>
        </w:rPr>
        <w:t>48</w:t>
      </w:r>
      <w:r w:rsidR="00A47457" w:rsidRPr="00235CC1">
        <w:rPr>
          <w:rFonts w:hint="cs"/>
          <w:spacing w:val="-2"/>
          <w:rtl/>
          <w:lang w:bidi="ar-EG"/>
        </w:rPr>
        <w:t xml:space="preserve"> (المراجَع</w:t>
      </w:r>
      <w:r w:rsidR="00235CC1" w:rsidRPr="00235CC1">
        <w:rPr>
          <w:rFonts w:hint="eastAsia"/>
          <w:spacing w:val="-2"/>
          <w:rtl/>
          <w:lang w:bidi="ar-EG"/>
        </w:rPr>
        <w:t> </w:t>
      </w:r>
      <w:r w:rsidR="00A47457" w:rsidRPr="00235CC1">
        <w:rPr>
          <w:rFonts w:hint="cs"/>
          <w:spacing w:val="-2"/>
          <w:rtl/>
          <w:lang w:bidi="ar-EG"/>
        </w:rPr>
        <w:t>في</w:t>
      </w:r>
      <w:r w:rsidR="00235CC1" w:rsidRPr="00235CC1">
        <w:rPr>
          <w:rFonts w:hint="eastAsia"/>
          <w:spacing w:val="-2"/>
          <w:rtl/>
          <w:lang w:bidi="ar-EG"/>
        </w:rPr>
        <w:t> </w:t>
      </w:r>
      <w:r w:rsidR="00A47457" w:rsidRPr="00235CC1">
        <w:rPr>
          <w:rFonts w:hint="cs"/>
          <w:spacing w:val="-2"/>
          <w:rtl/>
          <w:lang w:bidi="ar-EG"/>
        </w:rPr>
        <w:t>دبي،</w:t>
      </w:r>
      <w:r w:rsidR="00235CC1" w:rsidRPr="00235CC1">
        <w:rPr>
          <w:rFonts w:hint="eastAsia"/>
          <w:spacing w:val="-2"/>
          <w:rtl/>
          <w:lang w:bidi="ar-EG"/>
        </w:rPr>
        <w:t> </w:t>
      </w:r>
      <w:r w:rsidR="00A47457" w:rsidRPr="00235CC1">
        <w:rPr>
          <w:spacing w:val="-2"/>
          <w:lang w:bidi="ar-EG"/>
        </w:rPr>
        <w:t>2018</w:t>
      </w:r>
      <w:r w:rsidR="00A47457" w:rsidRPr="00235CC1">
        <w:rPr>
          <w:rFonts w:hint="cs"/>
          <w:spacing w:val="-2"/>
          <w:rtl/>
          <w:lang w:bidi="ar-EG"/>
        </w:rPr>
        <w:t>)، ولا</w:t>
      </w:r>
      <w:r w:rsidR="00235CC1">
        <w:rPr>
          <w:rFonts w:hint="eastAsia"/>
          <w:spacing w:val="-2"/>
          <w:rtl/>
          <w:lang w:bidi="ar-EG"/>
        </w:rPr>
        <w:t> </w:t>
      </w:r>
      <w:r w:rsidR="00A47457" w:rsidRPr="00235CC1">
        <w:rPr>
          <w:rFonts w:hint="cs"/>
          <w:spacing w:val="-2"/>
          <w:rtl/>
          <w:lang w:bidi="ar-EG"/>
        </w:rPr>
        <w:t>سيما في الملحق</w:t>
      </w:r>
      <w:r w:rsidR="00235CC1">
        <w:rPr>
          <w:rFonts w:hint="eastAsia"/>
          <w:spacing w:val="-2"/>
          <w:rtl/>
          <w:lang w:bidi="ar-EG"/>
        </w:rPr>
        <w:t> </w:t>
      </w:r>
      <w:r w:rsidR="00A47457" w:rsidRPr="00235CC1">
        <w:rPr>
          <w:spacing w:val="-2"/>
          <w:lang w:bidi="ar-EG"/>
        </w:rPr>
        <w:t>1</w:t>
      </w:r>
      <w:r w:rsidR="00A47457" w:rsidRPr="00235CC1">
        <w:rPr>
          <w:rFonts w:hint="cs"/>
          <w:spacing w:val="-2"/>
          <w:rtl/>
          <w:lang w:bidi="ar-EG"/>
        </w:rPr>
        <w:t xml:space="preserve"> بالقرار؛ واستناداً إلى الأولويات </w:t>
      </w:r>
      <w:r w:rsidR="006E5B95" w:rsidRPr="00235CC1">
        <w:rPr>
          <w:rFonts w:hint="cs"/>
          <w:spacing w:val="-2"/>
          <w:rtl/>
          <w:lang w:bidi="ar-EG"/>
        </w:rPr>
        <w:t xml:space="preserve">التي يتم تحديدها لدعم الخطة الاستراتيجية للاتحاد تماشياً مع الخطة </w:t>
      </w:r>
      <w:r w:rsidR="00B727E1" w:rsidRPr="00235CC1">
        <w:rPr>
          <w:rFonts w:hint="cs"/>
          <w:spacing w:val="-2"/>
          <w:rtl/>
          <w:lang w:bidi="ar-EG"/>
        </w:rPr>
        <w:t xml:space="preserve">المالية للاتحاد للفترة </w:t>
      </w:r>
      <w:r w:rsidR="00B727E1" w:rsidRPr="00235CC1">
        <w:rPr>
          <w:spacing w:val="-2"/>
          <w:lang w:bidi="ar-EG"/>
        </w:rPr>
        <w:t>2023-2020</w:t>
      </w:r>
      <w:r w:rsidR="00235CC1">
        <w:rPr>
          <w:rFonts w:hint="cs"/>
          <w:spacing w:val="-2"/>
          <w:rtl/>
          <w:lang w:bidi="ar-EG"/>
        </w:rPr>
        <w:t>.</w:t>
      </w:r>
    </w:p>
    <w:p w:rsidR="00B63744" w:rsidRDefault="00B63744" w:rsidP="00235CC1">
      <w:pPr>
        <w:pStyle w:val="enumlev1"/>
        <w:rPr>
          <w:rtl/>
          <w:lang w:bidi="ar-EG"/>
        </w:rPr>
      </w:pPr>
      <w:r>
        <w:t>3</w:t>
      </w:r>
      <w:r>
        <w:tab/>
      </w:r>
      <w:r w:rsidR="00B727E1">
        <w:rPr>
          <w:rFonts w:hint="cs"/>
          <w:rtl/>
        </w:rPr>
        <w:t>وكانت الخطوة الأولى لوضع الخطة الاستراتيجية للموارد البشرية</w:t>
      </w:r>
      <w:r w:rsidR="00813B68">
        <w:rPr>
          <w:rFonts w:hint="cs"/>
          <w:rtl/>
        </w:rPr>
        <w:t xml:space="preserve"> هي</w:t>
      </w:r>
      <w:r w:rsidR="00B727E1">
        <w:rPr>
          <w:rFonts w:hint="cs"/>
          <w:rtl/>
        </w:rPr>
        <w:t xml:space="preserve"> إعداد </w:t>
      </w:r>
      <w:r w:rsidR="00B727E1" w:rsidRPr="00B727E1">
        <w:rPr>
          <w:rFonts w:hint="cs"/>
          <w:b/>
          <w:bCs/>
          <w:rtl/>
        </w:rPr>
        <w:t>استراتيجية</w:t>
      </w:r>
      <w:r w:rsidR="00B727E1" w:rsidRPr="00B727E1">
        <w:rPr>
          <w:b/>
          <w:bCs/>
          <w:rtl/>
        </w:rPr>
        <w:t xml:space="preserve"> الاتحاد </w:t>
      </w:r>
      <w:r w:rsidR="00B727E1" w:rsidRPr="00B727E1">
        <w:rPr>
          <w:rFonts w:hint="cs"/>
          <w:b/>
          <w:bCs/>
          <w:rtl/>
        </w:rPr>
        <w:t>المتعلقة بالأشخاص</w:t>
      </w:r>
      <w:r w:rsidR="00B727E1">
        <w:rPr>
          <w:rFonts w:hint="cs"/>
          <w:rtl/>
        </w:rPr>
        <w:t xml:space="preserve"> </w:t>
      </w:r>
      <w:r w:rsidR="00B727E1" w:rsidRPr="00435A2D">
        <w:rPr>
          <w:rFonts w:hint="cs"/>
          <w:b/>
          <w:bCs/>
          <w:rtl/>
        </w:rPr>
        <w:t>(الملحق</w:t>
      </w:r>
      <w:r w:rsidR="00235CC1">
        <w:rPr>
          <w:rFonts w:hint="eastAsia"/>
          <w:b/>
          <w:bCs/>
          <w:rtl/>
        </w:rPr>
        <w:t> </w:t>
      </w:r>
      <w:r w:rsidR="00B727E1" w:rsidRPr="00435A2D">
        <w:rPr>
          <w:b/>
          <w:bCs/>
        </w:rPr>
        <w:t>1</w:t>
      </w:r>
      <w:r w:rsidR="00B727E1" w:rsidRPr="00435A2D">
        <w:rPr>
          <w:rFonts w:hint="cs"/>
          <w:b/>
          <w:bCs/>
          <w:rtl/>
          <w:lang w:bidi="ar-EG"/>
        </w:rPr>
        <w:t xml:space="preserve"> بهذه الوثيقة</w:t>
      </w:r>
      <w:r w:rsidR="00B727E1" w:rsidRPr="00435A2D">
        <w:rPr>
          <w:rFonts w:hint="cs"/>
          <w:b/>
          <w:bCs/>
          <w:rtl/>
        </w:rPr>
        <w:t>)،</w:t>
      </w:r>
      <w:r w:rsidR="00B727E1">
        <w:rPr>
          <w:rFonts w:hint="cs"/>
          <w:rtl/>
        </w:rPr>
        <w:t xml:space="preserve"> </w:t>
      </w:r>
      <w:r w:rsidR="00435A2D">
        <w:rPr>
          <w:rFonts w:hint="cs"/>
          <w:b/>
          <w:bCs/>
          <w:i/>
          <w:iCs/>
          <w:rtl/>
        </w:rPr>
        <w:t xml:space="preserve">التي </w:t>
      </w:r>
      <w:r w:rsidR="00813B68" w:rsidRPr="00813B68">
        <w:rPr>
          <w:rFonts w:hint="cs"/>
          <w:b/>
          <w:bCs/>
          <w:i/>
          <w:iCs/>
          <w:rtl/>
        </w:rPr>
        <w:t>مثّل</w:t>
      </w:r>
      <w:r w:rsidR="00435A2D">
        <w:rPr>
          <w:rFonts w:hint="cs"/>
          <w:b/>
          <w:bCs/>
          <w:i/>
          <w:iCs/>
          <w:rtl/>
        </w:rPr>
        <w:t>ت</w:t>
      </w:r>
      <w:r w:rsidR="00813B68" w:rsidRPr="00813B68">
        <w:rPr>
          <w:rFonts w:hint="cs"/>
          <w:b/>
          <w:bCs/>
          <w:i/>
          <w:iCs/>
          <w:rtl/>
        </w:rPr>
        <w:t xml:space="preserve"> أساس العملية</w:t>
      </w:r>
      <w:r w:rsidR="00813B68">
        <w:rPr>
          <w:rFonts w:hint="cs"/>
          <w:rtl/>
        </w:rPr>
        <w:t xml:space="preserve">. وتم إعداد </w:t>
      </w:r>
      <w:r w:rsidRPr="00B63744">
        <w:rPr>
          <w:rFonts w:hint="cs"/>
          <w:rtl/>
        </w:rPr>
        <w:t>استراتيجية</w:t>
      </w:r>
      <w:r w:rsidRPr="00B63744">
        <w:rPr>
          <w:rtl/>
        </w:rPr>
        <w:t xml:space="preserve"> الاتحاد </w:t>
      </w:r>
      <w:r w:rsidRPr="00B63744">
        <w:rPr>
          <w:rFonts w:hint="cs"/>
          <w:rtl/>
        </w:rPr>
        <w:t>المتعلقة بالأشخاص</w:t>
      </w:r>
      <w:r w:rsidR="00CC7B09">
        <w:rPr>
          <w:rFonts w:hint="cs"/>
          <w:rtl/>
          <w:lang w:bidi="ar-EG"/>
        </w:rPr>
        <w:t>:</w:t>
      </w:r>
    </w:p>
    <w:p w:rsidR="00B63744" w:rsidRPr="00235CC1" w:rsidRDefault="00235CC1" w:rsidP="00235CC1">
      <w:pPr>
        <w:pStyle w:val="enumlev2"/>
        <w:rPr>
          <w:spacing w:val="-2"/>
          <w:rtl/>
          <w:lang w:bidi="ar-SY"/>
        </w:rPr>
      </w:pPr>
      <w:r w:rsidRPr="00235CC1">
        <w:rPr>
          <w:rFonts w:hint="eastAsia"/>
          <w:spacing w:val="-2"/>
          <w:rtl/>
          <w:lang w:bidi="ar-SY"/>
        </w:rPr>
        <w:t> </w:t>
      </w:r>
      <w:r w:rsidR="00B63744" w:rsidRPr="00235CC1">
        <w:rPr>
          <w:rFonts w:hint="cs"/>
          <w:spacing w:val="-2"/>
          <w:rtl/>
          <w:lang w:bidi="ar-SY"/>
        </w:rPr>
        <w:t>أ</w:t>
      </w:r>
      <w:r w:rsidRPr="00235CC1">
        <w:rPr>
          <w:rFonts w:hint="eastAsia"/>
          <w:spacing w:val="-2"/>
          <w:rtl/>
          <w:lang w:bidi="ar-SY"/>
        </w:rPr>
        <w:t> </w:t>
      </w:r>
      <w:r w:rsidR="00B63744" w:rsidRPr="00235CC1">
        <w:rPr>
          <w:rFonts w:hint="cs"/>
          <w:spacing w:val="-2"/>
          <w:rtl/>
          <w:lang w:bidi="ar-SY"/>
        </w:rPr>
        <w:t>)</w:t>
      </w:r>
      <w:r w:rsidR="00B63744" w:rsidRPr="00235CC1">
        <w:rPr>
          <w:rFonts w:hint="cs"/>
          <w:spacing w:val="-2"/>
          <w:rtl/>
          <w:lang w:bidi="ar-SY"/>
        </w:rPr>
        <w:tab/>
      </w:r>
      <w:r w:rsidR="00866124" w:rsidRPr="00235CC1">
        <w:rPr>
          <w:rFonts w:hint="cs"/>
          <w:spacing w:val="-2"/>
          <w:rtl/>
          <w:lang w:bidi="ar-EG"/>
        </w:rPr>
        <w:t>بالإشارة</w:t>
      </w:r>
      <w:r w:rsidR="00B63744" w:rsidRPr="00235CC1">
        <w:rPr>
          <w:spacing w:val="-2"/>
          <w:rtl/>
          <w:lang w:bidi="ar-EG"/>
        </w:rPr>
        <w:t xml:space="preserve"> إلى</w:t>
      </w:r>
      <w:r w:rsidR="00B63744" w:rsidRPr="00235CC1">
        <w:rPr>
          <w:rFonts w:hint="cs"/>
          <w:spacing w:val="-2"/>
          <w:rtl/>
          <w:lang w:bidi="ar-EG"/>
        </w:rPr>
        <w:t xml:space="preserve"> </w:t>
      </w:r>
      <w:r w:rsidR="00EB5BAB" w:rsidRPr="00235CC1">
        <w:rPr>
          <w:rFonts w:hint="cs"/>
          <w:spacing w:val="-2"/>
          <w:rtl/>
          <w:lang w:bidi="ar-EG"/>
        </w:rPr>
        <w:t>ال</w:t>
      </w:r>
      <w:r w:rsidR="00B63744" w:rsidRPr="00235CC1">
        <w:rPr>
          <w:rFonts w:hint="cs"/>
          <w:spacing w:val="-2"/>
          <w:rtl/>
          <w:lang w:bidi="ar-EG"/>
        </w:rPr>
        <w:t>وثائق</w:t>
      </w:r>
      <w:r w:rsidR="00EB5BAB" w:rsidRPr="00235CC1">
        <w:rPr>
          <w:rFonts w:hint="cs"/>
          <w:spacing w:val="-2"/>
          <w:rtl/>
          <w:lang w:bidi="ar-EG"/>
        </w:rPr>
        <w:t xml:space="preserve"> الحالية ل</w:t>
      </w:r>
      <w:r w:rsidR="00B63744" w:rsidRPr="00235CC1">
        <w:rPr>
          <w:spacing w:val="-2"/>
          <w:rtl/>
          <w:lang w:bidi="ar-EG"/>
        </w:rPr>
        <w:t xml:space="preserve">لنظام </w:t>
      </w:r>
      <w:r w:rsidR="00EB5BAB" w:rsidRPr="00235CC1">
        <w:rPr>
          <w:rFonts w:hint="cs"/>
          <w:spacing w:val="-2"/>
          <w:rtl/>
          <w:lang w:bidi="ar-EG"/>
        </w:rPr>
        <w:t>الموحد</w:t>
      </w:r>
      <w:r w:rsidR="00B63744" w:rsidRPr="00235CC1">
        <w:rPr>
          <w:spacing w:val="-2"/>
          <w:rtl/>
          <w:lang w:bidi="ar-EG"/>
        </w:rPr>
        <w:t xml:space="preserve"> للأمم المتحدة</w:t>
      </w:r>
      <w:r w:rsidR="009E3EDF">
        <w:rPr>
          <w:rFonts w:hint="cs"/>
          <w:spacing w:val="-2"/>
          <w:rtl/>
          <w:lang w:bidi="ar-EG"/>
        </w:rPr>
        <w:t xml:space="preserve"> </w:t>
      </w:r>
      <w:r w:rsidR="009E3EDF">
        <w:rPr>
          <w:spacing w:val="-2"/>
          <w:lang w:bidi="ar-EG"/>
        </w:rPr>
        <w:t>(UN)</w:t>
      </w:r>
      <w:r w:rsidR="008B0B2E" w:rsidRPr="00235CC1">
        <w:rPr>
          <w:rStyle w:val="FootnoteReference"/>
          <w:spacing w:val="-2"/>
          <w:rtl/>
          <w:lang w:bidi="ar-EG"/>
        </w:rPr>
        <w:footnoteReference w:id="2"/>
      </w:r>
      <w:r w:rsidR="00B63744" w:rsidRPr="00235CC1">
        <w:rPr>
          <w:spacing w:val="-2"/>
          <w:rtl/>
          <w:lang w:bidi="ar-EG"/>
        </w:rPr>
        <w:t xml:space="preserve"> </w:t>
      </w:r>
      <w:r w:rsidR="00B63744" w:rsidRPr="00235CC1">
        <w:rPr>
          <w:rFonts w:hint="cs"/>
          <w:spacing w:val="-2"/>
          <w:rtl/>
          <w:lang w:bidi="ar-EG"/>
        </w:rPr>
        <w:t>ومؤتمر المندوبين</w:t>
      </w:r>
      <w:r w:rsidR="00B63744" w:rsidRPr="00235CC1">
        <w:rPr>
          <w:spacing w:val="-2"/>
          <w:rtl/>
          <w:lang w:bidi="ar-EG"/>
        </w:rPr>
        <w:t xml:space="preserve"> المفوض</w:t>
      </w:r>
      <w:r w:rsidR="00B63744" w:rsidRPr="00235CC1">
        <w:rPr>
          <w:rFonts w:hint="cs"/>
          <w:spacing w:val="-2"/>
          <w:rtl/>
          <w:lang w:bidi="ar-EG"/>
        </w:rPr>
        <w:t>ين</w:t>
      </w:r>
      <w:r w:rsidR="008B0B2E" w:rsidRPr="00235CC1">
        <w:rPr>
          <w:rStyle w:val="FootnoteReference"/>
          <w:spacing w:val="-2"/>
          <w:rtl/>
          <w:lang w:bidi="ar-EG"/>
        </w:rPr>
        <w:footnoteReference w:id="3"/>
      </w:r>
      <w:r w:rsidR="00B63744" w:rsidRPr="00235CC1">
        <w:rPr>
          <w:spacing w:val="-2"/>
          <w:rtl/>
          <w:lang w:bidi="ar-EG"/>
        </w:rPr>
        <w:t xml:space="preserve"> ومجلس</w:t>
      </w:r>
      <w:r w:rsidR="00B63744" w:rsidRPr="00235CC1">
        <w:rPr>
          <w:rFonts w:hint="cs"/>
          <w:spacing w:val="-2"/>
          <w:rtl/>
          <w:lang w:bidi="ar-EG"/>
        </w:rPr>
        <w:t xml:space="preserve"> الاتحاد</w:t>
      </w:r>
      <w:r w:rsidR="008B0B2E" w:rsidRPr="00235CC1">
        <w:rPr>
          <w:rStyle w:val="FootnoteReference"/>
          <w:spacing w:val="-2"/>
          <w:rtl/>
          <w:lang w:bidi="ar-EG"/>
        </w:rPr>
        <w:footnoteReference w:id="4"/>
      </w:r>
      <w:r w:rsidR="00B63744" w:rsidRPr="00235CC1">
        <w:rPr>
          <w:spacing w:val="-2"/>
          <w:rtl/>
          <w:lang w:bidi="ar-EG"/>
        </w:rPr>
        <w:t xml:space="preserve"> و</w:t>
      </w:r>
      <w:r w:rsidR="00B63744" w:rsidRPr="00235CC1">
        <w:rPr>
          <w:rFonts w:hint="cs"/>
          <w:spacing w:val="-2"/>
          <w:rtl/>
          <w:lang w:bidi="ar-EG"/>
        </w:rPr>
        <w:t xml:space="preserve">فريق </w:t>
      </w:r>
      <w:r w:rsidR="00B63744" w:rsidRPr="00235CC1">
        <w:rPr>
          <w:spacing w:val="-2"/>
          <w:rtl/>
          <w:lang w:bidi="ar-EG"/>
        </w:rPr>
        <w:t>تنسيق الإدار</w:t>
      </w:r>
      <w:r w:rsidR="00B63744" w:rsidRPr="00235CC1">
        <w:rPr>
          <w:rFonts w:hint="cs"/>
          <w:spacing w:val="-2"/>
          <w:rtl/>
          <w:lang w:bidi="ar-EG"/>
        </w:rPr>
        <w:t>ة</w:t>
      </w:r>
      <w:r w:rsidR="009E3EDF">
        <w:rPr>
          <w:rFonts w:hint="cs"/>
          <w:spacing w:val="-2"/>
          <w:rtl/>
          <w:lang w:bidi="ar-EG"/>
        </w:rPr>
        <w:t xml:space="preserve"> </w:t>
      </w:r>
      <w:r w:rsidR="009E3EDF">
        <w:rPr>
          <w:spacing w:val="-2"/>
          <w:lang w:bidi="ar-EG"/>
        </w:rPr>
        <w:t>(MCG)</w:t>
      </w:r>
      <w:r w:rsidR="00EB5BAB" w:rsidRPr="00235CC1">
        <w:rPr>
          <w:rFonts w:hint="cs"/>
          <w:spacing w:val="-2"/>
          <w:rtl/>
          <w:lang w:bidi="ar-EG"/>
        </w:rPr>
        <w:t>؛</w:t>
      </w:r>
      <w:r w:rsidR="00B63744" w:rsidRPr="00235CC1">
        <w:rPr>
          <w:spacing w:val="-2"/>
          <w:rtl/>
          <w:lang w:bidi="ar-EG"/>
        </w:rPr>
        <w:t xml:space="preserve"> </w:t>
      </w:r>
      <w:r w:rsidR="00EB5BAB" w:rsidRPr="00235CC1">
        <w:rPr>
          <w:rFonts w:hint="cs"/>
          <w:spacing w:val="-2"/>
          <w:rtl/>
          <w:lang w:bidi="ar-EG"/>
        </w:rPr>
        <w:t xml:space="preserve">والتوصيات المنبثقة عن </w:t>
      </w:r>
      <w:r w:rsidR="00EB5BAB" w:rsidRPr="00235CC1">
        <w:rPr>
          <w:rFonts w:hint="cs"/>
          <w:spacing w:val="-2"/>
          <w:rtl/>
          <w:lang w:bidi="ar-EG"/>
        </w:rPr>
        <w:lastRenderedPageBreak/>
        <w:t>عمليات المراجعة الداخلية والخارجية</w:t>
      </w:r>
      <w:r w:rsidR="008B0B2E" w:rsidRPr="00235CC1">
        <w:rPr>
          <w:rStyle w:val="FootnoteReference"/>
          <w:spacing w:val="-2"/>
          <w:rtl/>
          <w:lang w:bidi="ar-EG"/>
        </w:rPr>
        <w:footnoteReference w:id="5"/>
      </w:r>
      <w:r w:rsidR="00866124" w:rsidRPr="00235CC1">
        <w:rPr>
          <w:rFonts w:hint="cs"/>
          <w:spacing w:val="-2"/>
          <w:rtl/>
          <w:lang w:bidi="ar-EG"/>
        </w:rPr>
        <w:t>؛ وإطار لجنة الخدمة المدنية الدولية</w:t>
      </w:r>
      <w:r w:rsidR="00CC7B09" w:rsidRPr="00235CC1">
        <w:rPr>
          <w:rStyle w:val="FootnoteReference"/>
          <w:spacing w:val="-2"/>
          <w:rtl/>
          <w:lang w:bidi="ar-EG"/>
        </w:rPr>
        <w:footnoteReference w:id="6"/>
      </w:r>
      <w:r w:rsidR="008B0B2E" w:rsidRPr="00235CC1">
        <w:rPr>
          <w:rFonts w:hint="cs"/>
          <w:spacing w:val="-2"/>
          <w:rtl/>
          <w:lang w:bidi="ar-EG"/>
        </w:rPr>
        <w:t xml:space="preserve">، </w:t>
      </w:r>
      <w:r w:rsidR="005D7590" w:rsidRPr="00235CC1">
        <w:rPr>
          <w:rFonts w:hint="cs"/>
          <w:spacing w:val="-2"/>
          <w:rtl/>
          <w:lang w:bidi="ar-EG"/>
        </w:rPr>
        <w:t>وب</w:t>
      </w:r>
      <w:r w:rsidR="00866124" w:rsidRPr="00235CC1">
        <w:rPr>
          <w:rFonts w:hint="cs"/>
          <w:spacing w:val="-2"/>
          <w:rtl/>
          <w:lang w:bidi="ar-EG"/>
        </w:rPr>
        <w:t>المقارنة المرجعية</w:t>
      </w:r>
      <w:r w:rsidR="00B63744" w:rsidRPr="00235CC1">
        <w:rPr>
          <w:rFonts w:hint="cs"/>
          <w:spacing w:val="-2"/>
          <w:rtl/>
          <w:lang w:bidi="ar-EG"/>
        </w:rPr>
        <w:t xml:space="preserve"> مع</w:t>
      </w:r>
      <w:r w:rsidR="00B63744" w:rsidRPr="00235CC1">
        <w:rPr>
          <w:spacing w:val="-2"/>
          <w:rtl/>
          <w:lang w:bidi="ar-EG"/>
        </w:rPr>
        <w:t xml:space="preserve"> استراتيجيات الموارد الب</w:t>
      </w:r>
      <w:r w:rsidR="00866124" w:rsidRPr="00235CC1">
        <w:rPr>
          <w:spacing w:val="-2"/>
          <w:rtl/>
          <w:lang w:bidi="ar-EG"/>
        </w:rPr>
        <w:t>شرية</w:t>
      </w:r>
      <w:r w:rsidR="009E3EDF">
        <w:rPr>
          <w:rFonts w:hint="cs"/>
          <w:spacing w:val="-2"/>
          <w:rtl/>
          <w:lang w:bidi="ar-EG"/>
        </w:rPr>
        <w:t xml:space="preserve"> </w:t>
      </w:r>
      <w:r w:rsidR="009E3EDF">
        <w:rPr>
          <w:spacing w:val="-2"/>
          <w:lang w:bidi="ar-EG"/>
        </w:rPr>
        <w:t>(HR)</w:t>
      </w:r>
      <w:r w:rsidR="00866124" w:rsidRPr="00235CC1">
        <w:rPr>
          <w:spacing w:val="-2"/>
          <w:rtl/>
          <w:lang w:bidi="ar-EG"/>
        </w:rPr>
        <w:t xml:space="preserve"> في المنظمات الدولية الأخرى</w:t>
      </w:r>
      <w:r w:rsidR="00866124" w:rsidRPr="00235CC1">
        <w:rPr>
          <w:rFonts w:hint="cs"/>
          <w:spacing w:val="-2"/>
          <w:rtl/>
          <w:lang w:bidi="ar-EG"/>
        </w:rPr>
        <w:t>؛</w:t>
      </w:r>
    </w:p>
    <w:p w:rsidR="00B63744" w:rsidRPr="007B2EAF" w:rsidRDefault="008B0B2E" w:rsidP="007B2EAF">
      <w:pPr>
        <w:pStyle w:val="enumlev2"/>
        <w:rPr>
          <w:spacing w:val="-2"/>
          <w:rtl/>
          <w:lang w:bidi="ar-EG"/>
        </w:rPr>
      </w:pPr>
      <w:r w:rsidRPr="007B2EAF">
        <w:rPr>
          <w:rFonts w:hint="cs"/>
          <w:spacing w:val="-2"/>
          <w:rtl/>
          <w:lang w:bidi="ar-SY"/>
        </w:rPr>
        <w:t>ب)</w:t>
      </w:r>
      <w:r w:rsidRPr="007B2EAF">
        <w:rPr>
          <w:rFonts w:hint="cs"/>
          <w:spacing w:val="-2"/>
          <w:rtl/>
          <w:lang w:bidi="ar-SY"/>
        </w:rPr>
        <w:tab/>
      </w:r>
      <w:r w:rsidR="005D7590" w:rsidRPr="007B2EAF">
        <w:rPr>
          <w:rFonts w:hint="cs"/>
          <w:spacing w:val="-2"/>
          <w:rtl/>
          <w:lang w:bidi="ar-SY"/>
        </w:rPr>
        <w:t xml:space="preserve">مع مراعاة أي بيئة داخلية </w:t>
      </w:r>
      <w:r w:rsidR="00C67836" w:rsidRPr="007B2EAF">
        <w:rPr>
          <w:rFonts w:hint="cs"/>
          <w:spacing w:val="-2"/>
          <w:rtl/>
          <w:lang w:bidi="ar-SY"/>
        </w:rPr>
        <w:t>و</w:t>
      </w:r>
      <w:r w:rsidR="005D7590" w:rsidRPr="007B2EAF">
        <w:rPr>
          <w:rFonts w:hint="cs"/>
          <w:spacing w:val="-2"/>
          <w:rtl/>
          <w:lang w:bidi="ar-SY"/>
        </w:rPr>
        <w:t>خارجية</w:t>
      </w:r>
      <w:r w:rsidR="00C67836" w:rsidRPr="007B2EAF">
        <w:rPr>
          <w:rFonts w:hint="cs"/>
          <w:spacing w:val="-2"/>
          <w:rtl/>
          <w:lang w:bidi="ar-SY"/>
        </w:rPr>
        <w:t xml:space="preserve"> أخرى</w:t>
      </w:r>
      <w:r w:rsidR="005D7590" w:rsidRPr="007B2EAF">
        <w:rPr>
          <w:rFonts w:hint="cs"/>
          <w:spacing w:val="-2"/>
          <w:rtl/>
          <w:lang w:bidi="ar-SY"/>
        </w:rPr>
        <w:t xml:space="preserve"> تؤثر على إدارة الموارد البشرية</w:t>
      </w:r>
      <w:r w:rsidR="00C67836" w:rsidRPr="007B2EAF">
        <w:rPr>
          <w:rFonts w:hint="cs"/>
          <w:spacing w:val="-2"/>
          <w:rtl/>
          <w:lang w:bidi="ar-SY"/>
        </w:rPr>
        <w:t>،</w:t>
      </w:r>
      <w:r w:rsidR="005D7590" w:rsidRPr="007B2EAF">
        <w:rPr>
          <w:rFonts w:hint="cs"/>
          <w:spacing w:val="-2"/>
          <w:rtl/>
          <w:lang w:bidi="ar-SY"/>
        </w:rPr>
        <w:t xml:space="preserve"> بما</w:t>
      </w:r>
      <w:r w:rsidR="007B2EAF" w:rsidRPr="007B2EAF">
        <w:rPr>
          <w:rFonts w:hint="eastAsia"/>
          <w:spacing w:val="-2"/>
          <w:rtl/>
          <w:lang w:bidi="ar-SY"/>
        </w:rPr>
        <w:t> </w:t>
      </w:r>
      <w:r w:rsidR="005D7590" w:rsidRPr="007B2EAF">
        <w:rPr>
          <w:rFonts w:hint="cs"/>
          <w:spacing w:val="-2"/>
          <w:rtl/>
          <w:lang w:bidi="ar-SY"/>
        </w:rPr>
        <w:t>في</w:t>
      </w:r>
      <w:r w:rsidR="007B2EAF" w:rsidRPr="007B2EAF">
        <w:rPr>
          <w:rFonts w:hint="eastAsia"/>
          <w:spacing w:val="-2"/>
          <w:rtl/>
          <w:lang w:bidi="ar-SY"/>
        </w:rPr>
        <w:t> </w:t>
      </w:r>
      <w:r w:rsidR="005D7590" w:rsidRPr="007B2EAF">
        <w:rPr>
          <w:rFonts w:hint="cs"/>
          <w:spacing w:val="-2"/>
          <w:rtl/>
          <w:lang w:bidi="ar-SY"/>
        </w:rPr>
        <w:t xml:space="preserve">ذلك: </w:t>
      </w:r>
      <w:r w:rsidR="000E0D40" w:rsidRPr="007B2EAF">
        <w:rPr>
          <w:rFonts w:hint="cs"/>
          <w:spacing w:val="-2"/>
          <w:rtl/>
          <w:lang w:bidi="ar-SY"/>
        </w:rPr>
        <w:t>خطة التنمية المستدامة لعام</w:t>
      </w:r>
      <w:r w:rsidR="007B2EAF" w:rsidRPr="007B2EAF">
        <w:rPr>
          <w:rFonts w:hint="eastAsia"/>
          <w:spacing w:val="-2"/>
          <w:rtl/>
          <w:lang w:bidi="ar-SY"/>
        </w:rPr>
        <w:t> </w:t>
      </w:r>
      <w:r w:rsidR="000E0D40" w:rsidRPr="007B2EAF">
        <w:rPr>
          <w:spacing w:val="-2"/>
          <w:lang w:bidi="ar-SY"/>
        </w:rPr>
        <w:t>2030</w:t>
      </w:r>
      <w:r w:rsidR="000E0D40" w:rsidRPr="007B2EAF">
        <w:rPr>
          <w:rFonts w:hint="cs"/>
          <w:spacing w:val="-2"/>
          <w:rtl/>
          <w:lang w:bidi="ar-EG"/>
        </w:rPr>
        <w:t>، وأولويات الخطة الاستراتيجية للاتحاد للفترة</w:t>
      </w:r>
      <w:r w:rsidR="007B2EAF" w:rsidRPr="007B2EAF">
        <w:rPr>
          <w:rFonts w:hint="eastAsia"/>
          <w:spacing w:val="-2"/>
          <w:rtl/>
          <w:lang w:bidi="ar-EG"/>
        </w:rPr>
        <w:t> </w:t>
      </w:r>
      <w:r w:rsidR="000E0D40" w:rsidRPr="007B2EAF">
        <w:rPr>
          <w:spacing w:val="-2"/>
          <w:lang w:bidi="ar-EG"/>
        </w:rPr>
        <w:t>2023-2020</w:t>
      </w:r>
      <w:r w:rsidR="000E0D40" w:rsidRPr="007B2EAF">
        <w:rPr>
          <w:rFonts w:hint="cs"/>
          <w:spacing w:val="-2"/>
          <w:rtl/>
          <w:lang w:bidi="ar-EG"/>
        </w:rPr>
        <w:t>، والسياقات السياسية الوطنية والدولية، واتجاهات رأس المال البشري، وأفضل الممارسات</w:t>
      </w:r>
      <w:r w:rsidR="00C67836" w:rsidRPr="007B2EAF">
        <w:rPr>
          <w:rFonts w:hint="cs"/>
          <w:spacing w:val="-2"/>
          <w:rtl/>
          <w:lang w:bidi="ar-EG"/>
        </w:rPr>
        <w:t xml:space="preserve"> الدولية</w:t>
      </w:r>
      <w:r w:rsidR="000E0D40" w:rsidRPr="007B2EAF">
        <w:rPr>
          <w:rFonts w:hint="cs"/>
          <w:spacing w:val="-2"/>
          <w:rtl/>
          <w:lang w:bidi="ar-EG"/>
        </w:rPr>
        <w:t xml:space="preserve"> في</w:t>
      </w:r>
      <w:r w:rsidR="007B2EAF" w:rsidRPr="007B2EAF">
        <w:rPr>
          <w:rFonts w:hint="eastAsia"/>
          <w:spacing w:val="-2"/>
          <w:rtl/>
          <w:lang w:bidi="ar-EG"/>
        </w:rPr>
        <w:t> </w:t>
      </w:r>
      <w:r w:rsidR="007B2EAF" w:rsidRPr="007B2EAF">
        <w:rPr>
          <w:rFonts w:hint="cs"/>
          <w:spacing w:val="-2"/>
          <w:rtl/>
          <w:lang w:bidi="ar-EG"/>
        </w:rPr>
        <w:t>مجال الموارد البشرية.</w:t>
      </w:r>
    </w:p>
    <w:p w:rsidR="00CC7B09" w:rsidRDefault="008B0B2E" w:rsidP="007B2EAF">
      <w:pPr>
        <w:pStyle w:val="enumlev1"/>
        <w:rPr>
          <w:rtl/>
        </w:rPr>
      </w:pPr>
      <w:r>
        <w:t>4</w:t>
      </w:r>
      <w:r>
        <w:tab/>
      </w:r>
      <w:r w:rsidR="004266BB">
        <w:rPr>
          <w:rFonts w:hint="cs"/>
          <w:rtl/>
        </w:rPr>
        <w:t xml:space="preserve">وتتسم </w:t>
      </w:r>
      <w:r w:rsidR="00C67836">
        <w:rPr>
          <w:rFonts w:hint="cs"/>
          <w:rtl/>
        </w:rPr>
        <w:t xml:space="preserve">استراتيجية الاتحاد المتعلقة بالأشخاص </w:t>
      </w:r>
      <w:r w:rsidR="00311E7D">
        <w:rPr>
          <w:rFonts w:hint="cs"/>
          <w:rtl/>
        </w:rPr>
        <w:t>باستشراف المستقبل</w:t>
      </w:r>
      <w:r w:rsidR="00C67836">
        <w:rPr>
          <w:rFonts w:hint="cs"/>
          <w:rtl/>
        </w:rPr>
        <w:t xml:space="preserve"> و</w:t>
      </w:r>
      <w:r w:rsidR="004266BB">
        <w:rPr>
          <w:rFonts w:hint="cs"/>
          <w:rtl/>
        </w:rPr>
        <w:t>المواز</w:t>
      </w:r>
      <w:r w:rsidR="00C67836">
        <w:rPr>
          <w:rFonts w:hint="cs"/>
          <w:rtl/>
        </w:rPr>
        <w:t>نة بين الحاجة إلى البيئة التشغيلية الحالية في</w:t>
      </w:r>
      <w:r w:rsidR="007B2EAF">
        <w:rPr>
          <w:rFonts w:hint="eastAsia"/>
          <w:rtl/>
        </w:rPr>
        <w:t> </w:t>
      </w:r>
      <w:r w:rsidR="00C67836">
        <w:rPr>
          <w:rFonts w:hint="cs"/>
          <w:rtl/>
        </w:rPr>
        <w:t xml:space="preserve">الاتحاد </w:t>
      </w:r>
      <w:r w:rsidR="00165F93">
        <w:rPr>
          <w:rFonts w:hint="cs"/>
          <w:rtl/>
        </w:rPr>
        <w:t xml:space="preserve">والأولويات </w:t>
      </w:r>
      <w:r w:rsidR="004266BB">
        <w:rPr>
          <w:rFonts w:hint="cs"/>
          <w:rtl/>
        </w:rPr>
        <w:t>ال</w:t>
      </w:r>
      <w:r w:rsidR="00165F93">
        <w:rPr>
          <w:rFonts w:hint="cs"/>
          <w:rtl/>
        </w:rPr>
        <w:t xml:space="preserve">طويلة الأجل. وسيسعى الاتحاد جاهداً إلى </w:t>
      </w:r>
      <w:r w:rsidR="004266BB">
        <w:rPr>
          <w:rFonts w:hint="cs"/>
          <w:rtl/>
        </w:rPr>
        <w:t>إرساء</w:t>
      </w:r>
      <w:r w:rsidR="00165F93">
        <w:rPr>
          <w:rFonts w:hint="cs"/>
          <w:rtl/>
        </w:rPr>
        <w:t xml:space="preserve"> ثقافة </w:t>
      </w:r>
      <w:r w:rsidR="00311E7D">
        <w:rPr>
          <w:rFonts w:hint="cs"/>
          <w:rtl/>
        </w:rPr>
        <w:t>يشعر</w:t>
      </w:r>
      <w:r w:rsidR="00165F93">
        <w:rPr>
          <w:rFonts w:hint="cs"/>
          <w:rtl/>
        </w:rPr>
        <w:t xml:space="preserve"> فيها الأشخاص بأنهم آمنون ويُصغى إليهم و</w:t>
      </w:r>
      <w:r w:rsidR="002C0859">
        <w:rPr>
          <w:rFonts w:hint="cs"/>
          <w:rtl/>
        </w:rPr>
        <w:t>يحظون فيها بالاحترام، ويُتوقع فيها الامتياز والمهنية.</w:t>
      </w:r>
    </w:p>
    <w:p w:rsidR="00B63744" w:rsidRDefault="008B0B2E" w:rsidP="007B2EAF">
      <w:pPr>
        <w:keepNext/>
        <w:keepLines/>
        <w:ind w:left="794" w:hanging="794"/>
        <w:rPr>
          <w:rtl/>
          <w:lang w:bidi="ar-SY"/>
        </w:rPr>
      </w:pPr>
      <w:r w:rsidRPr="00CC7B09">
        <w:rPr>
          <w:lang w:bidi="ar-SY"/>
        </w:rPr>
        <w:t>5</w:t>
      </w:r>
      <w:r w:rsidRPr="00CC7B09">
        <w:rPr>
          <w:lang w:bidi="ar-SY"/>
        </w:rPr>
        <w:tab/>
      </w:r>
      <w:r w:rsidR="002C0859">
        <w:rPr>
          <w:rFonts w:hint="cs"/>
          <w:rtl/>
          <w:lang w:bidi="ar-EG"/>
        </w:rPr>
        <w:t>واستناداً إلى استراتيج</w:t>
      </w:r>
      <w:r w:rsidR="009E3EDF">
        <w:rPr>
          <w:rFonts w:hint="cs"/>
          <w:rtl/>
          <w:lang w:bidi="ar-EG"/>
        </w:rPr>
        <w:t>ي</w:t>
      </w:r>
      <w:r w:rsidR="002C0859">
        <w:rPr>
          <w:rFonts w:hint="cs"/>
          <w:rtl/>
          <w:lang w:bidi="ar-EG"/>
        </w:rPr>
        <w:t>ة الاتحاد المتعلقة بالأشخاص،</w:t>
      </w:r>
      <w:r w:rsidRPr="002C0859">
        <w:rPr>
          <w:rFonts w:hint="cs"/>
          <w:rtl/>
          <w:lang w:bidi="ar-EG"/>
        </w:rPr>
        <w:t xml:space="preserve"> </w:t>
      </w:r>
      <w:r w:rsidR="002C0859">
        <w:rPr>
          <w:rFonts w:hint="cs"/>
          <w:rtl/>
          <w:lang w:bidi="ar-EG"/>
        </w:rPr>
        <w:t xml:space="preserve">أجرت </w:t>
      </w:r>
      <w:r w:rsidRPr="002C0859">
        <w:rPr>
          <w:rFonts w:hint="cs"/>
          <w:rtl/>
          <w:lang w:bidi="ar-EG"/>
        </w:rPr>
        <w:t>دائرة</w:t>
      </w:r>
      <w:r w:rsidRPr="002C0859">
        <w:rPr>
          <w:rtl/>
          <w:lang w:bidi="ar-EG"/>
        </w:rPr>
        <w:t xml:space="preserve"> إدارة الموارد البشرية مشاورات مع مكاتب</w:t>
      </w:r>
      <w:r w:rsidRPr="002C0859">
        <w:rPr>
          <w:rFonts w:hint="cs"/>
          <w:rtl/>
          <w:lang w:bidi="ar-EG"/>
        </w:rPr>
        <w:t xml:space="preserve"> القطاعات</w:t>
      </w:r>
      <w:r w:rsidRPr="002C0859">
        <w:rPr>
          <w:rtl/>
          <w:lang w:bidi="ar-EG"/>
        </w:rPr>
        <w:t xml:space="preserve"> ودوائر الأمانة العامة ومجلس الموظفين، </w:t>
      </w:r>
      <w:r w:rsidRPr="002C0859">
        <w:rPr>
          <w:rFonts w:hint="cs"/>
          <w:rtl/>
          <w:lang w:bidi="ar-EG"/>
        </w:rPr>
        <w:t xml:space="preserve">بغية </w:t>
      </w:r>
      <w:r w:rsidRPr="002C0859">
        <w:rPr>
          <w:rtl/>
          <w:lang w:bidi="ar-EG"/>
        </w:rPr>
        <w:t>ترجمة أولويات وأهداف استراتيجية</w:t>
      </w:r>
      <w:r w:rsidRPr="002C0859">
        <w:rPr>
          <w:rFonts w:hint="cs"/>
          <w:rtl/>
          <w:lang w:bidi="ar-EG"/>
        </w:rPr>
        <w:t xml:space="preserve"> ا</w:t>
      </w:r>
      <w:r w:rsidRPr="002C0859">
        <w:rPr>
          <w:rtl/>
          <w:lang w:bidi="ar-EG"/>
        </w:rPr>
        <w:t xml:space="preserve">لاتحاد </w:t>
      </w:r>
      <w:r w:rsidRPr="002C0859">
        <w:rPr>
          <w:rFonts w:hint="cs"/>
          <w:rtl/>
          <w:lang w:bidi="ar-EG"/>
        </w:rPr>
        <w:t>المتعلقة بالأشخاص</w:t>
      </w:r>
      <w:r w:rsidR="002C0859">
        <w:rPr>
          <w:rFonts w:hint="cs"/>
          <w:rtl/>
          <w:lang w:bidi="ar-EG"/>
        </w:rPr>
        <w:t xml:space="preserve"> (الدعامات</w:t>
      </w:r>
      <w:r w:rsidR="007B2EAF">
        <w:rPr>
          <w:rFonts w:hint="eastAsia"/>
          <w:rtl/>
          <w:lang w:bidi="ar-EG"/>
        </w:rPr>
        <w:t> </w:t>
      </w:r>
      <w:r w:rsidR="002C0859">
        <w:rPr>
          <w:lang w:bidi="ar-EG"/>
        </w:rPr>
        <w:t>1</w:t>
      </w:r>
      <w:r w:rsidR="002C0859">
        <w:rPr>
          <w:rFonts w:hint="cs"/>
          <w:rtl/>
          <w:lang w:bidi="ar-EG"/>
        </w:rPr>
        <w:t xml:space="preserve"> و</w:t>
      </w:r>
      <w:r w:rsidR="002C0859">
        <w:rPr>
          <w:lang w:bidi="ar-EG"/>
        </w:rPr>
        <w:t>2</w:t>
      </w:r>
      <w:r w:rsidR="002C0859">
        <w:rPr>
          <w:rFonts w:hint="cs"/>
          <w:rtl/>
          <w:lang w:bidi="ar-EG"/>
        </w:rPr>
        <w:t xml:space="preserve"> و</w:t>
      </w:r>
      <w:r w:rsidR="002C0859">
        <w:rPr>
          <w:lang w:bidi="ar-EG"/>
        </w:rPr>
        <w:t>3</w:t>
      </w:r>
      <w:r w:rsidR="002C0859">
        <w:rPr>
          <w:rFonts w:hint="cs"/>
          <w:rtl/>
          <w:lang w:bidi="ar-EG"/>
        </w:rPr>
        <w:t xml:space="preserve"> و</w:t>
      </w:r>
      <w:r w:rsidR="002C0859">
        <w:rPr>
          <w:lang w:bidi="ar-EG"/>
        </w:rPr>
        <w:t>4</w:t>
      </w:r>
      <w:r w:rsidR="002C0859">
        <w:rPr>
          <w:rFonts w:hint="cs"/>
          <w:rtl/>
          <w:lang w:bidi="ar-EG"/>
        </w:rPr>
        <w:t xml:space="preserve"> الوارد وصفها في القسم</w:t>
      </w:r>
      <w:r w:rsidR="007B2EAF">
        <w:rPr>
          <w:rFonts w:hint="eastAsia"/>
          <w:rtl/>
          <w:lang w:bidi="ar-EG"/>
        </w:rPr>
        <w:t> </w:t>
      </w:r>
      <w:r w:rsidR="002C0859">
        <w:rPr>
          <w:lang w:bidi="ar-EG"/>
        </w:rPr>
        <w:t>5</w:t>
      </w:r>
      <w:r w:rsidR="002C0859">
        <w:rPr>
          <w:rFonts w:hint="cs"/>
          <w:rtl/>
          <w:lang w:bidi="ar-EG"/>
        </w:rPr>
        <w:t xml:space="preserve"> من استراتيجية الاتحاد المتعلقة بالأشخاص للفترة </w:t>
      </w:r>
      <w:r w:rsidR="002C0859">
        <w:rPr>
          <w:lang w:bidi="ar-EG"/>
        </w:rPr>
        <w:t>2023-2020</w:t>
      </w:r>
      <w:r w:rsidR="002C0859">
        <w:rPr>
          <w:rFonts w:hint="cs"/>
          <w:rtl/>
          <w:lang w:bidi="ar-EG"/>
        </w:rPr>
        <w:t xml:space="preserve"> </w:t>
      </w:r>
      <w:r w:rsidR="00B271D5">
        <w:rPr>
          <w:rFonts w:hint="cs"/>
          <w:rtl/>
          <w:lang w:bidi="ar-EG"/>
        </w:rPr>
        <w:t>الواردة في الملحق</w:t>
      </w:r>
      <w:r w:rsidR="002C0859">
        <w:rPr>
          <w:rFonts w:hint="cs"/>
          <w:rtl/>
          <w:lang w:bidi="ar-EG"/>
        </w:rPr>
        <w:t>)</w:t>
      </w:r>
      <w:r w:rsidRPr="002C0859">
        <w:rPr>
          <w:rFonts w:hint="cs"/>
          <w:rtl/>
          <w:lang w:bidi="ar-EG"/>
        </w:rPr>
        <w:t xml:space="preserve"> </w:t>
      </w:r>
      <w:r w:rsidRPr="002C0859">
        <w:rPr>
          <w:rtl/>
          <w:lang w:bidi="ar-EG"/>
        </w:rPr>
        <w:t xml:space="preserve">إلى </w:t>
      </w:r>
      <w:r w:rsidRPr="00B271D5">
        <w:rPr>
          <w:b/>
          <w:bCs/>
          <w:rtl/>
          <w:lang w:bidi="ar-EG"/>
        </w:rPr>
        <w:t xml:space="preserve">خطة </w:t>
      </w:r>
      <w:r w:rsidRPr="00B271D5">
        <w:rPr>
          <w:rFonts w:hint="cs"/>
          <w:b/>
          <w:bCs/>
          <w:rtl/>
          <w:lang w:bidi="ar-EG"/>
        </w:rPr>
        <w:t>ا</w:t>
      </w:r>
      <w:r w:rsidRPr="00B271D5">
        <w:rPr>
          <w:b/>
          <w:bCs/>
          <w:rtl/>
          <w:lang w:bidi="ar-EG"/>
        </w:rPr>
        <w:t>ستراتيجية للموارد البشرية</w:t>
      </w:r>
      <w:r w:rsidR="00B271D5">
        <w:rPr>
          <w:rFonts w:hint="cs"/>
          <w:rtl/>
          <w:lang w:bidi="ar-EG"/>
        </w:rPr>
        <w:t xml:space="preserve"> </w:t>
      </w:r>
      <w:r w:rsidR="00B271D5" w:rsidRPr="00B271D5">
        <w:rPr>
          <w:rFonts w:hint="cs"/>
          <w:b/>
          <w:bCs/>
          <w:rtl/>
          <w:lang w:bidi="ar-EG"/>
        </w:rPr>
        <w:t>(الملحق</w:t>
      </w:r>
      <w:r w:rsidR="007B2EAF">
        <w:rPr>
          <w:rFonts w:hint="eastAsia"/>
          <w:b/>
          <w:bCs/>
          <w:rtl/>
          <w:lang w:bidi="ar-EG"/>
        </w:rPr>
        <w:t> </w:t>
      </w:r>
      <w:r w:rsidR="00B271D5" w:rsidRPr="00B271D5">
        <w:rPr>
          <w:b/>
          <w:bCs/>
          <w:lang w:bidi="ar-EG"/>
        </w:rPr>
        <w:t>2</w:t>
      </w:r>
      <w:r w:rsidR="00B271D5" w:rsidRPr="00B271D5">
        <w:rPr>
          <w:rFonts w:hint="cs"/>
          <w:b/>
          <w:bCs/>
          <w:rtl/>
          <w:lang w:bidi="ar-EG"/>
        </w:rPr>
        <w:t xml:space="preserve"> بهذه الوثيقة)</w:t>
      </w:r>
      <w:r w:rsidRPr="002C0859">
        <w:rPr>
          <w:rFonts w:hint="cs"/>
          <w:rtl/>
          <w:lang w:bidi="ar-EG"/>
        </w:rPr>
        <w:t xml:space="preserve"> </w:t>
      </w:r>
      <w:r w:rsidR="00FD6BF8">
        <w:rPr>
          <w:rFonts w:hint="cs"/>
          <w:rtl/>
          <w:lang w:bidi="ar-EG"/>
        </w:rPr>
        <w:t>توجهها</w:t>
      </w:r>
      <w:r w:rsidRPr="002C0859">
        <w:rPr>
          <w:rtl/>
          <w:lang w:bidi="ar-EG"/>
        </w:rPr>
        <w:t xml:space="preserve"> الاحتياجات </w:t>
      </w:r>
      <w:r w:rsidR="00B271D5">
        <w:rPr>
          <w:rFonts w:hint="cs"/>
          <w:rtl/>
          <w:lang w:bidi="ar-EG"/>
        </w:rPr>
        <w:t>المحددة</w:t>
      </w:r>
      <w:r w:rsidRPr="002C0859">
        <w:rPr>
          <w:rtl/>
          <w:lang w:bidi="ar-EG"/>
        </w:rPr>
        <w:t xml:space="preserve"> ل</w:t>
      </w:r>
      <w:r w:rsidR="00B271D5">
        <w:rPr>
          <w:rFonts w:hint="cs"/>
          <w:rtl/>
          <w:lang w:bidi="ar-EG"/>
        </w:rPr>
        <w:t>مكاتب ا</w:t>
      </w:r>
      <w:r w:rsidRPr="002C0859">
        <w:rPr>
          <w:rtl/>
          <w:lang w:bidi="ar-EG"/>
        </w:rPr>
        <w:t>لقطاعات</w:t>
      </w:r>
      <w:r w:rsidR="00B271D5">
        <w:rPr>
          <w:rFonts w:hint="cs"/>
          <w:rtl/>
          <w:lang w:bidi="ar-EG"/>
        </w:rPr>
        <w:t>/دوائر الأمانة العامة</w:t>
      </w:r>
      <w:r w:rsidRPr="002C0859">
        <w:rPr>
          <w:rtl/>
          <w:lang w:bidi="ar-EG"/>
        </w:rPr>
        <w:t xml:space="preserve"> </w:t>
      </w:r>
      <w:r w:rsidR="00FD6BF8">
        <w:rPr>
          <w:rFonts w:hint="cs"/>
          <w:rtl/>
          <w:lang w:bidi="ar-EG"/>
        </w:rPr>
        <w:t>وتتماشى</w:t>
      </w:r>
      <w:r w:rsidRPr="002C0859">
        <w:rPr>
          <w:rtl/>
          <w:lang w:bidi="ar-EG"/>
        </w:rPr>
        <w:t xml:space="preserve"> مع أولويات وأهداف </w:t>
      </w:r>
      <w:r w:rsidRPr="002C0859">
        <w:rPr>
          <w:rFonts w:hint="cs"/>
          <w:rtl/>
          <w:lang w:bidi="ar-EG"/>
        </w:rPr>
        <w:t>ا</w:t>
      </w:r>
      <w:r w:rsidRPr="002C0859">
        <w:rPr>
          <w:rtl/>
          <w:lang w:bidi="ar-EG"/>
        </w:rPr>
        <w:t xml:space="preserve">لاتحاد </w:t>
      </w:r>
      <w:r w:rsidR="00FD6BF8">
        <w:rPr>
          <w:rFonts w:hint="cs"/>
          <w:rtl/>
          <w:lang w:bidi="ar-EG"/>
        </w:rPr>
        <w:t>العامة</w:t>
      </w:r>
      <w:r w:rsidR="007B2EAF">
        <w:rPr>
          <w:rtl/>
          <w:lang w:bidi="ar-EG"/>
        </w:rPr>
        <w:t>.</w:t>
      </w:r>
    </w:p>
    <w:p w:rsidR="00B63744" w:rsidRDefault="00CC7B09" w:rsidP="008C3711">
      <w:pPr>
        <w:pStyle w:val="enumlev1"/>
        <w:rPr>
          <w:rtl/>
          <w:lang w:bidi="ar-EG"/>
        </w:rPr>
      </w:pPr>
      <w:r>
        <w:t>6</w:t>
      </w:r>
      <w:r>
        <w:tab/>
      </w:r>
      <w:r w:rsidR="00FE1720">
        <w:rPr>
          <w:rFonts w:hint="cs"/>
          <w:rtl/>
        </w:rPr>
        <w:t>وتم</w:t>
      </w:r>
      <w:r w:rsidR="00F213BA">
        <w:rPr>
          <w:rFonts w:hint="cs"/>
          <w:rtl/>
        </w:rPr>
        <w:t>ثلت المشاورات في عمليات اتصال</w:t>
      </w:r>
      <w:r w:rsidR="00546126">
        <w:rPr>
          <w:rFonts w:hint="cs"/>
          <w:rtl/>
        </w:rPr>
        <w:t xml:space="preserve"> مكثفة من خلال مذكرات تفاهم وعروض بشأن استراتيجية الاتحاد الجديدة المتعلقة بالأشخاص وبشأن الهيكل والمحتوى المحتملين للخطة الاستراتيجية للموارد البشرية. </w:t>
      </w:r>
      <w:r w:rsidR="00FE1720">
        <w:rPr>
          <w:rFonts w:hint="cs"/>
          <w:rtl/>
        </w:rPr>
        <w:t xml:space="preserve">وعقب هذه العروض، طُلب من كل مكتب </w:t>
      </w:r>
      <w:r w:rsidR="00D402B1">
        <w:rPr>
          <w:rFonts w:hint="cs"/>
          <w:rtl/>
        </w:rPr>
        <w:t>ل</w:t>
      </w:r>
      <w:r w:rsidR="00FE1720">
        <w:rPr>
          <w:rFonts w:hint="cs"/>
          <w:rtl/>
        </w:rPr>
        <w:t>لقطاعات</w:t>
      </w:r>
      <w:r w:rsidR="00A63377">
        <w:rPr>
          <w:rStyle w:val="FootnoteReference"/>
          <w:rtl/>
        </w:rPr>
        <w:footnoteReference w:id="7"/>
      </w:r>
      <w:r w:rsidR="008C3711">
        <w:rPr>
          <w:rFonts w:hint="cs"/>
          <w:rtl/>
          <w:lang w:bidi="ar-EG"/>
        </w:rPr>
        <w:t xml:space="preserve"> </w:t>
      </w:r>
      <w:r w:rsidR="00FD6BF8">
        <w:rPr>
          <w:rFonts w:hint="cs"/>
          <w:rtl/>
        </w:rPr>
        <w:t>وكل دائرة ل</w:t>
      </w:r>
      <w:r w:rsidR="008C3711">
        <w:rPr>
          <w:rFonts w:hint="cs"/>
          <w:rtl/>
        </w:rPr>
        <w:t>لأمانة العامة ومن مجلس الموظفين تقديم مدخلات بشأن الأقسام السردية لاستراتيجية الاتحاد المتعلقة بالأشخاص وبشأن الاحتياجات المحددة التي ينبغي إبرازها في الخطة الاستراتيجية للموارد البشرية.</w:t>
      </w:r>
    </w:p>
    <w:p w:rsidR="00CC7B09" w:rsidRDefault="00CC7B09" w:rsidP="005947BE">
      <w:pPr>
        <w:pStyle w:val="enumlev1"/>
        <w:rPr>
          <w:rtl/>
        </w:rPr>
      </w:pPr>
      <w:r>
        <w:lastRenderedPageBreak/>
        <w:t>7</w:t>
      </w:r>
      <w:r>
        <w:tab/>
      </w:r>
      <w:r w:rsidR="00FD6BF8">
        <w:rPr>
          <w:rFonts w:hint="cs"/>
          <w:rtl/>
        </w:rPr>
        <w:t>و</w:t>
      </w:r>
      <w:r w:rsidR="008C3711">
        <w:rPr>
          <w:rFonts w:hint="cs"/>
          <w:rtl/>
        </w:rPr>
        <w:t>نتيجةً</w:t>
      </w:r>
      <w:r w:rsidR="00FD6BF8">
        <w:rPr>
          <w:rFonts w:hint="cs"/>
          <w:rtl/>
        </w:rPr>
        <w:t xml:space="preserve"> لذلك، قدم كلٌّ من </w:t>
      </w:r>
      <w:r w:rsidR="008C3711">
        <w:rPr>
          <w:rFonts w:hint="cs"/>
          <w:rtl/>
        </w:rPr>
        <w:t>مكاتب</w:t>
      </w:r>
      <w:r w:rsidR="00FD6BF8">
        <w:rPr>
          <w:rFonts w:hint="cs"/>
          <w:rtl/>
        </w:rPr>
        <w:t xml:space="preserve"> القطاعات</w:t>
      </w:r>
      <w:r w:rsidR="008C3711">
        <w:rPr>
          <w:rFonts w:hint="cs"/>
          <w:rtl/>
        </w:rPr>
        <w:t xml:space="preserve"> ودوائر الأمانة العامة ومجلس الاتحاد مدخلاتهم التي تُرجمت إلى هذه الخطة الاستراتيجية الرفيعة المستوى للموارد البشرية. </w:t>
      </w:r>
      <w:r w:rsidR="009A225F">
        <w:rPr>
          <w:rFonts w:hint="cs"/>
          <w:rtl/>
        </w:rPr>
        <w:t>وانحصر</w:t>
      </w:r>
      <w:r w:rsidR="00B27E42">
        <w:rPr>
          <w:rFonts w:hint="cs"/>
          <w:rtl/>
        </w:rPr>
        <w:t xml:space="preserve"> نطاق </w:t>
      </w:r>
      <w:r w:rsidR="00FD6BF8">
        <w:rPr>
          <w:rFonts w:hint="cs"/>
          <w:rtl/>
        </w:rPr>
        <w:t xml:space="preserve">العملية التشاورية التي أجرتها </w:t>
      </w:r>
      <w:r w:rsidR="00B27E42">
        <w:rPr>
          <w:rFonts w:hint="cs"/>
          <w:rtl/>
        </w:rPr>
        <w:t>مكاتب</w:t>
      </w:r>
      <w:r w:rsidR="00FD6BF8">
        <w:rPr>
          <w:rFonts w:hint="cs"/>
          <w:rtl/>
        </w:rPr>
        <w:t xml:space="preserve"> القطاعات</w:t>
      </w:r>
      <w:r w:rsidR="00B27E42">
        <w:rPr>
          <w:rFonts w:hint="cs"/>
          <w:rtl/>
        </w:rPr>
        <w:t xml:space="preserve"> ودوائر الأمانة العامة </w:t>
      </w:r>
      <w:r w:rsidR="009A225F">
        <w:rPr>
          <w:rFonts w:hint="cs"/>
          <w:rtl/>
        </w:rPr>
        <w:t>في</w:t>
      </w:r>
      <w:r w:rsidR="0095063B">
        <w:rPr>
          <w:rFonts w:hint="cs"/>
          <w:rtl/>
        </w:rPr>
        <w:t xml:space="preserve"> ضمان تحديد الاحتياجات المحددة من أجل </w:t>
      </w:r>
      <w:r w:rsidR="009A225F">
        <w:rPr>
          <w:rFonts w:hint="cs"/>
          <w:rtl/>
        </w:rPr>
        <w:t xml:space="preserve">نهج أكثر استهدافاً، في حين تهدف الخطة الاستراتيجية للموارد البشرية إلى دعم </w:t>
      </w:r>
      <w:r w:rsidR="00915BBA">
        <w:rPr>
          <w:rFonts w:hint="cs"/>
          <w:rtl/>
        </w:rPr>
        <w:t xml:space="preserve">المنظمة </w:t>
      </w:r>
      <w:r w:rsidR="00205842">
        <w:rPr>
          <w:rFonts w:hint="cs"/>
          <w:rtl/>
        </w:rPr>
        <w:t xml:space="preserve">من خلال وظائف الموارد البشرية </w:t>
      </w:r>
      <w:r w:rsidR="00915BBA">
        <w:rPr>
          <w:rFonts w:hint="cs"/>
          <w:rtl/>
        </w:rPr>
        <w:t>ل</w:t>
      </w:r>
      <w:r w:rsidR="000D4003">
        <w:rPr>
          <w:rFonts w:hint="cs"/>
          <w:rtl/>
        </w:rPr>
        <w:t>تكون بمثابة</w:t>
      </w:r>
      <w:r w:rsidR="009A225F">
        <w:rPr>
          <w:rFonts w:hint="cs"/>
          <w:rtl/>
        </w:rPr>
        <w:t xml:space="preserve"> </w:t>
      </w:r>
      <w:r w:rsidR="00915BBA">
        <w:rPr>
          <w:rFonts w:hint="cs"/>
          <w:rtl/>
        </w:rPr>
        <w:t>"ا</w:t>
      </w:r>
      <w:r w:rsidR="000D4003">
        <w:rPr>
          <w:rFonts w:hint="cs"/>
          <w:rtl/>
        </w:rPr>
        <w:t>تحاد موحد الأداء</w:t>
      </w:r>
      <w:r w:rsidR="00915BBA">
        <w:rPr>
          <w:rFonts w:hint="cs"/>
          <w:rtl/>
        </w:rPr>
        <w:t xml:space="preserve">". </w:t>
      </w:r>
      <w:r w:rsidR="000D4003">
        <w:rPr>
          <w:rFonts w:hint="cs"/>
          <w:rtl/>
        </w:rPr>
        <w:t>وكان</w:t>
      </w:r>
      <w:r w:rsidR="00205842">
        <w:rPr>
          <w:rFonts w:hint="cs"/>
          <w:rtl/>
        </w:rPr>
        <w:t xml:space="preserve"> ذلك أيضاً </w:t>
      </w:r>
      <w:r w:rsidR="000D4003">
        <w:rPr>
          <w:rFonts w:hint="cs"/>
          <w:rtl/>
        </w:rPr>
        <w:t>ما</w:t>
      </w:r>
      <w:r w:rsidR="005947BE">
        <w:rPr>
          <w:rFonts w:hint="eastAsia"/>
          <w:rtl/>
        </w:rPr>
        <w:t> </w:t>
      </w:r>
      <w:r w:rsidR="000D4003">
        <w:rPr>
          <w:rFonts w:hint="cs"/>
          <w:rtl/>
        </w:rPr>
        <w:t>أوصى به أصحاب المصلحة الداخليو</w:t>
      </w:r>
      <w:r w:rsidR="00205842">
        <w:rPr>
          <w:rFonts w:hint="cs"/>
          <w:rtl/>
        </w:rPr>
        <w:t>ن</w:t>
      </w:r>
      <w:r w:rsidR="000D4003">
        <w:rPr>
          <w:rFonts w:hint="cs"/>
          <w:rtl/>
        </w:rPr>
        <w:t xml:space="preserve"> بشدة </w:t>
      </w:r>
      <w:r w:rsidR="0095063B">
        <w:rPr>
          <w:rFonts w:hint="cs"/>
          <w:rtl/>
        </w:rPr>
        <w:t>وأفضى إلى</w:t>
      </w:r>
      <w:r w:rsidR="00205842">
        <w:rPr>
          <w:rFonts w:hint="cs"/>
          <w:rtl/>
        </w:rPr>
        <w:t xml:space="preserve"> "الخطة الاستراتيجية الموحدة ل</w:t>
      </w:r>
      <w:r w:rsidR="005947BE">
        <w:rPr>
          <w:rFonts w:hint="cs"/>
          <w:rtl/>
        </w:rPr>
        <w:t>لموارد البشرية".</w:t>
      </w:r>
    </w:p>
    <w:p w:rsidR="00A63377" w:rsidRDefault="00A63377">
      <w:pPr>
        <w:tabs>
          <w:tab w:val="clear" w:pos="794"/>
        </w:tabs>
        <w:bidi w:val="0"/>
        <w:spacing w:before="0" w:after="160" w:line="259" w:lineRule="auto"/>
        <w:jc w:val="left"/>
        <w:rPr>
          <w:rtl/>
          <w:lang w:bidi="ar-SY"/>
        </w:rPr>
      </w:pPr>
      <w:r>
        <w:rPr>
          <w:rtl/>
          <w:lang w:bidi="ar-SY"/>
        </w:rPr>
        <w:br w:type="page"/>
      </w:r>
    </w:p>
    <w:p w:rsidR="00CC7B09" w:rsidRDefault="00A63377" w:rsidP="00A63377">
      <w:pPr>
        <w:pStyle w:val="AnnexNo"/>
      </w:pPr>
      <w:r>
        <w:rPr>
          <w:rFonts w:hint="cs"/>
          <w:rtl/>
        </w:rPr>
        <w:lastRenderedPageBreak/>
        <w:t xml:space="preserve">الملحق </w:t>
      </w:r>
      <w:r>
        <w:t>1</w:t>
      </w:r>
    </w:p>
    <w:p w:rsidR="00CC7B09" w:rsidRDefault="00A63377" w:rsidP="00A63377">
      <w:pPr>
        <w:pStyle w:val="Annextitle"/>
        <w:rPr>
          <w:lang w:bidi="ar-EG"/>
        </w:rPr>
      </w:pPr>
      <w:r w:rsidRPr="000D4003">
        <w:rPr>
          <w:rFonts w:hint="cs"/>
          <w:rtl/>
        </w:rPr>
        <w:t>استراتيجية</w:t>
      </w:r>
      <w:r w:rsidRPr="000D4003">
        <w:rPr>
          <w:rtl/>
        </w:rPr>
        <w:t xml:space="preserve"> الاتحاد </w:t>
      </w:r>
      <w:r w:rsidRPr="000D4003">
        <w:rPr>
          <w:rFonts w:hint="cs"/>
          <w:rtl/>
        </w:rPr>
        <w:t>المتعلقة بالأشخاص</w:t>
      </w:r>
      <w:r w:rsidRPr="000D4003">
        <w:rPr>
          <w:rFonts w:hint="cs"/>
          <w:rtl/>
          <w:lang w:bidi="ar-EG"/>
        </w:rPr>
        <w:t xml:space="preserve"> </w:t>
      </w:r>
      <w:r w:rsidR="007A12FF" w:rsidRPr="000D4003">
        <w:rPr>
          <w:rFonts w:hint="cs"/>
          <w:rtl/>
          <w:lang w:bidi="ar-EG"/>
        </w:rPr>
        <w:t xml:space="preserve">للفترة </w:t>
      </w:r>
      <w:r w:rsidRPr="000D4003">
        <w:rPr>
          <w:lang w:bidi="ar-EG"/>
        </w:rPr>
        <w:t>2023-2020</w:t>
      </w:r>
    </w:p>
    <w:p w:rsidR="00CC7B09" w:rsidRDefault="00A63377" w:rsidP="00A63377">
      <w:pPr>
        <w:pStyle w:val="Heading1"/>
        <w:rPr>
          <w:lang w:bidi="ar-EG"/>
        </w:rPr>
      </w:pPr>
      <w:r>
        <w:rPr>
          <w:lang w:bidi="ar-EG"/>
        </w:rPr>
        <w:t>1</w:t>
      </w:r>
      <w:r>
        <w:rPr>
          <w:lang w:bidi="ar-EG"/>
        </w:rPr>
        <w:tab/>
      </w:r>
      <w:r w:rsidR="000D4003">
        <w:rPr>
          <w:rFonts w:hint="cs"/>
          <w:rtl/>
          <w:lang w:bidi="ar-EG"/>
        </w:rPr>
        <w:t xml:space="preserve">سياق الاستراتيجية: الأشخاص في صميم الخطة الاستراتيجية للاتحاد للفترة </w:t>
      </w:r>
      <w:r w:rsidR="000D4003">
        <w:rPr>
          <w:lang w:bidi="ar-EG"/>
        </w:rPr>
        <w:t>2023-2020</w:t>
      </w:r>
    </w:p>
    <w:p w:rsidR="00CC7B09" w:rsidRDefault="00A63377" w:rsidP="0038652B">
      <w:pPr>
        <w:pStyle w:val="enumlev1"/>
      </w:pPr>
      <w:r>
        <w:t>1.1</w:t>
      </w:r>
      <w:r>
        <w:tab/>
      </w:r>
      <w:r w:rsidR="00CE7F9D">
        <w:rPr>
          <w:rFonts w:hint="cs"/>
          <w:rtl/>
          <w:lang w:bidi="ar-EG"/>
        </w:rPr>
        <w:t xml:space="preserve">تسترشد جميع منظمات الأمم المتحدة بالقيم المنصوص عليها في </w:t>
      </w:r>
      <w:r w:rsidR="00CE7F9D" w:rsidRPr="00CE7F9D">
        <w:rPr>
          <w:rFonts w:hint="cs"/>
          <w:i/>
          <w:iCs/>
          <w:rtl/>
          <w:lang w:bidi="ar-EG"/>
        </w:rPr>
        <w:t>ميثاق الأمم المتحدة</w:t>
      </w:r>
      <w:r w:rsidR="00CE7F9D">
        <w:rPr>
          <w:rFonts w:hint="cs"/>
          <w:rtl/>
          <w:lang w:bidi="ar-EG"/>
        </w:rPr>
        <w:t xml:space="preserve">، </w:t>
      </w:r>
      <w:r w:rsidR="00CE7F9D" w:rsidRPr="00CE7F9D">
        <w:rPr>
          <w:rFonts w:hint="cs"/>
          <w:i/>
          <w:iCs/>
          <w:rtl/>
          <w:lang w:bidi="ar-EG"/>
        </w:rPr>
        <w:t>خاصة المادة</w:t>
      </w:r>
      <w:r w:rsidR="0038652B">
        <w:rPr>
          <w:rFonts w:hint="eastAsia"/>
          <w:i/>
          <w:iCs/>
          <w:rtl/>
          <w:lang w:bidi="ar-EG"/>
        </w:rPr>
        <w:t> </w:t>
      </w:r>
      <w:r w:rsidR="00CE7F9D" w:rsidRPr="00CE7F9D">
        <w:rPr>
          <w:i/>
          <w:iCs/>
          <w:lang w:bidi="ar-EG"/>
        </w:rPr>
        <w:t>101</w:t>
      </w:r>
      <w:r w:rsidR="00CE7F9D" w:rsidRPr="00CE7F9D">
        <w:rPr>
          <w:rFonts w:hint="cs"/>
          <w:i/>
          <w:iCs/>
          <w:rtl/>
          <w:lang w:bidi="ar-EG"/>
        </w:rPr>
        <w:t xml:space="preserve"> التي تشير إلى</w:t>
      </w:r>
      <w:r w:rsidR="00CE7F9D">
        <w:rPr>
          <w:rFonts w:hint="cs"/>
          <w:rtl/>
          <w:lang w:bidi="ar-EG"/>
        </w:rPr>
        <w:t xml:space="preserve"> </w:t>
      </w:r>
      <w:r w:rsidRPr="00A63377">
        <w:rPr>
          <w:rFonts w:hint="cs"/>
          <w:i/>
          <w:iCs/>
          <w:rtl/>
        </w:rPr>
        <w:t>"</w:t>
      </w:r>
      <w:r w:rsidRPr="00A63377">
        <w:rPr>
          <w:i/>
          <w:iCs/>
          <w:rtl/>
          <w:lang w:bidi="ar-SA"/>
        </w:rPr>
        <w:t>أعلى مستوى من المقدرة والكفاية والنزاهة</w:t>
      </w:r>
      <w:r w:rsidR="00BF2916">
        <w:rPr>
          <w:rFonts w:hint="cs"/>
          <w:i/>
          <w:iCs/>
          <w:rtl/>
        </w:rPr>
        <w:t>"</w:t>
      </w:r>
      <w:r w:rsidR="00BF2916" w:rsidRPr="00BF2916">
        <w:rPr>
          <w:rFonts w:hint="cs"/>
          <w:rtl/>
          <w:lang w:bidi="ar-EG"/>
        </w:rPr>
        <w:t>،</w:t>
      </w:r>
      <w:r w:rsidR="00BF2916">
        <w:rPr>
          <w:rFonts w:hint="cs"/>
          <w:rtl/>
          <w:lang w:bidi="ar-EG"/>
        </w:rPr>
        <w:t xml:space="preserve"> وفي مختلف الصكوك</w:t>
      </w:r>
      <w:r w:rsidR="0038652B">
        <w:rPr>
          <w:rFonts w:hint="cs"/>
          <w:rtl/>
          <w:lang w:bidi="ar-EG"/>
        </w:rPr>
        <w:t xml:space="preserve"> القانونية التي تنظُم كل منظمة.</w:t>
      </w:r>
    </w:p>
    <w:p w:rsidR="00A63377" w:rsidRDefault="00A63377" w:rsidP="00A61759">
      <w:pPr>
        <w:pStyle w:val="enumlev1"/>
      </w:pPr>
      <w:r>
        <w:t>2.1</w:t>
      </w:r>
      <w:r>
        <w:tab/>
      </w:r>
      <w:r w:rsidR="00BF2916">
        <w:rPr>
          <w:rFonts w:hint="cs"/>
          <w:rtl/>
        </w:rPr>
        <w:t xml:space="preserve">وتضع الخطة الاستراتيجية للاتحاد للفترة </w:t>
      </w:r>
      <w:r w:rsidR="00BF2916">
        <w:t>2023-2020</w:t>
      </w:r>
      <w:r w:rsidR="00BF2916">
        <w:rPr>
          <w:rFonts w:hint="cs"/>
          <w:rtl/>
          <w:lang w:bidi="ar-EG"/>
        </w:rPr>
        <w:t xml:space="preserve"> الأشخاص في صميم </w:t>
      </w:r>
      <w:r w:rsidR="00F1561B">
        <w:rPr>
          <w:rFonts w:hint="cs"/>
          <w:rtl/>
          <w:lang w:bidi="ar-EG"/>
        </w:rPr>
        <w:t>نظام</w:t>
      </w:r>
      <w:r w:rsidR="00BF2916">
        <w:rPr>
          <w:rFonts w:hint="cs"/>
          <w:rtl/>
          <w:lang w:bidi="ar-EG"/>
        </w:rPr>
        <w:t xml:space="preserve"> القيم</w:t>
      </w:r>
      <w:r w:rsidR="00F1561B">
        <w:rPr>
          <w:rFonts w:hint="cs"/>
          <w:rtl/>
          <w:lang w:bidi="ar-EG"/>
        </w:rPr>
        <w:t xml:space="preserve"> الذي تنبني عليه</w:t>
      </w:r>
      <w:r w:rsidR="00BF2916">
        <w:rPr>
          <w:rFonts w:hint="cs"/>
          <w:rtl/>
          <w:lang w:bidi="ar-EG"/>
        </w:rPr>
        <w:t>.</w:t>
      </w:r>
      <w:r>
        <w:rPr>
          <w:rFonts w:hint="cs"/>
          <w:rtl/>
        </w:rPr>
        <w:t xml:space="preserve"> </w:t>
      </w:r>
      <w:r w:rsidR="00F1561B">
        <w:rPr>
          <w:rFonts w:hint="cs"/>
          <w:rtl/>
        </w:rPr>
        <w:t xml:space="preserve">فهي تنص على أن الاتحاد ينبغي أن يكون </w:t>
      </w:r>
      <w:r w:rsidR="00A61759">
        <w:rPr>
          <w:rFonts w:hint="cs"/>
          <w:rtl/>
        </w:rPr>
        <w:t>مركِّزاً</w:t>
      </w:r>
      <w:r w:rsidRPr="00A63377">
        <w:rPr>
          <w:rFonts w:hint="cs"/>
          <w:rtl/>
        </w:rPr>
        <w:t xml:space="preserve"> </w:t>
      </w:r>
      <w:r w:rsidR="00A61759">
        <w:rPr>
          <w:rFonts w:hint="cs"/>
          <w:rtl/>
        </w:rPr>
        <w:t xml:space="preserve">على </w:t>
      </w:r>
      <w:r w:rsidRPr="00A63377">
        <w:rPr>
          <w:rFonts w:hint="cs"/>
          <w:rtl/>
        </w:rPr>
        <w:t xml:space="preserve">الناس </w:t>
      </w:r>
      <w:r w:rsidR="00A61759">
        <w:rPr>
          <w:rFonts w:hint="cs"/>
          <w:rtl/>
        </w:rPr>
        <w:t>وموجَّهاً</w:t>
      </w:r>
      <w:r w:rsidRPr="00A63377">
        <w:rPr>
          <w:rFonts w:hint="cs"/>
          <w:rtl/>
        </w:rPr>
        <w:t xml:space="preserve"> نحو الخدمة </w:t>
      </w:r>
      <w:r w:rsidR="00A61759">
        <w:rPr>
          <w:rFonts w:hint="cs"/>
          <w:rtl/>
        </w:rPr>
        <w:t>ومستنداً</w:t>
      </w:r>
      <w:r w:rsidRPr="00A63377">
        <w:rPr>
          <w:rFonts w:hint="cs"/>
          <w:rtl/>
        </w:rPr>
        <w:t xml:space="preserve"> إلى النتائج: يركز الاتحاد على الناس لتقديم النتائج التي تهم الجميع وتتمحور حول الناس. ومن أجل التوجه نحو الخدمة، يلتزم الاتحاد بمواصلة تقديم خدمات بجودة عالية وإرضاء المستفيدين وأصحاب المصلحة إلى أقصى درجة. ويستند الاتحاد إلى النتائج، فيسعى إلى تحقيق نتائج ملموسة وتعظيم أثر أعماله.</w:t>
      </w:r>
    </w:p>
    <w:p w:rsidR="00A63377" w:rsidRDefault="00A63377" w:rsidP="0038652B">
      <w:pPr>
        <w:pStyle w:val="enumlev1"/>
        <w:rPr>
          <w:rtl/>
        </w:rPr>
      </w:pPr>
      <w:r>
        <w:t>3.1</w:t>
      </w:r>
      <w:r>
        <w:tab/>
      </w:r>
      <w:r w:rsidR="004C4217">
        <w:rPr>
          <w:rFonts w:hint="cs"/>
          <w:rtl/>
        </w:rPr>
        <w:t xml:space="preserve">وتهدف استراتيجية الاتحاد المتعلقة بالأشخاص إلى </w:t>
      </w:r>
      <w:r w:rsidR="004C4217" w:rsidRPr="00E12AC4">
        <w:rPr>
          <w:rFonts w:hint="cs"/>
          <w:i/>
          <w:iCs/>
          <w:rtl/>
        </w:rPr>
        <w:t>جذب</w:t>
      </w:r>
      <w:r w:rsidR="004C4217">
        <w:rPr>
          <w:rFonts w:hint="cs"/>
          <w:rtl/>
        </w:rPr>
        <w:t xml:space="preserve"> الموظفين الأكثر قدرةً </w:t>
      </w:r>
      <w:r w:rsidR="004C4217" w:rsidRPr="00E12AC4">
        <w:rPr>
          <w:rFonts w:hint="cs"/>
          <w:i/>
          <w:iCs/>
          <w:rtl/>
        </w:rPr>
        <w:t>وتعيينهم</w:t>
      </w:r>
      <w:r w:rsidR="004C4217">
        <w:rPr>
          <w:rFonts w:hint="cs"/>
          <w:rtl/>
        </w:rPr>
        <w:t xml:space="preserve"> </w:t>
      </w:r>
      <w:r w:rsidR="004C4217" w:rsidRPr="00E12AC4">
        <w:rPr>
          <w:rFonts w:hint="cs"/>
          <w:i/>
          <w:iCs/>
          <w:rtl/>
        </w:rPr>
        <w:t>والحفاظ عليهم</w:t>
      </w:r>
      <w:r w:rsidR="004C4217">
        <w:rPr>
          <w:rFonts w:hint="cs"/>
          <w:rtl/>
        </w:rPr>
        <w:t xml:space="preserve"> في</w:t>
      </w:r>
      <w:r w:rsidR="0038652B">
        <w:rPr>
          <w:rFonts w:hint="eastAsia"/>
          <w:rtl/>
        </w:rPr>
        <w:t> </w:t>
      </w:r>
      <w:r w:rsidR="004C4217">
        <w:rPr>
          <w:rFonts w:hint="cs"/>
          <w:rtl/>
        </w:rPr>
        <w:t xml:space="preserve">سائر مكاتب القطاعات/دوائر الأمانة العامة </w:t>
      </w:r>
      <w:r w:rsidR="00C13B57">
        <w:rPr>
          <w:rFonts w:hint="cs"/>
          <w:rtl/>
        </w:rPr>
        <w:t>وإلى الحفاظ على سمعة الاتحاد العالمية الرائدة و</w:t>
      </w:r>
      <w:r w:rsidR="00E12AC4">
        <w:rPr>
          <w:rFonts w:hint="cs"/>
          <w:rtl/>
        </w:rPr>
        <w:t xml:space="preserve">تعزيزها. </w:t>
      </w:r>
      <w:r w:rsidR="00E12AC4" w:rsidRPr="009C6D18">
        <w:rPr>
          <w:rFonts w:hint="cs"/>
          <w:i/>
          <w:iCs/>
          <w:rtl/>
        </w:rPr>
        <w:t xml:space="preserve">والمنافسة المتزايدة في سوق عالمية تعنى أن الاتحاد يجب أن يواصل السعي جاهداً إلى أن يكون رائداً عالمياً في نهجه إزاء إدارة </w:t>
      </w:r>
      <w:r w:rsidR="00E12AC4" w:rsidRPr="00197614">
        <w:rPr>
          <w:rFonts w:hint="cs"/>
          <w:i/>
          <w:iCs/>
          <w:rtl/>
        </w:rPr>
        <w:t>موظفيه الموهوبين</w:t>
      </w:r>
      <w:r w:rsidR="00197614">
        <w:rPr>
          <w:rFonts w:hint="cs"/>
          <w:i/>
          <w:iCs/>
          <w:rtl/>
          <w:lang w:bidi="ar-EG"/>
        </w:rPr>
        <w:t xml:space="preserve"> وتنميتهم</w:t>
      </w:r>
      <w:r w:rsidR="00E12AC4">
        <w:rPr>
          <w:rFonts w:hint="cs"/>
          <w:rtl/>
        </w:rPr>
        <w:t>.</w:t>
      </w:r>
      <w:r w:rsidR="009C6D18">
        <w:rPr>
          <w:rFonts w:hint="cs"/>
          <w:rtl/>
        </w:rPr>
        <w:t xml:space="preserve"> ويكتسي التعاون بين الموارد البشرية </w:t>
      </w:r>
      <w:r w:rsidR="009C6D18" w:rsidRPr="00B53FF9">
        <w:rPr>
          <w:rFonts w:hint="cs"/>
          <w:rtl/>
        </w:rPr>
        <w:t xml:space="preserve">والوحدات التنظيمية </w:t>
      </w:r>
      <w:r w:rsidR="00B53FF9">
        <w:rPr>
          <w:rFonts w:hint="cs"/>
          <w:rtl/>
        </w:rPr>
        <w:t>للمؤسس</w:t>
      </w:r>
      <w:r w:rsidR="000C68D1" w:rsidRPr="00B53FF9">
        <w:rPr>
          <w:rFonts w:hint="cs"/>
          <w:rtl/>
        </w:rPr>
        <w:t>ة</w:t>
      </w:r>
      <w:r w:rsidR="009C6D18">
        <w:rPr>
          <w:rFonts w:hint="cs"/>
          <w:rtl/>
        </w:rPr>
        <w:t xml:space="preserve"> أهمية </w:t>
      </w:r>
      <w:r w:rsidR="002D0559">
        <w:rPr>
          <w:rFonts w:hint="cs"/>
          <w:rtl/>
        </w:rPr>
        <w:t xml:space="preserve">حاسمة </w:t>
      </w:r>
      <w:r w:rsidR="00197614" w:rsidRPr="00197614">
        <w:rPr>
          <w:rFonts w:hint="cs"/>
          <w:rtl/>
        </w:rPr>
        <w:t>لتنمية</w:t>
      </w:r>
      <w:r w:rsidR="002D0559" w:rsidRPr="00197614">
        <w:rPr>
          <w:rFonts w:hint="cs"/>
          <w:rtl/>
        </w:rPr>
        <w:t xml:space="preserve"> الموظفين</w:t>
      </w:r>
      <w:r w:rsidR="002D0559">
        <w:rPr>
          <w:rFonts w:hint="cs"/>
          <w:rtl/>
        </w:rPr>
        <w:t xml:space="preserve"> والمنظمة ككل.</w:t>
      </w:r>
    </w:p>
    <w:p w:rsidR="00A63377" w:rsidRDefault="00A63377" w:rsidP="00F64BAE">
      <w:pPr>
        <w:pStyle w:val="enumlev1"/>
      </w:pPr>
      <w:r>
        <w:t>4.1</w:t>
      </w:r>
      <w:r>
        <w:tab/>
      </w:r>
      <w:r w:rsidR="002D0559">
        <w:rPr>
          <w:rFonts w:hint="cs"/>
          <w:rtl/>
        </w:rPr>
        <w:t>و</w:t>
      </w:r>
      <w:r w:rsidRPr="00A63377">
        <w:rPr>
          <w:rFonts w:hint="cs"/>
          <w:rtl/>
        </w:rPr>
        <w:t xml:space="preserve">سيقوم الاتحاد بتنفيذ غاياته الاستراتيجية للفترة </w:t>
      </w:r>
      <w:r w:rsidRPr="00A63377">
        <w:rPr>
          <w:lang w:val="en-GB"/>
        </w:rPr>
        <w:t>2023-2020</w:t>
      </w:r>
      <w:r w:rsidRPr="00A63377">
        <w:rPr>
          <w:rFonts w:hint="cs"/>
          <w:rtl/>
        </w:rPr>
        <w:t xml:space="preserve"> من خلال عدد من الأهداف التي يلزم تحقيقها خلال هذه الفترة.</w:t>
      </w:r>
      <w:r>
        <w:rPr>
          <w:rFonts w:hint="cs"/>
          <w:rtl/>
        </w:rPr>
        <w:t xml:space="preserve"> </w:t>
      </w:r>
      <w:r w:rsidRPr="00A63377">
        <w:rPr>
          <w:rFonts w:hint="cs"/>
          <w:rtl/>
        </w:rPr>
        <w:t>وتوف</w:t>
      </w:r>
      <w:r w:rsidR="00CD151D">
        <w:rPr>
          <w:rFonts w:hint="cs"/>
          <w:rtl/>
        </w:rPr>
        <w:t>ّ</w:t>
      </w:r>
      <w:r w:rsidRPr="00A63377">
        <w:rPr>
          <w:rFonts w:hint="cs"/>
          <w:rtl/>
        </w:rPr>
        <w:t>ر الأنشطة وخ</w:t>
      </w:r>
      <w:r w:rsidR="002D0559">
        <w:rPr>
          <w:rFonts w:hint="cs"/>
          <w:rtl/>
        </w:rPr>
        <w:t>دمات الدعم في الأمانة العامة و</w:t>
      </w:r>
      <w:r w:rsidRPr="00A63377">
        <w:rPr>
          <w:rFonts w:hint="cs"/>
          <w:rtl/>
        </w:rPr>
        <w:t xml:space="preserve">مكاتب </w:t>
      </w:r>
      <w:r w:rsidR="002D0559">
        <w:rPr>
          <w:rFonts w:hint="cs"/>
          <w:rtl/>
        </w:rPr>
        <w:t xml:space="preserve">القطاعات </w:t>
      </w:r>
      <w:r w:rsidRPr="00017B3F">
        <w:rPr>
          <w:rFonts w:hint="cs"/>
          <w:rtl/>
        </w:rPr>
        <w:t xml:space="preserve">العوامل التمكينية </w:t>
      </w:r>
      <w:r w:rsidR="002D0559" w:rsidRPr="002D0559">
        <w:rPr>
          <w:rFonts w:hint="cs"/>
          <w:rtl/>
        </w:rPr>
        <w:t>ل</w:t>
      </w:r>
      <w:r w:rsidRPr="002D0559">
        <w:rPr>
          <w:rFonts w:hint="cs"/>
          <w:rtl/>
        </w:rPr>
        <w:t xml:space="preserve">عمل الاتحاد </w:t>
      </w:r>
      <w:r w:rsidR="00F64BAE">
        <w:rPr>
          <w:rFonts w:hint="cs"/>
          <w:rtl/>
        </w:rPr>
        <w:t>عامةً</w:t>
      </w:r>
      <w:r w:rsidRPr="002D0559">
        <w:rPr>
          <w:rFonts w:hint="cs"/>
          <w:rtl/>
        </w:rPr>
        <w:t>.</w:t>
      </w:r>
      <w:r w:rsidR="007711B8">
        <w:rPr>
          <w:rFonts w:hint="cs"/>
          <w:rtl/>
        </w:rPr>
        <w:t xml:space="preserve"> وتمثل إدارة الموارد البشرية عاملاً تمكين</w:t>
      </w:r>
      <w:r w:rsidR="00CD151D">
        <w:rPr>
          <w:rFonts w:hint="cs"/>
          <w:rtl/>
        </w:rPr>
        <w:t>ياً أساسياً لضمان نجاح الاتحاد.</w:t>
      </w:r>
    </w:p>
    <w:p w:rsidR="00A63377" w:rsidRDefault="00A63377" w:rsidP="00F64BAE">
      <w:pPr>
        <w:pStyle w:val="Heading1"/>
        <w:rPr>
          <w:rtl/>
          <w:lang w:bidi="ar-EG"/>
        </w:rPr>
      </w:pPr>
      <w:r>
        <w:rPr>
          <w:lang w:bidi="ar-EG"/>
        </w:rPr>
        <w:lastRenderedPageBreak/>
        <w:t>2</w:t>
      </w:r>
      <w:r>
        <w:rPr>
          <w:lang w:bidi="ar-EG"/>
        </w:rPr>
        <w:tab/>
      </w:r>
      <w:r w:rsidR="007711B8">
        <w:rPr>
          <w:rFonts w:hint="cs"/>
          <w:rtl/>
          <w:lang w:bidi="ar-EG"/>
        </w:rPr>
        <w:t xml:space="preserve">تحديات الاتحاد: سياق إدارة التغيير </w:t>
      </w:r>
      <w:r w:rsidR="00EB5573">
        <w:rPr>
          <w:rFonts w:hint="cs"/>
          <w:rtl/>
          <w:lang w:bidi="ar-EG"/>
        </w:rPr>
        <w:t xml:space="preserve">على </w:t>
      </w:r>
      <w:r w:rsidR="00F64BAE">
        <w:rPr>
          <w:rFonts w:hint="cs"/>
          <w:rtl/>
          <w:lang w:bidi="ar-EG"/>
        </w:rPr>
        <w:t>ال</w:t>
      </w:r>
      <w:r w:rsidR="00EB5573">
        <w:rPr>
          <w:rFonts w:hint="cs"/>
          <w:rtl/>
          <w:lang w:bidi="ar-EG"/>
        </w:rPr>
        <w:t>صعيد العالم</w:t>
      </w:r>
      <w:r w:rsidR="00F64BAE">
        <w:rPr>
          <w:rFonts w:hint="cs"/>
          <w:rtl/>
          <w:lang w:bidi="ar-EG"/>
        </w:rPr>
        <w:t>ي</w:t>
      </w:r>
      <w:r w:rsidR="007711B8">
        <w:rPr>
          <w:rFonts w:hint="cs"/>
          <w:rtl/>
          <w:lang w:bidi="ar-EG"/>
        </w:rPr>
        <w:t xml:space="preserve"> </w:t>
      </w:r>
      <w:r w:rsidR="00EB5573">
        <w:rPr>
          <w:rFonts w:hint="cs"/>
          <w:rtl/>
          <w:lang w:bidi="ar-EG"/>
        </w:rPr>
        <w:t>و</w:t>
      </w:r>
      <w:r w:rsidR="00F64BAE">
        <w:rPr>
          <w:rFonts w:hint="cs"/>
          <w:rtl/>
          <w:lang w:bidi="ar-EG"/>
        </w:rPr>
        <w:t xml:space="preserve">على مستوى </w:t>
      </w:r>
      <w:r w:rsidR="007711B8">
        <w:rPr>
          <w:rFonts w:hint="cs"/>
          <w:rtl/>
          <w:lang w:bidi="ar-EG"/>
        </w:rPr>
        <w:t>الاتحاد</w:t>
      </w:r>
    </w:p>
    <w:p w:rsidR="00CC7B09" w:rsidRPr="001F3845" w:rsidRDefault="00017B3F" w:rsidP="00CD151D">
      <w:pPr>
        <w:pStyle w:val="enumlev1"/>
        <w:rPr>
          <w:rtl/>
          <w:lang w:bidi="ar-EG"/>
        </w:rPr>
      </w:pPr>
      <w:r>
        <w:t>1.2</w:t>
      </w:r>
      <w:r>
        <w:tab/>
      </w:r>
      <w:r w:rsidR="00EB5573">
        <w:rPr>
          <w:rFonts w:hint="cs"/>
          <w:rtl/>
        </w:rPr>
        <w:t xml:space="preserve">تؤيد استراتيجية الاتحاد المتعلقة بالأشخاص رسالة الاتحاد وقيمه على النحو الوارد وصفه في الخطة الاستراتيجية للاتحاد </w:t>
      </w:r>
      <w:r w:rsidR="00EB5573">
        <w:t>(2023-2020)</w:t>
      </w:r>
      <w:r w:rsidR="00EB5573">
        <w:rPr>
          <w:rFonts w:hint="cs"/>
          <w:rtl/>
        </w:rPr>
        <w:t>. وتُصمَّم استراتيجية الاتحاد المتعلقة بالأشخاص على خلفية التحديات الماثلة أمام الاتحاد</w:t>
      </w:r>
      <w:r w:rsidR="00F64BAE">
        <w:rPr>
          <w:rFonts w:hint="cs"/>
          <w:rtl/>
        </w:rPr>
        <w:t>، الأمر الذي ي</w:t>
      </w:r>
      <w:r w:rsidR="00797231">
        <w:rPr>
          <w:rFonts w:hint="cs"/>
          <w:rtl/>
        </w:rPr>
        <w:t xml:space="preserve">دعو إلى إدخال تغييرات على أساليب عمله. وتشمل هذه التحديات </w:t>
      </w:r>
      <w:r w:rsidR="00F64BAE">
        <w:rPr>
          <w:rFonts w:hint="cs"/>
          <w:rtl/>
        </w:rPr>
        <w:t>دخول</w:t>
      </w:r>
      <w:r w:rsidR="00797231">
        <w:rPr>
          <w:rFonts w:hint="cs"/>
          <w:rtl/>
        </w:rPr>
        <w:t xml:space="preserve"> قطاع تكنولوجيا المعلومات والاتصالات بالفعل </w:t>
      </w:r>
      <w:r w:rsidR="005E2483">
        <w:rPr>
          <w:rFonts w:hint="cs"/>
          <w:rtl/>
        </w:rPr>
        <w:t>مرحلة</w:t>
      </w:r>
      <w:r w:rsidR="00F64BAE">
        <w:rPr>
          <w:rFonts w:hint="cs"/>
          <w:rtl/>
        </w:rPr>
        <w:t xml:space="preserve"> سيكون </w:t>
      </w:r>
      <w:r w:rsidR="00797231">
        <w:rPr>
          <w:rFonts w:hint="cs"/>
          <w:rtl/>
        </w:rPr>
        <w:t>التحول</w:t>
      </w:r>
      <w:r w:rsidR="00F64BAE">
        <w:rPr>
          <w:rFonts w:hint="cs"/>
          <w:rtl/>
        </w:rPr>
        <w:t xml:space="preserve"> من سماتها</w:t>
      </w:r>
      <w:r w:rsidR="00797231">
        <w:rPr>
          <w:rFonts w:hint="cs"/>
          <w:rtl/>
        </w:rPr>
        <w:t xml:space="preserve">. </w:t>
      </w:r>
      <w:r w:rsidR="005E2483">
        <w:rPr>
          <w:rFonts w:hint="cs"/>
          <w:rtl/>
        </w:rPr>
        <w:t xml:space="preserve">وتشمل هذه الاستراتيجية إضافةً إلى ذلك: ضرورة أن تعمل مكاتب القطاعات/دوائر الأمانة العامة في الاتحاد من أجل </w:t>
      </w:r>
      <w:r w:rsidR="00AF7A89">
        <w:rPr>
          <w:rFonts w:hint="cs"/>
          <w:rtl/>
        </w:rPr>
        <w:t xml:space="preserve">تخطيط تشغيلي منسق، </w:t>
      </w:r>
      <w:r w:rsidR="000E035E">
        <w:rPr>
          <w:rFonts w:hint="cs"/>
          <w:rtl/>
        </w:rPr>
        <w:t>و</w:t>
      </w:r>
      <w:r w:rsidR="00D06890">
        <w:rPr>
          <w:rFonts w:hint="cs"/>
          <w:rtl/>
        </w:rPr>
        <w:t>ت</w:t>
      </w:r>
      <w:r w:rsidR="00A928D2">
        <w:rPr>
          <w:rFonts w:hint="cs"/>
          <w:rtl/>
        </w:rPr>
        <w:t xml:space="preserve">تجنب التكرار والازدواجية وتحقق أقصى حد من التآزر بين مكاتب القطاعات/دوائر الأمانة العامة؛ </w:t>
      </w:r>
      <w:r w:rsidR="005F417E">
        <w:rPr>
          <w:rFonts w:hint="cs"/>
          <w:rtl/>
        </w:rPr>
        <w:t>إصرار</w:t>
      </w:r>
      <w:r w:rsidR="00A928D2">
        <w:rPr>
          <w:rFonts w:hint="cs"/>
          <w:rtl/>
        </w:rPr>
        <w:t xml:space="preserve"> الاتحاد على تحقيق التكافؤ بين الجنسين باعتباره ضرورة تشغيلية على </w:t>
      </w:r>
      <w:r w:rsidR="000E035E">
        <w:rPr>
          <w:rFonts w:hint="cs"/>
          <w:rtl/>
        </w:rPr>
        <w:t>مستوى</w:t>
      </w:r>
      <w:r w:rsidR="00A928D2">
        <w:rPr>
          <w:rFonts w:hint="cs"/>
          <w:rtl/>
        </w:rPr>
        <w:t xml:space="preserve"> جميع الرتب بحلول عام</w:t>
      </w:r>
      <w:r w:rsidR="00CD151D">
        <w:rPr>
          <w:rFonts w:hint="eastAsia"/>
          <w:rtl/>
        </w:rPr>
        <w:t> </w:t>
      </w:r>
      <w:r w:rsidR="00A928D2">
        <w:t>2027</w:t>
      </w:r>
      <w:r w:rsidR="00A928D2">
        <w:rPr>
          <w:rFonts w:hint="cs"/>
          <w:rtl/>
          <w:lang w:bidi="ar-EG"/>
        </w:rPr>
        <w:t xml:space="preserve">؛ </w:t>
      </w:r>
      <w:r w:rsidR="005F417E">
        <w:rPr>
          <w:rFonts w:hint="cs"/>
          <w:rtl/>
        </w:rPr>
        <w:t>الانتقال المتوقع إلى مبنى جديد للمقر والإصلاح على نطاق منظومة الأمم</w:t>
      </w:r>
      <w:r w:rsidR="00CD151D">
        <w:rPr>
          <w:rFonts w:hint="eastAsia"/>
          <w:rtl/>
        </w:rPr>
        <w:t> </w:t>
      </w:r>
      <w:r w:rsidR="005F417E">
        <w:rPr>
          <w:rFonts w:hint="cs"/>
          <w:rtl/>
        </w:rPr>
        <w:t xml:space="preserve">المتحدة. </w:t>
      </w:r>
      <w:r w:rsidR="000E035E">
        <w:rPr>
          <w:rFonts w:hint="cs"/>
          <w:rtl/>
        </w:rPr>
        <w:t xml:space="preserve">وأظهر الاستقصاء </w:t>
      </w:r>
      <w:r w:rsidR="001F3845">
        <w:rPr>
          <w:rFonts w:hint="cs"/>
          <w:rtl/>
        </w:rPr>
        <w:t>الذي أجرته الأمم المتحدة في عام</w:t>
      </w:r>
      <w:r w:rsidR="00CD151D">
        <w:rPr>
          <w:rFonts w:hint="eastAsia"/>
          <w:rtl/>
        </w:rPr>
        <w:t> </w:t>
      </w:r>
      <w:r w:rsidR="001F3845">
        <w:t>2015</w:t>
      </w:r>
      <w:r w:rsidR="001F3845">
        <w:rPr>
          <w:rFonts w:hint="cs"/>
          <w:rtl/>
          <w:lang w:bidi="ar-EG"/>
        </w:rPr>
        <w:t xml:space="preserve"> بشأن رفاه الموظفين والذي شارك فيه أكثر من </w:t>
      </w:r>
      <w:r w:rsidR="001F3845">
        <w:rPr>
          <w:lang w:bidi="ar-EG"/>
        </w:rPr>
        <w:t>17</w:t>
      </w:r>
      <w:r w:rsidR="00CD151D">
        <w:rPr>
          <w:lang w:bidi="ar-EG"/>
        </w:rPr>
        <w:t> </w:t>
      </w:r>
      <w:r w:rsidR="001F3845">
        <w:rPr>
          <w:lang w:bidi="ar-EG"/>
        </w:rPr>
        <w:t>000</w:t>
      </w:r>
      <w:r w:rsidR="00CD151D">
        <w:rPr>
          <w:rFonts w:hint="eastAsia"/>
          <w:rtl/>
          <w:lang w:bidi="ar-EG"/>
        </w:rPr>
        <w:t> </w:t>
      </w:r>
      <w:r w:rsidR="001F3845">
        <w:rPr>
          <w:rFonts w:hint="cs"/>
          <w:rtl/>
          <w:lang w:bidi="ar-EG"/>
        </w:rPr>
        <w:t xml:space="preserve">موظف في الأمم المتحدة أن </w:t>
      </w:r>
      <w:r w:rsidR="004976E5">
        <w:rPr>
          <w:rFonts w:hint="cs"/>
          <w:rtl/>
          <w:lang w:bidi="ar-EG"/>
        </w:rPr>
        <w:t xml:space="preserve">زيادة مستويات </w:t>
      </w:r>
      <w:r w:rsidR="00992BC7">
        <w:rPr>
          <w:rFonts w:hint="cs"/>
          <w:rtl/>
          <w:lang w:bidi="ar-EG"/>
        </w:rPr>
        <w:t>الفظاظة والنزاعات المهنية ف</w:t>
      </w:r>
      <w:r w:rsidR="00D06890">
        <w:rPr>
          <w:rFonts w:hint="cs"/>
          <w:rtl/>
          <w:lang w:bidi="ar-EG"/>
        </w:rPr>
        <w:t>ي</w:t>
      </w:r>
      <w:r w:rsidR="00CD151D">
        <w:rPr>
          <w:rFonts w:hint="eastAsia"/>
          <w:rtl/>
          <w:lang w:bidi="ar-EG"/>
        </w:rPr>
        <w:t> </w:t>
      </w:r>
      <w:r w:rsidR="00D06890">
        <w:rPr>
          <w:rFonts w:hint="cs"/>
          <w:rtl/>
          <w:lang w:bidi="ar-EG"/>
        </w:rPr>
        <w:t>مكان العمل وانخفاض مستوى الرضى</w:t>
      </w:r>
      <w:r w:rsidR="00992BC7">
        <w:rPr>
          <w:rFonts w:hint="cs"/>
          <w:rtl/>
          <w:lang w:bidi="ar-EG"/>
        </w:rPr>
        <w:t xml:space="preserve"> الوظيفي يرتبطان ارتباطاً قوياً بارتفاع مستويات مشاكل الصحة </w:t>
      </w:r>
      <w:r w:rsidR="00D06890">
        <w:rPr>
          <w:rFonts w:hint="cs"/>
          <w:rtl/>
          <w:lang w:bidi="ar-EG"/>
        </w:rPr>
        <w:t>العقلية</w:t>
      </w:r>
      <w:r w:rsidR="00992BC7">
        <w:rPr>
          <w:rFonts w:hint="cs"/>
          <w:rtl/>
          <w:lang w:bidi="ar-EG"/>
        </w:rPr>
        <w:t xml:space="preserve"> المبلغ عنها التي </w:t>
      </w:r>
      <w:r w:rsidR="00D06890">
        <w:rPr>
          <w:rFonts w:hint="cs"/>
          <w:rtl/>
          <w:lang w:bidi="ar-EG"/>
        </w:rPr>
        <w:t>تفضي إلى</w:t>
      </w:r>
      <w:r w:rsidR="001C4A8D">
        <w:rPr>
          <w:rFonts w:hint="cs"/>
          <w:rtl/>
          <w:lang w:bidi="ar-EG"/>
        </w:rPr>
        <w:t xml:space="preserve"> إجازات مرضية قصيرة الأجل وطويلة الأجل. وأد</w:t>
      </w:r>
      <w:r w:rsidR="00CD151D">
        <w:rPr>
          <w:rFonts w:hint="cs"/>
          <w:rtl/>
          <w:lang w:bidi="ar-EG"/>
        </w:rPr>
        <w:t>ّ</w:t>
      </w:r>
      <w:r w:rsidR="001C4A8D">
        <w:rPr>
          <w:rFonts w:hint="cs"/>
          <w:rtl/>
          <w:lang w:bidi="ar-EG"/>
        </w:rPr>
        <w:t xml:space="preserve">ت هذه النتائج إلى </w:t>
      </w:r>
      <w:r w:rsidR="003B3032">
        <w:rPr>
          <w:rFonts w:hint="cs"/>
          <w:rtl/>
          <w:lang w:bidi="ar-EG"/>
        </w:rPr>
        <w:t>تحديد عدد من الإجراءات ذات الأولوية، منها وضع برامج للرفاه في</w:t>
      </w:r>
      <w:r w:rsidR="00CD151D">
        <w:rPr>
          <w:rFonts w:hint="eastAsia"/>
          <w:rtl/>
          <w:lang w:bidi="ar-EG"/>
        </w:rPr>
        <w:t> </w:t>
      </w:r>
      <w:r w:rsidR="003B3032">
        <w:rPr>
          <w:rFonts w:hint="cs"/>
          <w:rtl/>
          <w:lang w:bidi="ar-EG"/>
        </w:rPr>
        <w:t xml:space="preserve">مكان العمل مع </w:t>
      </w:r>
      <w:r w:rsidR="007B0947">
        <w:rPr>
          <w:rFonts w:hint="cs"/>
          <w:rtl/>
          <w:lang w:bidi="ar-EG"/>
        </w:rPr>
        <w:t xml:space="preserve">اعتماد ميثاق متفق عليه وتقديم الدعم العملي والتدريب وجوائز تقديرية إلى الأفرقة </w:t>
      </w:r>
      <w:r w:rsidR="00E81641">
        <w:rPr>
          <w:rFonts w:hint="cs"/>
          <w:rtl/>
          <w:lang w:bidi="ar-EG"/>
        </w:rPr>
        <w:t>والجهات الإدارية</w:t>
      </w:r>
      <w:r w:rsidR="007B0947">
        <w:rPr>
          <w:rFonts w:hint="cs"/>
          <w:rtl/>
          <w:lang w:bidi="ar-EG"/>
        </w:rPr>
        <w:t xml:space="preserve"> </w:t>
      </w:r>
      <w:r w:rsidR="002A4721">
        <w:rPr>
          <w:rFonts w:hint="cs"/>
          <w:rtl/>
          <w:lang w:bidi="ar-EG"/>
        </w:rPr>
        <w:t>التي تساعد على تهيئة بيئة</w:t>
      </w:r>
      <w:r w:rsidR="00E81641">
        <w:rPr>
          <w:rFonts w:hint="cs"/>
          <w:rtl/>
          <w:lang w:bidi="ar-EG"/>
        </w:rPr>
        <w:t xml:space="preserve"> محترمة ومرنة وسالمة نفسياً </w:t>
      </w:r>
      <w:r w:rsidR="002A4721">
        <w:rPr>
          <w:rFonts w:hint="cs"/>
          <w:rtl/>
          <w:lang w:bidi="ar-EG"/>
        </w:rPr>
        <w:t>وسليمة</w:t>
      </w:r>
      <w:r w:rsidR="00E81641">
        <w:rPr>
          <w:rFonts w:hint="cs"/>
          <w:rtl/>
          <w:lang w:bidi="ar-EG"/>
        </w:rPr>
        <w:t xml:space="preserve"> </w:t>
      </w:r>
      <w:r w:rsidR="002A4721">
        <w:rPr>
          <w:rFonts w:hint="cs"/>
          <w:rtl/>
          <w:lang w:bidi="ar-EG"/>
        </w:rPr>
        <w:t>صحياً</w:t>
      </w:r>
      <w:r w:rsidR="00E81641">
        <w:rPr>
          <w:rFonts w:hint="cs"/>
          <w:rtl/>
          <w:lang w:bidi="ar-EG"/>
        </w:rPr>
        <w:t xml:space="preserve"> في أماكن العمل التابعة للأمم المتحدة. </w:t>
      </w:r>
      <w:r w:rsidR="00B30044">
        <w:rPr>
          <w:rFonts w:hint="cs"/>
          <w:rtl/>
          <w:lang w:bidi="ar-EG"/>
        </w:rPr>
        <w:t xml:space="preserve">ولكي يتكلل الأداء </w:t>
      </w:r>
      <w:r w:rsidR="00BC5D79">
        <w:rPr>
          <w:rFonts w:hint="cs"/>
          <w:rtl/>
          <w:lang w:bidi="ar-EG"/>
        </w:rPr>
        <w:t>بالنجاح</w:t>
      </w:r>
      <w:r w:rsidR="005E0B21">
        <w:rPr>
          <w:rFonts w:hint="cs"/>
          <w:rtl/>
          <w:lang w:bidi="ar-EG"/>
        </w:rPr>
        <w:t xml:space="preserve"> في هذا البيئة</w:t>
      </w:r>
      <w:r w:rsidR="00B30044">
        <w:rPr>
          <w:rFonts w:hint="cs"/>
          <w:rtl/>
          <w:lang w:bidi="ar-EG"/>
        </w:rPr>
        <w:t>، يتعين على موظفي الاتحاد</w:t>
      </w:r>
      <w:r w:rsidR="00CD151D">
        <w:rPr>
          <w:rFonts w:hint="cs"/>
          <w:rtl/>
          <w:lang w:bidi="ar-EG"/>
        </w:rPr>
        <w:t xml:space="preserve"> </w:t>
      </w:r>
      <w:r w:rsidR="00B30044">
        <w:rPr>
          <w:rFonts w:hint="cs"/>
          <w:rtl/>
          <w:lang w:bidi="ar-EG"/>
        </w:rPr>
        <w:t xml:space="preserve">المشاركة الكاملة ليس فقط في </w:t>
      </w:r>
      <w:r w:rsidR="00BC5D79">
        <w:rPr>
          <w:rFonts w:hint="cs"/>
          <w:rtl/>
          <w:lang w:bidi="ar-EG"/>
        </w:rPr>
        <w:t>المساعدة في صياغة</w:t>
      </w:r>
      <w:r w:rsidR="00B30044">
        <w:rPr>
          <w:rFonts w:hint="cs"/>
          <w:rtl/>
          <w:lang w:bidi="ar-EG"/>
        </w:rPr>
        <w:t xml:space="preserve"> الاسترا</w:t>
      </w:r>
      <w:r w:rsidR="00BC5D79">
        <w:rPr>
          <w:rFonts w:hint="cs"/>
          <w:rtl/>
          <w:lang w:bidi="ar-EG"/>
        </w:rPr>
        <w:t xml:space="preserve">تيجية ولكن أيضاً في جميع مراحل تنفيذ المبادرات التي ستساعد على تحسين المنظمة وإقامة علاقات مبنية على الثقة </w:t>
      </w:r>
      <w:r w:rsidR="00AD41EE">
        <w:rPr>
          <w:rFonts w:hint="cs"/>
          <w:rtl/>
          <w:lang w:bidi="ar-EG"/>
        </w:rPr>
        <w:t xml:space="preserve">وضمان </w:t>
      </w:r>
      <w:r w:rsidR="00CD151D">
        <w:rPr>
          <w:rFonts w:hint="cs"/>
          <w:rtl/>
          <w:lang w:bidi="ar-EG"/>
        </w:rPr>
        <w:t>انسجام العمل داخل المنظمة.</w:t>
      </w:r>
    </w:p>
    <w:p w:rsidR="00017B3F" w:rsidRDefault="00017B3F" w:rsidP="00CD151D">
      <w:pPr>
        <w:pStyle w:val="enumlev1"/>
        <w:rPr>
          <w:rtl/>
        </w:rPr>
      </w:pPr>
      <w:r>
        <w:t>2.2</w:t>
      </w:r>
      <w:r>
        <w:tab/>
      </w:r>
      <w:r w:rsidR="005E0B21">
        <w:rPr>
          <w:rFonts w:hint="cs"/>
          <w:rtl/>
        </w:rPr>
        <w:t>و</w:t>
      </w:r>
      <w:r w:rsidR="00AD41EE">
        <w:rPr>
          <w:rFonts w:hint="cs"/>
          <w:rtl/>
        </w:rPr>
        <w:t>يحتاج الاتحاد إلى تغيير ثقافي</w:t>
      </w:r>
      <w:r w:rsidR="00CD151D">
        <w:rPr>
          <w:rFonts w:hint="eastAsia"/>
          <w:rtl/>
        </w:rPr>
        <w:t> </w:t>
      </w:r>
      <w:r w:rsidR="00AD41EE">
        <w:rPr>
          <w:rFonts w:hint="cs"/>
          <w:rtl/>
        </w:rPr>
        <w:t>-</w:t>
      </w:r>
      <w:r w:rsidR="00CD151D">
        <w:rPr>
          <w:rFonts w:hint="eastAsia"/>
          <w:rtl/>
        </w:rPr>
        <w:t> </w:t>
      </w:r>
      <w:r w:rsidR="00AD41EE">
        <w:rPr>
          <w:rFonts w:hint="cs"/>
          <w:rtl/>
        </w:rPr>
        <w:t>تغيير من شأنه أن يعز</w:t>
      </w:r>
      <w:r w:rsidR="00CD151D">
        <w:rPr>
          <w:rFonts w:hint="cs"/>
          <w:rtl/>
        </w:rPr>
        <w:t>ِّ</w:t>
      </w:r>
      <w:r w:rsidR="00AD41EE">
        <w:rPr>
          <w:rFonts w:hint="cs"/>
          <w:rtl/>
        </w:rPr>
        <w:t xml:space="preserve">ز دعم الثقة والتعاون. وتستند </w:t>
      </w:r>
      <w:r w:rsidR="00E162AB">
        <w:rPr>
          <w:rFonts w:hint="cs"/>
          <w:rtl/>
        </w:rPr>
        <w:t>ال</w:t>
      </w:r>
      <w:r w:rsidR="00AD41EE">
        <w:rPr>
          <w:rFonts w:hint="cs"/>
          <w:rtl/>
        </w:rPr>
        <w:t xml:space="preserve">مقترحات </w:t>
      </w:r>
      <w:r w:rsidR="00E162AB">
        <w:rPr>
          <w:rFonts w:hint="cs"/>
          <w:rtl/>
        </w:rPr>
        <w:t xml:space="preserve">التي قدمها </w:t>
      </w:r>
      <w:r w:rsidR="00AD41EE">
        <w:rPr>
          <w:rFonts w:hint="cs"/>
          <w:rtl/>
        </w:rPr>
        <w:t xml:space="preserve">فريق إدارة التغيير </w:t>
      </w:r>
      <w:r w:rsidR="00E162AB">
        <w:rPr>
          <w:rFonts w:hint="cs"/>
          <w:rtl/>
        </w:rPr>
        <w:t>إلى الأمين العام بشأن خطة التغيير (نيويورك، ديسمبر</w:t>
      </w:r>
      <w:r w:rsidR="00CD151D">
        <w:rPr>
          <w:rFonts w:hint="eastAsia"/>
          <w:rtl/>
        </w:rPr>
        <w:t> </w:t>
      </w:r>
      <w:r w:rsidR="00E162AB">
        <w:t>2011</w:t>
      </w:r>
      <w:r w:rsidR="00E162AB">
        <w:rPr>
          <w:rFonts w:hint="cs"/>
          <w:rtl/>
        </w:rPr>
        <w:t>) إلى نواتج رئيسية منها: تعزيز الثقة والأمن، وإشراك الموظفين، وتحسين أساليب العمل</w:t>
      </w:r>
      <w:r w:rsidR="00BE1FCD">
        <w:rPr>
          <w:rFonts w:hint="cs"/>
          <w:rtl/>
        </w:rPr>
        <w:t>،</w:t>
      </w:r>
      <w:r w:rsidR="00E162AB">
        <w:rPr>
          <w:rFonts w:hint="cs"/>
          <w:rtl/>
        </w:rPr>
        <w:t xml:space="preserve"> </w:t>
      </w:r>
      <w:r w:rsidR="00BE1FCD">
        <w:rPr>
          <w:rFonts w:hint="cs"/>
          <w:rtl/>
        </w:rPr>
        <w:t xml:space="preserve">وترشيد الهياكل والوظائف. </w:t>
      </w:r>
      <w:r w:rsidR="00542678">
        <w:rPr>
          <w:rFonts w:hint="cs"/>
          <w:rtl/>
        </w:rPr>
        <w:t>وسيتطلب</w:t>
      </w:r>
      <w:r w:rsidR="00BE1FCD">
        <w:rPr>
          <w:rFonts w:hint="cs"/>
          <w:rtl/>
        </w:rPr>
        <w:t xml:space="preserve"> ذلك من الجهات القيادية اعتماد سلوكيات تمكينية للقيادة وتقديم </w:t>
      </w:r>
      <w:r w:rsidR="003D4421">
        <w:rPr>
          <w:rFonts w:hint="cs"/>
          <w:rtl/>
        </w:rPr>
        <w:lastRenderedPageBreak/>
        <w:t xml:space="preserve">تعليقات مستمرة من أجل إطلاق مواهب الموظفين </w:t>
      </w:r>
      <w:r w:rsidR="00542678">
        <w:rPr>
          <w:rFonts w:hint="cs"/>
          <w:rtl/>
        </w:rPr>
        <w:t xml:space="preserve">والاقتضاء من الموظفين امتلاك مهارات القيادة الذاتية: الخضوع للمساءلة وتحمل المسؤولية لتحقيق الأهداف المشتركة. </w:t>
      </w:r>
      <w:r w:rsidR="009C5A79">
        <w:rPr>
          <w:rFonts w:hint="cs"/>
          <w:rtl/>
        </w:rPr>
        <w:t>فثقافة الشفا</w:t>
      </w:r>
      <w:r w:rsidR="00CD151D">
        <w:rPr>
          <w:rFonts w:hint="cs"/>
          <w:rtl/>
        </w:rPr>
        <w:t>فية هي التي تدعم المساءلة.</w:t>
      </w:r>
    </w:p>
    <w:p w:rsidR="00017B3F" w:rsidRDefault="00017B3F" w:rsidP="005E0B21">
      <w:pPr>
        <w:pStyle w:val="enumlev1"/>
        <w:rPr>
          <w:rtl/>
        </w:rPr>
      </w:pPr>
      <w:r>
        <w:t>3.2</w:t>
      </w:r>
      <w:r>
        <w:tab/>
      </w:r>
      <w:r w:rsidR="005E0B21">
        <w:rPr>
          <w:rFonts w:hint="cs"/>
          <w:rtl/>
        </w:rPr>
        <w:t>و</w:t>
      </w:r>
      <w:r w:rsidR="003927E2">
        <w:rPr>
          <w:rFonts w:hint="cs"/>
          <w:rtl/>
          <w:lang w:bidi="ar-EG"/>
        </w:rPr>
        <w:t xml:space="preserve">تهدف استراتيجية الاتحاد المتعلقة بالأشخاص إلى ضمان أن يظل الاتحاد </w:t>
      </w:r>
      <w:r w:rsidR="005E0B21">
        <w:rPr>
          <w:rFonts w:hint="cs"/>
          <w:rtl/>
          <w:lang w:bidi="ar-EG"/>
        </w:rPr>
        <w:t>من أصحاب</w:t>
      </w:r>
      <w:r w:rsidR="00384DB6">
        <w:rPr>
          <w:rFonts w:hint="cs"/>
          <w:rtl/>
          <w:lang w:bidi="ar-EG"/>
        </w:rPr>
        <w:t xml:space="preserve"> العمل المفضل</w:t>
      </w:r>
      <w:r w:rsidR="005E0B21">
        <w:rPr>
          <w:rFonts w:hint="cs"/>
          <w:rtl/>
          <w:lang w:bidi="ar-EG"/>
        </w:rPr>
        <w:t>ين</w:t>
      </w:r>
      <w:r w:rsidR="00384DB6">
        <w:rPr>
          <w:rFonts w:hint="cs"/>
          <w:rtl/>
          <w:lang w:bidi="ar-EG"/>
        </w:rPr>
        <w:t xml:space="preserve">، مع توفير بيئة محفِّزة ومجزية لموظفيه. وتهدف الاستراتيجية أيضاً إلى إنشاء نموذج جديد لإدارة الموارد البشرية </w:t>
      </w:r>
      <w:r w:rsidR="0090365C">
        <w:rPr>
          <w:rFonts w:hint="cs"/>
          <w:rtl/>
          <w:lang w:bidi="ar-EG"/>
        </w:rPr>
        <w:t>يرمي إلى إرساء ثقافة المساءلة القائمة على النتائج والأدلة</w:t>
      </w:r>
      <w:r>
        <w:rPr>
          <w:rStyle w:val="FootnoteReference"/>
          <w:rtl/>
        </w:rPr>
        <w:footnoteReference w:id="8"/>
      </w:r>
      <w:r w:rsidR="00991F32">
        <w:rPr>
          <w:rFonts w:hint="cs"/>
          <w:rtl/>
          <w:lang w:bidi="ar-EG"/>
        </w:rPr>
        <w:t>.</w:t>
      </w:r>
    </w:p>
    <w:p w:rsidR="00017B3F" w:rsidRDefault="00017B3F" w:rsidP="00CF1CF5">
      <w:pPr>
        <w:pStyle w:val="enumlev1"/>
        <w:rPr>
          <w:rtl/>
        </w:rPr>
      </w:pPr>
      <w:r>
        <w:t>4.2</w:t>
      </w:r>
      <w:r>
        <w:tab/>
      </w:r>
      <w:r w:rsidR="005E0B21">
        <w:rPr>
          <w:rFonts w:hint="cs"/>
          <w:rtl/>
        </w:rPr>
        <w:t>و</w:t>
      </w:r>
      <w:r w:rsidR="00D77908">
        <w:rPr>
          <w:rFonts w:hint="cs"/>
          <w:rtl/>
        </w:rPr>
        <w:t xml:space="preserve">عند تناول </w:t>
      </w:r>
      <w:r w:rsidR="00C25A1A">
        <w:rPr>
          <w:rFonts w:hint="cs"/>
          <w:rtl/>
        </w:rPr>
        <w:t>ال</w:t>
      </w:r>
      <w:r w:rsidR="00D77908">
        <w:rPr>
          <w:rFonts w:hint="cs"/>
          <w:rtl/>
        </w:rPr>
        <w:t xml:space="preserve">مبادرات </w:t>
      </w:r>
      <w:r w:rsidR="00C25A1A">
        <w:rPr>
          <w:rFonts w:hint="cs"/>
          <w:rtl/>
        </w:rPr>
        <w:t>الإنمائية</w:t>
      </w:r>
      <w:r w:rsidR="00D77908">
        <w:rPr>
          <w:rFonts w:hint="cs"/>
          <w:rtl/>
        </w:rPr>
        <w:t xml:space="preserve"> والتغيير </w:t>
      </w:r>
      <w:r w:rsidR="00C25A1A">
        <w:rPr>
          <w:rFonts w:hint="cs"/>
          <w:rtl/>
        </w:rPr>
        <w:t>التنظيمي</w:t>
      </w:r>
      <w:r w:rsidR="00F87987">
        <w:rPr>
          <w:rFonts w:hint="cs"/>
          <w:rtl/>
        </w:rPr>
        <w:t xml:space="preserve">، </w:t>
      </w:r>
      <w:r w:rsidR="00513154">
        <w:rPr>
          <w:rFonts w:hint="cs"/>
          <w:rtl/>
        </w:rPr>
        <w:t xml:space="preserve">يتضح أن أغلب برامج إدارة التغيير تؤول إلى الفشل بسبب عدم الاهتمام بسلوك الإدارة ومقاومة الموظف. </w:t>
      </w:r>
      <w:r w:rsidR="00444E29">
        <w:rPr>
          <w:rFonts w:hint="cs"/>
          <w:rtl/>
        </w:rPr>
        <w:t xml:space="preserve">فالوعي الكافي ضروري لتركيز الجهود على المبادرات التي ستولِّد أكبر الفوائد، أي تحديد الأولويات </w:t>
      </w:r>
      <w:r w:rsidR="00CF1CF5">
        <w:rPr>
          <w:rFonts w:hint="cs"/>
          <w:rtl/>
        </w:rPr>
        <w:t>والمهل</w:t>
      </w:r>
      <w:r w:rsidR="00DD25A3">
        <w:rPr>
          <w:rFonts w:hint="cs"/>
          <w:rtl/>
        </w:rPr>
        <w:t xml:space="preserve"> الزمنية المحدَّدة.</w:t>
      </w:r>
    </w:p>
    <w:p w:rsidR="00017B3F" w:rsidRDefault="00017B3F" w:rsidP="00017B3F">
      <w:pPr>
        <w:pStyle w:val="Heading1"/>
        <w:rPr>
          <w:rtl/>
          <w:lang w:bidi="ar-EG"/>
        </w:rPr>
      </w:pPr>
      <w:r>
        <w:rPr>
          <w:lang w:bidi="ar-EG"/>
        </w:rPr>
        <w:t>3</w:t>
      </w:r>
      <w:r>
        <w:rPr>
          <w:lang w:bidi="ar-EG"/>
        </w:rPr>
        <w:tab/>
      </w:r>
      <w:r w:rsidR="007F7F88">
        <w:rPr>
          <w:rFonts w:hint="cs"/>
          <w:rtl/>
          <w:lang w:bidi="ar-EG"/>
        </w:rPr>
        <w:t xml:space="preserve">ولاية الموارد البشرية: </w:t>
      </w:r>
      <w:r w:rsidR="001455DC">
        <w:rPr>
          <w:rFonts w:hint="cs"/>
          <w:rtl/>
          <w:lang w:bidi="ar-EG"/>
        </w:rPr>
        <w:t>الموارد البشرية كعامل تمكيني</w:t>
      </w:r>
      <w:r w:rsidR="00405B25">
        <w:rPr>
          <w:rFonts w:hint="cs"/>
          <w:rtl/>
          <w:lang w:bidi="ar-EG"/>
        </w:rPr>
        <w:t xml:space="preserve"> لتحقيق الأهداف الاستراتيجية للاتحاد</w:t>
      </w:r>
    </w:p>
    <w:p w:rsidR="00017B3F" w:rsidRDefault="00017B3F" w:rsidP="0069192D">
      <w:pPr>
        <w:pStyle w:val="enumlev1"/>
        <w:rPr>
          <w:rtl/>
          <w:lang w:bidi="ar-EG"/>
        </w:rPr>
      </w:pPr>
      <w:r>
        <w:t>1.3</w:t>
      </w:r>
      <w:r>
        <w:tab/>
      </w:r>
      <w:r w:rsidR="001455DC">
        <w:rPr>
          <w:rFonts w:hint="cs"/>
          <w:rtl/>
        </w:rPr>
        <w:t xml:space="preserve">تمثل دائرة إدارة الموارد البشرية التابعة للأمانة العامة عاملاً تمكينياً للخطة الاستراتيجية للاتحاد للفترة </w:t>
      </w:r>
      <w:r w:rsidR="001455DC">
        <w:t>2023-2020</w:t>
      </w:r>
      <w:r w:rsidR="001455DC">
        <w:rPr>
          <w:rFonts w:hint="cs"/>
          <w:rtl/>
          <w:lang w:bidi="ar-EG"/>
        </w:rPr>
        <w:t xml:space="preserve"> وللاتحاد بشكل</w:t>
      </w:r>
      <w:r w:rsidR="0069192D">
        <w:rPr>
          <w:rFonts w:hint="eastAsia"/>
          <w:rtl/>
          <w:lang w:bidi="ar-EG"/>
        </w:rPr>
        <w:t> </w:t>
      </w:r>
      <w:r w:rsidR="001455DC">
        <w:rPr>
          <w:rFonts w:hint="cs"/>
          <w:rtl/>
          <w:lang w:bidi="ar-EG"/>
        </w:rPr>
        <w:t>عام.</w:t>
      </w:r>
      <w:r>
        <w:rPr>
          <w:rFonts w:hint="cs"/>
          <w:rtl/>
          <w:lang w:bidi="ar-EG"/>
        </w:rPr>
        <w:t xml:space="preserve"> </w:t>
      </w:r>
      <w:r w:rsidR="001455DC">
        <w:rPr>
          <w:rFonts w:hint="cs"/>
          <w:rtl/>
          <w:lang w:bidi="ar-EG"/>
        </w:rPr>
        <w:t>و</w:t>
      </w:r>
      <w:r w:rsidRPr="00017B3F">
        <w:rPr>
          <w:rFonts w:hint="cs"/>
          <w:rtl/>
          <w:lang w:bidi="ar-EG"/>
        </w:rPr>
        <w:t xml:space="preserve">تدعم العوامل التمكينية </w:t>
      </w:r>
      <w:r w:rsidRPr="00017B3F">
        <w:rPr>
          <w:rtl/>
          <w:lang w:bidi="ar-EG"/>
        </w:rPr>
        <w:t xml:space="preserve">الأهداف العامة والغايات الاستراتيجية </w:t>
      </w:r>
      <w:r w:rsidRPr="00017B3F">
        <w:rPr>
          <w:rFonts w:hint="cs"/>
          <w:rtl/>
          <w:lang w:bidi="ar-EG"/>
        </w:rPr>
        <w:t>للاتحاد.</w:t>
      </w:r>
      <w:r w:rsidR="001455DC">
        <w:rPr>
          <w:rFonts w:hint="cs"/>
          <w:rtl/>
          <w:lang w:bidi="ar-EG"/>
        </w:rPr>
        <w:t xml:space="preserve"> ونتيجة</w:t>
      </w:r>
      <w:r w:rsidR="0069192D">
        <w:rPr>
          <w:rFonts w:hint="cs"/>
          <w:rtl/>
          <w:lang w:bidi="ar-EG"/>
        </w:rPr>
        <w:t>ً</w:t>
      </w:r>
      <w:r w:rsidR="001455DC">
        <w:rPr>
          <w:rFonts w:hint="cs"/>
          <w:rtl/>
          <w:lang w:bidi="ar-EG"/>
        </w:rPr>
        <w:t xml:space="preserve"> لذلك، تتمثل ولاية </w:t>
      </w:r>
      <w:r w:rsidR="00FC4717">
        <w:rPr>
          <w:rFonts w:hint="cs"/>
          <w:rtl/>
          <w:lang w:bidi="ar-EG"/>
        </w:rPr>
        <w:t xml:space="preserve">دائرة إدارة الموارد البشرية في: إدارة تقديم خدمات الموظفين؛ وضع السياسات </w:t>
      </w:r>
      <w:r w:rsidR="00BA2F9F">
        <w:rPr>
          <w:rFonts w:hint="cs"/>
          <w:rtl/>
          <w:lang w:bidi="ar-EG"/>
        </w:rPr>
        <w:t>واللوائح التنظيمية</w:t>
      </w:r>
      <w:r w:rsidR="0069192D">
        <w:rPr>
          <w:rFonts w:hint="cs"/>
          <w:rtl/>
          <w:lang w:bidi="ar-EG"/>
        </w:rPr>
        <w:t xml:space="preserve"> والقواعد ومواءمتها وتبسيطها؛ </w:t>
      </w:r>
      <w:r w:rsidR="00FC4717">
        <w:rPr>
          <w:rFonts w:hint="cs"/>
          <w:rtl/>
          <w:lang w:bidi="ar-EG"/>
        </w:rPr>
        <w:t xml:space="preserve">إعداد وتنفيذ </w:t>
      </w:r>
      <w:r w:rsidR="00C56A63">
        <w:rPr>
          <w:rFonts w:hint="cs"/>
          <w:rtl/>
          <w:lang w:bidi="ar-EG"/>
        </w:rPr>
        <w:t>استراتيج</w:t>
      </w:r>
      <w:r w:rsidR="0069192D">
        <w:rPr>
          <w:rFonts w:hint="cs"/>
          <w:rtl/>
          <w:lang w:bidi="ar-EG"/>
        </w:rPr>
        <w:t>ي</w:t>
      </w:r>
      <w:r w:rsidR="00C56A63">
        <w:rPr>
          <w:rFonts w:hint="cs"/>
          <w:rtl/>
          <w:lang w:bidi="ar-EG"/>
        </w:rPr>
        <w:t>ات إدارة المواهب لإنشاء</w:t>
      </w:r>
      <w:r w:rsidRPr="00FC4717">
        <w:rPr>
          <w:rtl/>
          <w:lang w:bidi="ar-EG"/>
        </w:rPr>
        <w:t xml:space="preserve"> قوة ع</w:t>
      </w:r>
      <w:r w:rsidR="00C56A63">
        <w:rPr>
          <w:rFonts w:hint="cs"/>
          <w:rtl/>
          <w:lang w:bidi="ar-EG"/>
        </w:rPr>
        <w:t>ا</w:t>
      </w:r>
      <w:r w:rsidRPr="00FC4717">
        <w:rPr>
          <w:rtl/>
          <w:lang w:bidi="ar-EG"/>
        </w:rPr>
        <w:t>مل</w:t>
      </w:r>
      <w:r w:rsidR="00C56A63">
        <w:rPr>
          <w:rFonts w:hint="cs"/>
          <w:rtl/>
          <w:lang w:bidi="ar-EG"/>
        </w:rPr>
        <w:t>ة</w:t>
      </w:r>
      <w:r w:rsidRPr="00FC4717">
        <w:rPr>
          <w:rtl/>
          <w:lang w:bidi="ar-EG"/>
        </w:rPr>
        <w:t xml:space="preserve"> ذات مستويات عالية من الكفاءة والفعالية والن‍زاهة من خلال إطار لإدارة الأداء</w:t>
      </w:r>
      <w:r w:rsidR="00C56A63">
        <w:rPr>
          <w:rFonts w:hint="cs"/>
          <w:rtl/>
          <w:lang w:bidi="ar-EG"/>
        </w:rPr>
        <w:t xml:space="preserve"> </w:t>
      </w:r>
      <w:r w:rsidR="00BA2F9F" w:rsidRPr="00BA2F9F">
        <w:rPr>
          <w:rFonts w:hint="cs"/>
          <w:rtl/>
          <w:lang w:bidi="ar-EG"/>
        </w:rPr>
        <w:t>وتنمية</w:t>
      </w:r>
      <w:r w:rsidR="00C56A63" w:rsidRPr="00BA2F9F">
        <w:rPr>
          <w:rFonts w:hint="cs"/>
          <w:rtl/>
          <w:lang w:bidi="ar-EG"/>
        </w:rPr>
        <w:t xml:space="preserve"> الموظفين</w:t>
      </w:r>
      <w:r w:rsidRPr="00FC4717">
        <w:rPr>
          <w:rtl/>
          <w:lang w:bidi="ar-EG"/>
        </w:rPr>
        <w:t xml:space="preserve"> </w:t>
      </w:r>
      <w:r w:rsidR="00C56A63">
        <w:rPr>
          <w:rFonts w:hint="cs"/>
          <w:rtl/>
          <w:lang w:bidi="ar-EG"/>
        </w:rPr>
        <w:t>يعزز</w:t>
      </w:r>
      <w:r w:rsidRPr="00FC4717">
        <w:rPr>
          <w:rtl/>
          <w:lang w:bidi="ar-EG"/>
        </w:rPr>
        <w:t xml:space="preserve"> ثقافة المسؤولية والمساءلة </w:t>
      </w:r>
      <w:r w:rsidR="006E3665">
        <w:rPr>
          <w:rFonts w:hint="cs"/>
          <w:rtl/>
          <w:lang w:bidi="ar-EG"/>
        </w:rPr>
        <w:t>والتحفيز. وتشمل الولاية أيضاً تعزيز الرفاه وتهيئة بيئة عمل سليمة وآمنة وكذلك تقديم تقارير ا</w:t>
      </w:r>
      <w:r w:rsidR="00043659">
        <w:rPr>
          <w:rFonts w:hint="cs"/>
          <w:rtl/>
          <w:lang w:bidi="ar-EG"/>
        </w:rPr>
        <w:t>لبيانات وتحليلات الإحصاءات.</w:t>
      </w:r>
    </w:p>
    <w:p w:rsidR="00017B3F" w:rsidRDefault="00017B3F" w:rsidP="00043659">
      <w:pPr>
        <w:pStyle w:val="Heading1"/>
        <w:rPr>
          <w:rtl/>
          <w:lang w:bidi="ar-EG"/>
        </w:rPr>
      </w:pPr>
      <w:r>
        <w:rPr>
          <w:lang w:bidi="ar-EG"/>
        </w:rPr>
        <w:t>4</w:t>
      </w:r>
      <w:r>
        <w:rPr>
          <w:lang w:bidi="ar-EG"/>
        </w:rPr>
        <w:tab/>
      </w:r>
      <w:r w:rsidR="006E3665" w:rsidRPr="00DC403B">
        <w:rPr>
          <w:rFonts w:hint="cs"/>
          <w:rtl/>
          <w:lang w:bidi="ar-EG"/>
        </w:rPr>
        <w:t>رسالة</w:t>
      </w:r>
      <w:r w:rsidR="006E3665">
        <w:rPr>
          <w:rFonts w:hint="cs"/>
          <w:rtl/>
          <w:lang w:bidi="ar-EG"/>
        </w:rPr>
        <w:t xml:space="preserve"> </w:t>
      </w:r>
      <w:r w:rsidR="009C1424">
        <w:rPr>
          <w:rFonts w:hint="cs"/>
          <w:rtl/>
          <w:lang w:bidi="ar-EG"/>
        </w:rPr>
        <w:t>الموارد البشرية: مساهمة الموارد البشرية في نواتج ونتائج الخطة الاستراتيجية للاتحاد للفترة</w:t>
      </w:r>
      <w:r w:rsidR="00043659">
        <w:rPr>
          <w:rFonts w:hint="eastAsia"/>
          <w:rtl/>
          <w:lang w:bidi="ar-EG"/>
        </w:rPr>
        <w:t> </w:t>
      </w:r>
      <w:r w:rsidR="009C1424" w:rsidRPr="009C1424">
        <w:rPr>
          <w:rFonts w:cs="Calibri"/>
          <w:sz w:val="28"/>
          <w:szCs w:val="28"/>
          <w:rtl/>
          <w:lang w:bidi="ar-EG"/>
        </w:rPr>
        <w:t>20</w:t>
      </w:r>
      <w:r w:rsidR="00043659">
        <w:rPr>
          <w:rFonts w:cs="Calibri"/>
          <w:sz w:val="28"/>
          <w:szCs w:val="28"/>
          <w:lang w:bidi="ar-EG"/>
        </w:rPr>
        <w:t>20</w:t>
      </w:r>
      <w:r w:rsidR="009C1424" w:rsidRPr="009C1424">
        <w:rPr>
          <w:rFonts w:cs="Calibri"/>
          <w:sz w:val="28"/>
          <w:szCs w:val="28"/>
          <w:rtl/>
          <w:lang w:bidi="ar-EG"/>
        </w:rPr>
        <w:t>-</w:t>
      </w:r>
      <w:r w:rsidR="00043659">
        <w:rPr>
          <w:rFonts w:cs="Calibri"/>
          <w:sz w:val="28"/>
          <w:szCs w:val="28"/>
          <w:lang w:bidi="ar-EG"/>
        </w:rPr>
        <w:t>2023</w:t>
      </w:r>
    </w:p>
    <w:p w:rsidR="00017B3F" w:rsidRDefault="00017B3F" w:rsidP="00043659">
      <w:pPr>
        <w:pStyle w:val="enumlev1"/>
        <w:rPr>
          <w:rtl/>
          <w:lang w:bidi="ar-EG"/>
        </w:rPr>
      </w:pPr>
      <w:r>
        <w:t>1.4</w:t>
      </w:r>
      <w:r>
        <w:tab/>
      </w:r>
      <w:r w:rsidR="00484EC8">
        <w:rPr>
          <w:rFonts w:hint="cs"/>
          <w:rtl/>
          <w:lang w:bidi="ar-EG"/>
        </w:rPr>
        <w:t>الإدارة الفع</w:t>
      </w:r>
      <w:r w:rsidR="00043659">
        <w:rPr>
          <w:rFonts w:hint="cs"/>
          <w:rtl/>
          <w:lang w:bidi="ar-EG"/>
        </w:rPr>
        <w:t>ّ</w:t>
      </w:r>
      <w:r w:rsidR="00484EC8">
        <w:rPr>
          <w:rFonts w:hint="cs"/>
          <w:rtl/>
          <w:lang w:bidi="ar-EG"/>
        </w:rPr>
        <w:t xml:space="preserve">الة للموارد البشرية أساسية للنجاح في تحقيق الأهداف الاستراتيجية للاتحاد. وتحدد الخطة الاستراتيجية للاتحاد للفترة </w:t>
      </w:r>
      <w:r w:rsidR="00484EC8">
        <w:lastRenderedPageBreak/>
        <w:t>2023-2020</w:t>
      </w:r>
      <w:r w:rsidR="00484EC8">
        <w:rPr>
          <w:rFonts w:hint="cs"/>
          <w:rtl/>
          <w:lang w:bidi="ar-EG"/>
        </w:rPr>
        <w:t xml:space="preserve"> الأهداف والأنشطة والمساهمات والنتائج التالية المتعلقة بالموارد البشرية:</w:t>
      </w:r>
    </w:p>
    <w:p w:rsidR="00017B3F" w:rsidRDefault="00017B3F" w:rsidP="00017B3F">
      <w:pPr>
        <w:rPr>
          <w:rtl/>
          <w:lang w:bidi="ar-EG"/>
        </w:rPr>
      </w:pPr>
    </w:p>
    <w:tbl>
      <w:tblPr>
        <w:bidiVisual/>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311"/>
        <w:gridCol w:w="2961"/>
        <w:gridCol w:w="3386"/>
      </w:tblGrid>
      <w:tr w:rsidR="00017B3F" w:rsidRPr="00017B3F" w:rsidTr="00043659">
        <w:trPr>
          <w:trHeight w:val="435"/>
          <w:jc w:val="center"/>
        </w:trPr>
        <w:tc>
          <w:tcPr>
            <w:tcW w:w="1714" w:type="pct"/>
            <w:shd w:val="clear" w:color="auto" w:fill="auto"/>
            <w:vAlign w:val="center"/>
            <w:hideMark/>
          </w:tcPr>
          <w:p w:rsidR="00017B3F" w:rsidRPr="00017B3F" w:rsidRDefault="00017B3F" w:rsidP="00043659">
            <w:pPr>
              <w:spacing w:before="60" w:after="60" w:line="300" w:lineRule="exact"/>
              <w:jc w:val="center"/>
              <w:rPr>
                <w:rFonts w:eastAsia="Times New Roman"/>
                <w:b/>
                <w:bCs/>
                <w:lang w:val="en-GB" w:eastAsia="en-US" w:bidi="ar-SY"/>
              </w:rPr>
            </w:pPr>
            <w:r w:rsidRPr="00017B3F">
              <w:rPr>
                <w:rFonts w:eastAsia="Times New Roman" w:hint="cs"/>
                <w:b/>
                <w:bCs/>
                <w:rtl/>
                <w:lang w:val="en-GB" w:eastAsia="en-US" w:bidi="ar-EG"/>
              </w:rPr>
              <w:t>أنشطة الأمانة العامة</w:t>
            </w:r>
          </w:p>
        </w:tc>
        <w:tc>
          <w:tcPr>
            <w:tcW w:w="1533" w:type="pct"/>
            <w:shd w:val="clear" w:color="auto" w:fill="auto"/>
            <w:vAlign w:val="center"/>
            <w:hideMark/>
          </w:tcPr>
          <w:p w:rsidR="00017B3F" w:rsidRPr="00017B3F" w:rsidRDefault="00DC403B" w:rsidP="00043659">
            <w:pPr>
              <w:spacing w:before="60" w:after="60" w:line="300" w:lineRule="exact"/>
              <w:jc w:val="center"/>
              <w:rPr>
                <w:rFonts w:eastAsia="Times New Roman"/>
                <w:b/>
                <w:bCs/>
                <w:lang w:val="en-GB" w:eastAsia="en-US" w:bidi="ar-SY"/>
              </w:rPr>
            </w:pPr>
            <w:r>
              <w:rPr>
                <w:rFonts w:eastAsia="Times New Roman" w:hint="cs"/>
                <w:b/>
                <w:bCs/>
                <w:rtl/>
                <w:lang w:val="en-GB" w:eastAsia="en-US" w:bidi="ar-EG"/>
              </w:rPr>
              <w:t>ال</w:t>
            </w:r>
            <w:r w:rsidR="00017B3F" w:rsidRPr="00017B3F">
              <w:rPr>
                <w:rFonts w:eastAsia="Times New Roman" w:hint="cs"/>
                <w:b/>
                <w:bCs/>
                <w:rtl/>
                <w:lang w:val="en-GB" w:eastAsia="en-US" w:bidi="ar-EG"/>
              </w:rPr>
              <w:t xml:space="preserve">مساهمة في </w:t>
            </w:r>
            <w:r>
              <w:rPr>
                <w:rFonts w:eastAsia="Times New Roman" w:hint="cs"/>
                <w:b/>
                <w:bCs/>
                <w:rtl/>
                <w:lang w:val="en-GB" w:eastAsia="en-US" w:bidi="ar-EG"/>
              </w:rPr>
              <w:t>النواتج</w:t>
            </w:r>
          </w:p>
        </w:tc>
        <w:tc>
          <w:tcPr>
            <w:tcW w:w="1753" w:type="pct"/>
            <w:shd w:val="clear" w:color="auto" w:fill="auto"/>
            <w:vAlign w:val="center"/>
            <w:hideMark/>
          </w:tcPr>
          <w:p w:rsidR="00017B3F" w:rsidRPr="00017B3F" w:rsidRDefault="00017B3F" w:rsidP="00043659">
            <w:pPr>
              <w:spacing w:before="60" w:after="60" w:line="300" w:lineRule="exact"/>
              <w:jc w:val="center"/>
              <w:rPr>
                <w:rFonts w:eastAsia="Times New Roman"/>
                <w:b/>
                <w:bCs/>
                <w:lang w:val="en-GB" w:eastAsia="en-US" w:bidi="ar-SY"/>
              </w:rPr>
            </w:pPr>
            <w:r w:rsidRPr="00017B3F">
              <w:rPr>
                <w:rFonts w:eastAsia="Times New Roman" w:hint="cs"/>
                <w:b/>
                <w:bCs/>
                <w:rtl/>
                <w:lang w:val="en-GB" w:eastAsia="en-US" w:bidi="ar-EG"/>
              </w:rPr>
              <w:t>النتائج</w:t>
            </w:r>
          </w:p>
        </w:tc>
      </w:tr>
      <w:tr w:rsidR="00017B3F" w:rsidRPr="00017B3F" w:rsidTr="00043659">
        <w:trPr>
          <w:trHeight w:val="435"/>
          <w:jc w:val="center"/>
        </w:trPr>
        <w:tc>
          <w:tcPr>
            <w:tcW w:w="1714" w:type="pct"/>
            <w:shd w:val="clear" w:color="auto" w:fill="auto"/>
          </w:tcPr>
          <w:p w:rsidR="00017B3F" w:rsidRPr="00017B3F" w:rsidRDefault="00017B3F" w:rsidP="00043659">
            <w:pPr>
              <w:pStyle w:val="Tabletext"/>
              <w:spacing w:line="300" w:lineRule="exact"/>
              <w:jc w:val="left"/>
              <w:rPr>
                <w:sz w:val="22"/>
                <w:szCs w:val="30"/>
                <w:lang w:bidi="ar-SY"/>
              </w:rPr>
            </w:pPr>
            <w:r w:rsidRPr="00017B3F">
              <w:rPr>
                <w:rFonts w:hint="cs"/>
                <w:sz w:val="22"/>
                <w:szCs w:val="30"/>
                <w:rtl/>
              </w:rPr>
              <w:t>خدمات إدارة الموارد البشرية (بما</w:t>
            </w:r>
            <w:r w:rsidR="00043659">
              <w:rPr>
                <w:rFonts w:hint="eastAsia"/>
                <w:sz w:val="22"/>
                <w:szCs w:val="30"/>
                <w:rtl/>
              </w:rPr>
              <w:t> </w:t>
            </w:r>
            <w:r w:rsidRPr="00017B3F">
              <w:rPr>
                <w:rFonts w:hint="cs"/>
                <w:sz w:val="22"/>
                <w:szCs w:val="30"/>
                <w:rtl/>
              </w:rPr>
              <w:t>في</w:t>
            </w:r>
            <w:r w:rsidR="00043659">
              <w:rPr>
                <w:rFonts w:hint="eastAsia"/>
                <w:sz w:val="22"/>
                <w:szCs w:val="30"/>
                <w:rtl/>
              </w:rPr>
              <w:t> </w:t>
            </w:r>
            <w:r w:rsidRPr="00017B3F">
              <w:rPr>
                <w:rFonts w:hint="cs"/>
                <w:sz w:val="22"/>
                <w:szCs w:val="30"/>
                <w:rtl/>
              </w:rPr>
              <w:t xml:space="preserve">ذلك كشف المرتبات، وإدارة شؤون الموظفين، ورفاه الموظفين، والتصميم والتنظيم والتوظيف، والتخطيط </w:t>
            </w:r>
            <w:r w:rsidRPr="00955089">
              <w:rPr>
                <w:rFonts w:hint="cs"/>
                <w:sz w:val="22"/>
                <w:szCs w:val="30"/>
                <w:rtl/>
              </w:rPr>
              <w:t>والتنمية</w:t>
            </w:r>
            <w:r w:rsidRPr="00017B3F">
              <w:rPr>
                <w:rFonts w:hint="cs"/>
                <w:sz w:val="22"/>
                <w:szCs w:val="30"/>
                <w:rtl/>
              </w:rPr>
              <w:t>)</w:t>
            </w:r>
          </w:p>
        </w:tc>
        <w:tc>
          <w:tcPr>
            <w:tcW w:w="1533" w:type="pct"/>
            <w:shd w:val="clear" w:color="auto" w:fill="auto"/>
          </w:tcPr>
          <w:p w:rsidR="00017B3F" w:rsidRPr="00017B3F" w:rsidRDefault="00017B3F" w:rsidP="00043659">
            <w:pPr>
              <w:pStyle w:val="Tabletext"/>
              <w:spacing w:line="300" w:lineRule="exact"/>
              <w:jc w:val="left"/>
            </w:pPr>
            <w:r w:rsidRPr="001B64EB">
              <w:rPr>
                <w:rFonts w:hint="cs"/>
                <w:sz w:val="22"/>
                <w:szCs w:val="30"/>
                <w:rtl/>
              </w:rPr>
              <w:t>ضمان</w:t>
            </w:r>
            <w:r w:rsidRPr="00017B3F">
              <w:rPr>
                <w:rFonts w:hint="cs"/>
                <w:rtl/>
              </w:rPr>
              <w:t xml:space="preserve"> كفاءة استخدام الموارد البشرية في بيئة عمل مؤاتية</w:t>
            </w:r>
          </w:p>
        </w:tc>
        <w:tc>
          <w:tcPr>
            <w:tcW w:w="1753" w:type="pct"/>
            <w:shd w:val="clear" w:color="auto" w:fill="auto"/>
          </w:tcPr>
          <w:p w:rsidR="00017B3F" w:rsidRPr="00017B3F" w:rsidRDefault="00017B3F" w:rsidP="00043659">
            <w:pPr>
              <w:pStyle w:val="Tabletext"/>
              <w:spacing w:line="300" w:lineRule="exact"/>
              <w:ind w:left="244" w:hanging="244"/>
              <w:jc w:val="left"/>
              <w:rPr>
                <w:sz w:val="22"/>
                <w:szCs w:val="30"/>
                <w:rtl/>
              </w:rPr>
            </w:pPr>
            <w:r w:rsidRPr="00017B3F">
              <w:rPr>
                <w:rFonts w:hint="cs"/>
                <w:sz w:val="22"/>
                <w:szCs w:val="30"/>
                <w:rtl/>
              </w:rPr>
              <w:t>-</w:t>
            </w:r>
            <w:r w:rsidRPr="00017B3F">
              <w:rPr>
                <w:sz w:val="22"/>
                <w:szCs w:val="30"/>
                <w:rtl/>
              </w:rPr>
              <w:tab/>
            </w:r>
            <w:r w:rsidRPr="00017B3F">
              <w:rPr>
                <w:rFonts w:hint="cs"/>
                <w:sz w:val="22"/>
                <w:szCs w:val="30"/>
                <w:rtl/>
              </w:rPr>
              <w:t>وضع وتنفيذ إطار الموارد البشرية الذي يعز</w:t>
            </w:r>
            <w:r w:rsidR="00043659">
              <w:rPr>
                <w:rFonts w:hint="cs"/>
                <w:sz w:val="22"/>
                <w:szCs w:val="30"/>
                <w:rtl/>
              </w:rPr>
              <w:t>ّ</w:t>
            </w:r>
            <w:r w:rsidRPr="00017B3F">
              <w:rPr>
                <w:rFonts w:hint="cs"/>
                <w:sz w:val="22"/>
                <w:szCs w:val="30"/>
                <w:rtl/>
              </w:rPr>
              <w:t xml:space="preserve">ز القوى العاملة المستدامة </w:t>
            </w:r>
            <w:r w:rsidRPr="00C25A1A">
              <w:rPr>
                <w:rFonts w:hint="cs"/>
                <w:sz w:val="22"/>
                <w:szCs w:val="30"/>
                <w:rtl/>
              </w:rPr>
              <w:t>والمستوفاة</w:t>
            </w:r>
            <w:r w:rsidRPr="00017B3F">
              <w:rPr>
                <w:rFonts w:hint="cs"/>
                <w:sz w:val="22"/>
                <w:szCs w:val="30"/>
                <w:rtl/>
              </w:rPr>
              <w:t xml:space="preserve"> بما</w:t>
            </w:r>
            <w:r w:rsidR="00043659">
              <w:rPr>
                <w:rFonts w:hint="eastAsia"/>
                <w:sz w:val="22"/>
                <w:szCs w:val="30"/>
                <w:rtl/>
              </w:rPr>
              <w:t> </w:t>
            </w:r>
            <w:r w:rsidRPr="00017B3F">
              <w:rPr>
                <w:rFonts w:hint="cs"/>
                <w:sz w:val="22"/>
                <w:szCs w:val="30"/>
                <w:rtl/>
              </w:rPr>
              <w:t>في</w:t>
            </w:r>
            <w:r w:rsidR="00043659">
              <w:rPr>
                <w:rFonts w:hint="eastAsia"/>
                <w:sz w:val="22"/>
                <w:szCs w:val="30"/>
                <w:rtl/>
              </w:rPr>
              <w:t> </w:t>
            </w:r>
            <w:r w:rsidRPr="00017B3F">
              <w:rPr>
                <w:rFonts w:hint="cs"/>
                <w:sz w:val="22"/>
                <w:szCs w:val="30"/>
                <w:rtl/>
              </w:rPr>
              <w:t>ذلك عناصر التطور الوظيفي والتدريب</w:t>
            </w:r>
          </w:p>
          <w:p w:rsidR="00017B3F" w:rsidRPr="00017B3F" w:rsidRDefault="00017B3F" w:rsidP="00043659">
            <w:pPr>
              <w:pStyle w:val="Tabletext"/>
              <w:spacing w:line="300" w:lineRule="exact"/>
              <w:ind w:left="244" w:hanging="244"/>
              <w:jc w:val="left"/>
              <w:rPr>
                <w:sz w:val="22"/>
                <w:szCs w:val="30"/>
                <w:rtl/>
              </w:rPr>
            </w:pPr>
            <w:r w:rsidRPr="00017B3F">
              <w:rPr>
                <w:rFonts w:hint="cs"/>
                <w:sz w:val="22"/>
                <w:szCs w:val="30"/>
                <w:rtl/>
              </w:rPr>
              <w:t>-</w:t>
            </w:r>
            <w:r w:rsidRPr="00017B3F">
              <w:rPr>
                <w:sz w:val="22"/>
                <w:szCs w:val="30"/>
                <w:rtl/>
              </w:rPr>
              <w:tab/>
            </w:r>
            <w:r w:rsidRPr="00017B3F">
              <w:rPr>
                <w:rFonts w:hint="cs"/>
                <w:sz w:val="22"/>
                <w:szCs w:val="30"/>
                <w:rtl/>
              </w:rPr>
              <w:t>قوة عاملة ملائمة للبيئة المتغيرة والاحتياجات المتطورة للمنظمة</w:t>
            </w:r>
          </w:p>
          <w:p w:rsidR="00017B3F" w:rsidRPr="00017B3F" w:rsidRDefault="00017B3F" w:rsidP="00043659">
            <w:pPr>
              <w:pStyle w:val="Tabletext"/>
              <w:spacing w:line="300" w:lineRule="exact"/>
              <w:ind w:left="244" w:hanging="244"/>
              <w:jc w:val="left"/>
              <w:rPr>
                <w:sz w:val="22"/>
                <w:szCs w:val="30"/>
                <w:rtl/>
              </w:rPr>
            </w:pPr>
            <w:r w:rsidRPr="00017B3F">
              <w:rPr>
                <w:rFonts w:hint="cs"/>
                <w:sz w:val="22"/>
                <w:szCs w:val="30"/>
                <w:rtl/>
              </w:rPr>
              <w:t>-</w:t>
            </w:r>
            <w:r w:rsidRPr="00017B3F">
              <w:rPr>
                <w:sz w:val="22"/>
                <w:szCs w:val="30"/>
                <w:rtl/>
              </w:rPr>
              <w:tab/>
            </w:r>
            <w:r w:rsidRPr="00017B3F">
              <w:rPr>
                <w:rFonts w:hint="cs"/>
                <w:sz w:val="22"/>
                <w:szCs w:val="30"/>
                <w:rtl/>
              </w:rPr>
              <w:t>عمليات التوظيف السريعة</w:t>
            </w:r>
          </w:p>
          <w:p w:rsidR="00017B3F" w:rsidRPr="00017B3F" w:rsidRDefault="00017B3F" w:rsidP="00043659">
            <w:pPr>
              <w:pStyle w:val="Tabletext"/>
              <w:spacing w:line="300" w:lineRule="exact"/>
              <w:ind w:left="244" w:hanging="244"/>
              <w:jc w:val="left"/>
              <w:rPr>
                <w:sz w:val="22"/>
                <w:szCs w:val="30"/>
                <w:lang w:bidi="ar-SY"/>
              </w:rPr>
            </w:pPr>
            <w:r w:rsidRPr="00017B3F">
              <w:rPr>
                <w:rFonts w:hint="cs"/>
                <w:sz w:val="22"/>
                <w:szCs w:val="30"/>
                <w:rtl/>
              </w:rPr>
              <w:t>-</w:t>
            </w:r>
            <w:r w:rsidRPr="00017B3F">
              <w:rPr>
                <w:sz w:val="22"/>
                <w:szCs w:val="30"/>
                <w:rtl/>
              </w:rPr>
              <w:tab/>
            </w:r>
            <w:r w:rsidRPr="00017B3F">
              <w:rPr>
                <w:rFonts w:hint="cs"/>
                <w:sz w:val="22"/>
                <w:szCs w:val="30"/>
                <w:rtl/>
              </w:rPr>
              <w:t>التكافؤ بين الجنسين ضمن موظفي الاتحاد/التكافؤ بين الجنسين في اللجان النظامية للاتحاد</w:t>
            </w:r>
          </w:p>
        </w:tc>
      </w:tr>
    </w:tbl>
    <w:p w:rsidR="00017B3F" w:rsidRDefault="001B64EB" w:rsidP="001D70DB">
      <w:pPr>
        <w:pStyle w:val="enumlev1"/>
        <w:spacing w:before="240"/>
        <w:rPr>
          <w:rtl/>
          <w:lang w:bidi="ar-EG"/>
        </w:rPr>
      </w:pPr>
      <w:r>
        <w:t>2.4</w:t>
      </w:r>
      <w:r>
        <w:tab/>
      </w:r>
      <w:r w:rsidR="00D77B26">
        <w:rPr>
          <w:rFonts w:hint="cs"/>
          <w:rtl/>
        </w:rPr>
        <w:t>نتيجة</w:t>
      </w:r>
      <w:r w:rsidR="00043659">
        <w:rPr>
          <w:rFonts w:hint="cs"/>
          <w:rtl/>
        </w:rPr>
        <w:t>ً</w:t>
      </w:r>
      <w:r w:rsidR="00D77B26">
        <w:rPr>
          <w:rFonts w:hint="cs"/>
          <w:rtl/>
        </w:rPr>
        <w:t xml:space="preserve"> لذلك، </w:t>
      </w:r>
      <w:r w:rsidR="00D67C70">
        <w:rPr>
          <w:rFonts w:hint="cs"/>
          <w:rtl/>
          <w:lang w:bidi="ar-EG"/>
        </w:rPr>
        <w:t>حد</w:t>
      </w:r>
      <w:r w:rsidR="00043659">
        <w:rPr>
          <w:rFonts w:hint="cs"/>
          <w:rtl/>
          <w:lang w:bidi="ar-EG"/>
        </w:rPr>
        <w:t>ّ</w:t>
      </w:r>
      <w:r w:rsidR="00D67C70">
        <w:rPr>
          <w:rFonts w:hint="cs"/>
          <w:rtl/>
          <w:lang w:bidi="ar-EG"/>
        </w:rPr>
        <w:t xml:space="preserve">دت دائرة إدارة الموارد البشرية رسالتها الرامية إلى المساهمة في الخطة الاستراتيجية للاتحاد والنتائج على أنها توفير خدمات </w:t>
      </w:r>
      <w:r w:rsidR="001D70DB">
        <w:rPr>
          <w:rFonts w:hint="cs"/>
          <w:rtl/>
          <w:lang w:bidi="ar-EG"/>
        </w:rPr>
        <w:t xml:space="preserve">موثوقة وإبداعية واستباقية لإدارة الموارد البشرية </w:t>
      </w:r>
      <w:r w:rsidR="00333D01">
        <w:rPr>
          <w:rFonts w:hint="cs"/>
          <w:rtl/>
          <w:lang w:bidi="ar-EG"/>
        </w:rPr>
        <w:t xml:space="preserve">تضفي قيمة </w:t>
      </w:r>
      <w:r w:rsidR="001D70DB">
        <w:rPr>
          <w:rFonts w:hint="cs"/>
          <w:rtl/>
          <w:lang w:bidi="ar-EG"/>
        </w:rPr>
        <w:t xml:space="preserve">مضافة </w:t>
      </w:r>
      <w:r w:rsidR="00043659">
        <w:rPr>
          <w:rFonts w:hint="cs"/>
          <w:rtl/>
          <w:lang w:bidi="ar-EG"/>
        </w:rPr>
        <w:t>على الاتحاد.</w:t>
      </w:r>
    </w:p>
    <w:p w:rsidR="001B64EB" w:rsidRDefault="001B64EB" w:rsidP="00043659">
      <w:pPr>
        <w:pStyle w:val="enumlev1"/>
      </w:pPr>
      <w:r>
        <w:t>3.4</w:t>
      </w:r>
      <w:r>
        <w:tab/>
      </w:r>
      <w:r w:rsidR="00333D01">
        <w:rPr>
          <w:rFonts w:hint="cs"/>
          <w:rtl/>
        </w:rPr>
        <w:t>وتتماشى مجموعة القيم التي يُسترشد بها في إدارة الموارد البشرية وتوفر الأساس لصنع القرار مع قيم الاتحاد:</w:t>
      </w:r>
      <w:r>
        <w:rPr>
          <w:rFonts w:hint="cs"/>
          <w:rtl/>
        </w:rPr>
        <w:t xml:space="preserve"> </w:t>
      </w:r>
      <w:r w:rsidRPr="00333D01">
        <w:rPr>
          <w:i/>
          <w:iCs/>
        </w:rPr>
        <w:t>.1</w:t>
      </w:r>
      <w:r w:rsidR="00043659">
        <w:rPr>
          <w:rFonts w:hint="eastAsia"/>
          <w:rtl/>
        </w:rPr>
        <w:t> </w:t>
      </w:r>
      <w:r w:rsidRPr="00333D01">
        <w:rPr>
          <w:rFonts w:hint="cs"/>
          <w:i/>
          <w:iCs/>
          <w:rtl/>
        </w:rPr>
        <w:t xml:space="preserve">الكفاءة، </w:t>
      </w:r>
      <w:r w:rsidRPr="00333D01">
        <w:rPr>
          <w:i/>
          <w:iCs/>
        </w:rPr>
        <w:t>.2</w:t>
      </w:r>
      <w:r w:rsidR="00043659">
        <w:rPr>
          <w:rFonts w:hint="eastAsia"/>
          <w:i/>
          <w:iCs/>
          <w:rtl/>
        </w:rPr>
        <w:t> </w:t>
      </w:r>
      <w:r w:rsidRPr="00333D01">
        <w:rPr>
          <w:rFonts w:hint="cs"/>
          <w:i/>
          <w:iCs/>
          <w:rtl/>
        </w:rPr>
        <w:t>الشفافية والمساءلة</w:t>
      </w:r>
      <w:r w:rsidRPr="00333D01">
        <w:rPr>
          <w:rFonts w:hint="cs"/>
          <w:i/>
          <w:iCs/>
          <w:szCs w:val="28"/>
          <w:rtl/>
        </w:rPr>
        <w:t xml:space="preserve">، </w:t>
      </w:r>
      <w:r w:rsidRPr="00333D01">
        <w:rPr>
          <w:i/>
          <w:iCs/>
        </w:rPr>
        <w:t>.3</w:t>
      </w:r>
      <w:r w:rsidR="00043659">
        <w:rPr>
          <w:rFonts w:hint="eastAsia"/>
          <w:i/>
          <w:iCs/>
          <w:rtl/>
        </w:rPr>
        <w:t> </w:t>
      </w:r>
      <w:r w:rsidRPr="00333D01">
        <w:rPr>
          <w:rFonts w:hint="cs"/>
          <w:i/>
          <w:iCs/>
          <w:rtl/>
        </w:rPr>
        <w:t xml:space="preserve">الانفتاح، </w:t>
      </w:r>
      <w:r w:rsidRPr="00333D01">
        <w:rPr>
          <w:i/>
          <w:iCs/>
        </w:rPr>
        <w:t>.4</w:t>
      </w:r>
      <w:r w:rsidR="00043659">
        <w:rPr>
          <w:rFonts w:hint="eastAsia"/>
          <w:i/>
          <w:iCs/>
          <w:rtl/>
        </w:rPr>
        <w:t> </w:t>
      </w:r>
      <w:r w:rsidRPr="00333D01">
        <w:rPr>
          <w:rFonts w:hint="cs"/>
          <w:i/>
          <w:iCs/>
          <w:rtl/>
        </w:rPr>
        <w:t xml:space="preserve">العالمية والحيادية، </w:t>
      </w:r>
      <w:r w:rsidRPr="00333D01">
        <w:rPr>
          <w:i/>
          <w:iCs/>
        </w:rPr>
        <w:t>.5</w:t>
      </w:r>
      <w:r w:rsidRPr="00333D01">
        <w:rPr>
          <w:rFonts w:hint="cs"/>
          <w:i/>
          <w:iCs/>
          <w:rtl/>
        </w:rPr>
        <w:t xml:space="preserve"> التركيز على الناس والتوجه نحو الخدمة والاستناد إلى النتائج</w:t>
      </w:r>
      <w:r w:rsidR="00333D01">
        <w:rPr>
          <w:rFonts w:hint="cs"/>
          <w:rtl/>
        </w:rPr>
        <w:t>. و</w:t>
      </w:r>
      <w:r w:rsidR="00C31D09">
        <w:rPr>
          <w:rFonts w:hint="cs"/>
          <w:rtl/>
        </w:rPr>
        <w:t xml:space="preserve">لئن كانت </w:t>
      </w:r>
      <w:r w:rsidR="00333D01">
        <w:rPr>
          <w:rFonts w:hint="cs"/>
          <w:rtl/>
        </w:rPr>
        <w:t xml:space="preserve">دائرة إدارة الموارد البشرية </w:t>
      </w:r>
      <w:r w:rsidR="00C31D09">
        <w:rPr>
          <w:rFonts w:hint="cs"/>
          <w:rtl/>
        </w:rPr>
        <w:t xml:space="preserve">تضطلع </w:t>
      </w:r>
      <w:r w:rsidR="00333D01">
        <w:rPr>
          <w:rFonts w:hint="cs"/>
          <w:rtl/>
        </w:rPr>
        <w:t xml:space="preserve">بدور </w:t>
      </w:r>
      <w:r w:rsidR="006142F6">
        <w:rPr>
          <w:rFonts w:hint="cs"/>
          <w:rtl/>
        </w:rPr>
        <w:t xml:space="preserve">تمكيني استراتيجي رئيسي في الاتحاد لأنها مسؤولة عن </w:t>
      </w:r>
      <w:r w:rsidR="00091800">
        <w:rPr>
          <w:rFonts w:hint="cs"/>
          <w:rtl/>
        </w:rPr>
        <w:t>مرافقة</w:t>
      </w:r>
      <w:r w:rsidR="006142F6">
        <w:rPr>
          <w:rFonts w:hint="cs"/>
          <w:rtl/>
        </w:rPr>
        <w:t xml:space="preserve"> الموظفين والمنظمة </w:t>
      </w:r>
      <w:r w:rsidR="00091800">
        <w:rPr>
          <w:rFonts w:hint="cs"/>
          <w:rtl/>
        </w:rPr>
        <w:t xml:space="preserve">في مسارهم نحو بلوغ أقصى درجات التطور </w:t>
      </w:r>
      <w:r w:rsidR="00C31D09">
        <w:rPr>
          <w:rFonts w:hint="cs"/>
          <w:rtl/>
        </w:rPr>
        <w:t xml:space="preserve">من خلال تقديم خدمات عالية الجودة، فإن موظفي الاتحاد يظلون مسؤولين عن أدائهم </w:t>
      </w:r>
      <w:r w:rsidR="001D70DB">
        <w:rPr>
          <w:rFonts w:hint="cs"/>
          <w:rtl/>
        </w:rPr>
        <w:t>وتطورهم</w:t>
      </w:r>
      <w:r w:rsidR="00C31D09">
        <w:rPr>
          <w:rFonts w:hint="cs"/>
          <w:rtl/>
        </w:rPr>
        <w:t xml:space="preserve"> الشخصي وكذلك عن أداء المنظمة </w:t>
      </w:r>
      <w:r w:rsidR="001D70DB">
        <w:rPr>
          <w:rFonts w:hint="cs"/>
          <w:rtl/>
        </w:rPr>
        <w:t>وتطويرها</w:t>
      </w:r>
      <w:r w:rsidR="002F3630">
        <w:rPr>
          <w:rFonts w:hint="cs"/>
          <w:rtl/>
        </w:rPr>
        <w:t>.</w:t>
      </w:r>
    </w:p>
    <w:p w:rsidR="001B64EB" w:rsidRDefault="001B64EB" w:rsidP="001B64EB">
      <w:pPr>
        <w:pStyle w:val="Heading1"/>
        <w:rPr>
          <w:rtl/>
          <w:lang w:bidi="ar-EG"/>
        </w:rPr>
      </w:pPr>
      <w:r>
        <w:rPr>
          <w:lang w:bidi="ar-EG"/>
        </w:rPr>
        <w:t>5</w:t>
      </w:r>
      <w:r>
        <w:rPr>
          <w:lang w:bidi="ar-EG"/>
        </w:rPr>
        <w:tab/>
      </w:r>
      <w:r w:rsidR="002F3630">
        <w:rPr>
          <w:rFonts w:hint="cs"/>
          <w:rtl/>
          <w:lang w:bidi="ar-EG"/>
        </w:rPr>
        <w:t xml:space="preserve">غايات الموارد البشرية وأهدافها: </w:t>
      </w:r>
      <w:r w:rsidR="002F3630" w:rsidRPr="00F25FEE">
        <w:rPr>
          <w:rFonts w:asciiTheme="minorHAnsi" w:hAnsiTheme="minorHAnsi"/>
          <w:szCs w:val="28"/>
        </w:rPr>
        <w:t>4</w:t>
      </w:r>
      <w:r w:rsidR="002F3630">
        <w:rPr>
          <w:rFonts w:asciiTheme="minorHAnsi" w:hAnsiTheme="minorHAnsi" w:hint="cs"/>
          <w:szCs w:val="28"/>
          <w:rtl/>
        </w:rPr>
        <w:t xml:space="preserve"> </w:t>
      </w:r>
      <w:r w:rsidR="002F3630" w:rsidRPr="002F3630">
        <w:rPr>
          <w:rFonts w:hint="cs"/>
          <w:rtl/>
          <w:lang w:bidi="ar-EG"/>
        </w:rPr>
        <w:t>دعامات</w:t>
      </w:r>
    </w:p>
    <w:p w:rsidR="001B64EB" w:rsidRPr="00D23BE4" w:rsidRDefault="001B64EB" w:rsidP="001B64EB">
      <w:pPr>
        <w:pStyle w:val="enumlev1"/>
        <w:rPr>
          <w:lang w:bidi="ar-EG"/>
        </w:rPr>
      </w:pPr>
      <w:r>
        <w:t>1.5</w:t>
      </w:r>
      <w:r>
        <w:tab/>
      </w:r>
      <w:r w:rsidR="002F3630">
        <w:rPr>
          <w:rFonts w:hint="cs"/>
          <w:rtl/>
        </w:rPr>
        <w:t xml:space="preserve">سعياً إلى مواجهة التحديات الوارد وصفها في القسم </w:t>
      </w:r>
      <w:r w:rsidR="002F3630">
        <w:t>2</w:t>
      </w:r>
      <w:r w:rsidR="00D23BE4">
        <w:rPr>
          <w:rFonts w:hint="cs"/>
          <w:rtl/>
          <w:lang w:bidi="ar-EG"/>
        </w:rPr>
        <w:t xml:space="preserve">، وإدراكاً لأهمية دائرة إدارة الموارد البشرية باعتبارها عاملاً تمكينياً على النحو المشار إليه في القسم </w:t>
      </w:r>
      <w:r w:rsidR="00D23BE4">
        <w:rPr>
          <w:lang w:bidi="ar-EG"/>
        </w:rPr>
        <w:t>3</w:t>
      </w:r>
      <w:r w:rsidR="00D23BE4">
        <w:rPr>
          <w:rFonts w:hint="cs"/>
          <w:rtl/>
          <w:lang w:bidi="ar-EG"/>
        </w:rPr>
        <w:t xml:space="preserve">، واستناداً إلى المبادئ الواردة في القسم </w:t>
      </w:r>
      <w:r w:rsidR="00D23BE4">
        <w:rPr>
          <w:lang w:bidi="ar-EG"/>
        </w:rPr>
        <w:t>4</w:t>
      </w:r>
      <w:r w:rsidR="00D23BE4">
        <w:rPr>
          <w:rFonts w:hint="cs"/>
          <w:rtl/>
          <w:lang w:bidi="ar-EG"/>
        </w:rPr>
        <w:t xml:space="preserve">، انبثقت غايات الموارد البشرية التالية على النحو المبين في </w:t>
      </w:r>
      <w:r w:rsidR="00D23BE4" w:rsidRPr="00D23BE4">
        <w:rPr>
          <w:rFonts w:hint="cs"/>
          <w:i/>
          <w:iCs/>
          <w:rtl/>
          <w:lang w:bidi="ar-EG"/>
        </w:rPr>
        <w:t xml:space="preserve">أربع </w:t>
      </w:r>
      <w:r w:rsidR="00D23BE4" w:rsidRPr="00D23BE4">
        <w:rPr>
          <w:i/>
          <w:iCs/>
          <w:lang w:bidi="ar-EG"/>
        </w:rPr>
        <w:t>(4)</w:t>
      </w:r>
      <w:r w:rsidR="00D23BE4" w:rsidRPr="00D23BE4">
        <w:rPr>
          <w:rFonts w:hint="cs"/>
          <w:i/>
          <w:iCs/>
          <w:rtl/>
          <w:lang w:bidi="ar-EG"/>
        </w:rPr>
        <w:t xml:space="preserve"> دعامات رئيسية</w:t>
      </w:r>
      <w:r w:rsidR="00D23BE4">
        <w:rPr>
          <w:rFonts w:hint="cs"/>
          <w:rtl/>
          <w:lang w:bidi="ar-EG"/>
        </w:rPr>
        <w:t>:</w:t>
      </w:r>
    </w:p>
    <w:p w:rsidR="001B64EB" w:rsidRDefault="001B64EB" w:rsidP="001B64EB">
      <w:pPr>
        <w:pStyle w:val="enumlev1"/>
        <w:rPr>
          <w:rtl/>
        </w:rPr>
      </w:pP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B64EB" w:rsidRPr="001B64EB" w:rsidTr="006028BD">
        <w:tc>
          <w:tcPr>
            <w:tcW w:w="9639" w:type="dxa"/>
            <w:shd w:val="clear" w:color="auto" w:fill="DEEAF6"/>
          </w:tcPr>
          <w:p w:rsidR="001B64EB" w:rsidRPr="001B64EB" w:rsidRDefault="00D23BE4" w:rsidP="006028BD">
            <w:pPr>
              <w:autoSpaceDE w:val="0"/>
              <w:autoSpaceDN w:val="0"/>
              <w:spacing w:before="60" w:after="60" w:line="300" w:lineRule="exact"/>
              <w:jc w:val="center"/>
              <w:rPr>
                <w:b/>
                <w:bCs/>
                <w:lang w:bidi="ar-EG"/>
              </w:rPr>
            </w:pPr>
            <w:r>
              <w:rPr>
                <w:rFonts w:hint="cs"/>
                <w:b/>
                <w:bCs/>
                <w:rtl/>
                <w:lang w:bidi="ar-EG"/>
              </w:rPr>
              <w:t xml:space="preserve">الدعامة </w:t>
            </w:r>
            <w:r>
              <w:rPr>
                <w:b/>
                <w:bCs/>
                <w:lang w:bidi="ar-EG"/>
              </w:rPr>
              <w:t>1</w:t>
            </w:r>
            <w:r>
              <w:rPr>
                <w:rFonts w:hint="cs"/>
                <w:b/>
                <w:bCs/>
                <w:rtl/>
                <w:lang w:bidi="ar-EG"/>
              </w:rPr>
              <w:t xml:space="preserve">. </w:t>
            </w:r>
            <w:r w:rsidR="00182D60">
              <w:rPr>
                <w:rFonts w:hint="cs"/>
                <w:b/>
                <w:bCs/>
                <w:rtl/>
                <w:lang w:bidi="ar-EG"/>
              </w:rPr>
              <w:t xml:space="preserve">قوى عاملة تفي بالغرض وتتسم بالتنوع والمرونة </w:t>
            </w:r>
            <w:r w:rsidR="001B64EB">
              <w:rPr>
                <w:b/>
                <w:bCs/>
                <w:rtl/>
                <w:lang w:bidi="ar-EG"/>
              </w:rPr>
              <w:br/>
            </w:r>
            <w:r w:rsidR="00182D60">
              <w:rPr>
                <w:rFonts w:hint="cs"/>
                <w:b/>
                <w:bCs/>
                <w:rtl/>
                <w:lang w:bidi="ar-EG"/>
              </w:rPr>
              <w:t>(مواءمة القوى العاملة</w:t>
            </w:r>
            <w:r w:rsidR="00BE3816">
              <w:rPr>
                <w:rFonts w:hint="cs"/>
                <w:b/>
                <w:bCs/>
                <w:rtl/>
                <w:lang w:bidi="ar-EG"/>
              </w:rPr>
              <w:t xml:space="preserve"> في الاتحاد</w:t>
            </w:r>
            <w:r w:rsidR="00182D60">
              <w:rPr>
                <w:rFonts w:hint="cs"/>
                <w:b/>
                <w:bCs/>
                <w:rtl/>
                <w:lang w:bidi="ar-EG"/>
              </w:rPr>
              <w:t xml:space="preserve"> مع غايات الاتحاد</w:t>
            </w:r>
            <w:r w:rsidR="001B64EB">
              <w:rPr>
                <w:rFonts w:hint="cs"/>
                <w:b/>
                <w:bCs/>
                <w:rtl/>
                <w:lang w:bidi="ar-EG"/>
              </w:rPr>
              <w:t>)</w:t>
            </w:r>
          </w:p>
        </w:tc>
      </w:tr>
      <w:tr w:rsidR="001B64EB" w:rsidRPr="001B64EB" w:rsidTr="006028BD">
        <w:tc>
          <w:tcPr>
            <w:tcW w:w="9639" w:type="dxa"/>
            <w:shd w:val="clear" w:color="auto" w:fill="DEEAF6"/>
          </w:tcPr>
          <w:p w:rsidR="001B64EB" w:rsidRDefault="001B64EB" w:rsidP="00BC07CC">
            <w:pPr>
              <w:pStyle w:val="enumlev1"/>
              <w:ind w:left="1928"/>
              <w:rPr>
                <w:rtl/>
              </w:rPr>
            </w:pPr>
            <w:r>
              <w:rPr>
                <w:rtl/>
              </w:rPr>
              <w:t>•</w:t>
            </w:r>
            <w:r>
              <w:rPr>
                <w:rtl/>
              </w:rPr>
              <w:tab/>
            </w:r>
            <w:r w:rsidR="00182D60" w:rsidRPr="002C4316">
              <w:rPr>
                <w:rFonts w:hint="cs"/>
                <w:b/>
                <w:bCs/>
                <w:rtl/>
              </w:rPr>
              <w:t>قوى عاملة تفي بالغرض</w:t>
            </w:r>
            <w:r w:rsidR="00182D60">
              <w:rPr>
                <w:rFonts w:hint="cs"/>
                <w:rtl/>
              </w:rPr>
              <w:t>، بما</w:t>
            </w:r>
            <w:r w:rsidR="00043659">
              <w:rPr>
                <w:rFonts w:hint="eastAsia"/>
                <w:rtl/>
              </w:rPr>
              <w:t> </w:t>
            </w:r>
            <w:r w:rsidR="000A5C37">
              <w:rPr>
                <w:rFonts w:hint="cs"/>
                <w:rtl/>
              </w:rPr>
              <w:t>يشمل</w:t>
            </w:r>
            <w:r w:rsidR="00182D60">
              <w:rPr>
                <w:rFonts w:hint="cs"/>
                <w:rtl/>
              </w:rPr>
              <w:t xml:space="preserve"> تحديد الازدواجية أو</w:t>
            </w:r>
            <w:r w:rsidR="00BC07CC">
              <w:rPr>
                <w:rFonts w:hint="eastAsia"/>
                <w:rtl/>
              </w:rPr>
              <w:t> </w:t>
            </w:r>
            <w:r w:rsidR="00182D60">
              <w:rPr>
                <w:rFonts w:hint="cs"/>
                <w:rtl/>
              </w:rPr>
              <w:t>التداخل في العمل</w:t>
            </w:r>
            <w:r>
              <w:rPr>
                <w:rFonts w:hint="cs"/>
                <w:rtl/>
              </w:rPr>
              <w:t>؛</w:t>
            </w:r>
          </w:p>
          <w:p w:rsidR="001B64EB" w:rsidRDefault="00380509" w:rsidP="006028BD">
            <w:pPr>
              <w:pStyle w:val="enumlev1"/>
              <w:ind w:left="1928"/>
              <w:rPr>
                <w:rtl/>
              </w:rPr>
            </w:pPr>
            <w:r>
              <w:rPr>
                <w:rtl/>
              </w:rPr>
              <w:t>•</w:t>
            </w:r>
            <w:r>
              <w:rPr>
                <w:rtl/>
              </w:rPr>
              <w:tab/>
            </w:r>
            <w:r w:rsidRPr="002C4316">
              <w:rPr>
                <w:rFonts w:hint="eastAsia"/>
                <w:b/>
                <w:bCs/>
                <w:rtl/>
              </w:rPr>
              <w:t>الاتساق</w:t>
            </w:r>
            <w:r w:rsidRPr="002C4316">
              <w:rPr>
                <w:b/>
                <w:bCs/>
                <w:rtl/>
              </w:rPr>
              <w:t xml:space="preserve"> </w:t>
            </w:r>
            <w:r w:rsidRPr="002C4316">
              <w:rPr>
                <w:rFonts w:hint="eastAsia"/>
                <w:b/>
                <w:bCs/>
                <w:rtl/>
              </w:rPr>
              <w:t>بين</w:t>
            </w:r>
            <w:r w:rsidRPr="002C4316">
              <w:rPr>
                <w:b/>
                <w:bCs/>
                <w:rtl/>
              </w:rPr>
              <w:t xml:space="preserve"> </w:t>
            </w:r>
            <w:r w:rsidRPr="002C4316">
              <w:rPr>
                <w:rFonts w:hint="eastAsia"/>
                <w:b/>
                <w:bCs/>
                <w:rtl/>
              </w:rPr>
              <w:t>أولويات</w:t>
            </w:r>
            <w:r w:rsidRPr="002C4316">
              <w:rPr>
                <w:b/>
                <w:bCs/>
                <w:rtl/>
              </w:rPr>
              <w:t xml:space="preserve"> </w:t>
            </w:r>
            <w:r w:rsidRPr="002C4316">
              <w:rPr>
                <w:rFonts w:hint="eastAsia"/>
                <w:b/>
                <w:bCs/>
                <w:rtl/>
              </w:rPr>
              <w:t>الاتحاد الاستراتيجية</w:t>
            </w:r>
            <w:r w:rsidRPr="002C4316">
              <w:rPr>
                <w:b/>
                <w:bCs/>
                <w:rtl/>
              </w:rPr>
              <w:t xml:space="preserve"> </w:t>
            </w:r>
            <w:r w:rsidRPr="002C4316">
              <w:rPr>
                <w:rFonts w:hint="eastAsia"/>
                <w:b/>
                <w:bCs/>
                <w:rtl/>
              </w:rPr>
              <w:t>ومهام</w:t>
            </w:r>
            <w:r w:rsidRPr="002C4316">
              <w:rPr>
                <w:b/>
                <w:bCs/>
                <w:rtl/>
              </w:rPr>
              <w:t xml:space="preserve"> </w:t>
            </w:r>
            <w:r w:rsidRPr="002C4316">
              <w:rPr>
                <w:rFonts w:hint="eastAsia"/>
                <w:b/>
                <w:bCs/>
                <w:rtl/>
              </w:rPr>
              <w:t>الموظفين</w:t>
            </w:r>
            <w:r w:rsidRPr="002C4316">
              <w:rPr>
                <w:b/>
                <w:bCs/>
                <w:rtl/>
              </w:rPr>
              <w:t xml:space="preserve"> </w:t>
            </w:r>
            <w:r w:rsidRPr="002C4316">
              <w:rPr>
                <w:rFonts w:hint="eastAsia"/>
                <w:b/>
                <w:bCs/>
                <w:rtl/>
              </w:rPr>
              <w:t>ووظائفهم</w:t>
            </w:r>
            <w:r>
              <w:rPr>
                <w:rFonts w:hint="cs"/>
                <w:rtl/>
              </w:rPr>
              <w:t>؛</w:t>
            </w:r>
          </w:p>
          <w:p w:rsidR="00380509" w:rsidRDefault="00380509" w:rsidP="00043659">
            <w:pPr>
              <w:pStyle w:val="enumlev1"/>
              <w:ind w:left="1928"/>
              <w:rPr>
                <w:rtl/>
              </w:rPr>
            </w:pPr>
            <w:r>
              <w:rPr>
                <w:rtl/>
              </w:rPr>
              <w:t>•</w:t>
            </w:r>
            <w:r>
              <w:rPr>
                <w:rtl/>
              </w:rPr>
              <w:tab/>
            </w:r>
            <w:r w:rsidR="002C4316" w:rsidRPr="002C4316">
              <w:rPr>
                <w:rFonts w:hint="cs"/>
                <w:b/>
                <w:bCs/>
                <w:rtl/>
              </w:rPr>
              <w:t>قوى عاملة متوازنة ومتنوعة</w:t>
            </w:r>
            <w:r w:rsidR="000A5C37">
              <w:rPr>
                <w:rFonts w:hint="cs"/>
                <w:b/>
                <w:bCs/>
                <w:rtl/>
              </w:rPr>
              <w:t>،</w:t>
            </w:r>
            <w:r w:rsidR="002C4316">
              <w:rPr>
                <w:rFonts w:hint="cs"/>
                <w:rtl/>
              </w:rPr>
              <w:t xml:space="preserve"> فيما</w:t>
            </w:r>
            <w:r w:rsidR="00043659">
              <w:rPr>
                <w:rFonts w:hint="eastAsia"/>
                <w:rtl/>
              </w:rPr>
              <w:t> </w:t>
            </w:r>
            <w:r w:rsidR="002C4316">
              <w:rPr>
                <w:rFonts w:hint="cs"/>
                <w:rtl/>
              </w:rPr>
              <w:t xml:space="preserve">يتعلق بالموظفين </w:t>
            </w:r>
            <w:r w:rsidR="000A5C37">
              <w:rPr>
                <w:rFonts w:hint="cs"/>
                <w:rtl/>
              </w:rPr>
              <w:t>من</w:t>
            </w:r>
            <w:r w:rsidR="002C4316">
              <w:rPr>
                <w:rFonts w:hint="cs"/>
                <w:rtl/>
              </w:rPr>
              <w:t xml:space="preserve"> الفئتين الفنية والعليا </w:t>
            </w:r>
            <w:r w:rsidR="002C4316" w:rsidRPr="001B44E0">
              <w:rPr>
                <w:rFonts w:hint="cs"/>
                <w:i/>
                <w:iCs/>
                <w:rtl/>
              </w:rPr>
              <w:t>مقابل</w:t>
            </w:r>
            <w:r w:rsidR="002C4316">
              <w:rPr>
                <w:rFonts w:hint="cs"/>
                <w:rtl/>
              </w:rPr>
              <w:t xml:space="preserve"> فئات الخدمات العامة</w:t>
            </w:r>
            <w:r>
              <w:rPr>
                <w:rFonts w:hint="cs"/>
                <w:rtl/>
              </w:rPr>
              <w:t>؛</w:t>
            </w:r>
            <w:r w:rsidR="002C4316">
              <w:rPr>
                <w:rFonts w:hint="cs"/>
                <w:rtl/>
              </w:rPr>
              <w:t xml:space="preserve"> والسن والتكافؤ بين الجنسين على جميع المستويات، و</w:t>
            </w:r>
            <w:r w:rsidR="001B44E0">
              <w:rPr>
                <w:rFonts w:hint="cs"/>
                <w:rtl/>
              </w:rPr>
              <w:t>التوزيع الجغرافي والأشخاص ذوي الإعاقة؛</w:t>
            </w:r>
          </w:p>
          <w:p w:rsidR="00380509" w:rsidRDefault="00380509" w:rsidP="000A5C37">
            <w:pPr>
              <w:pStyle w:val="enumlev1"/>
              <w:ind w:left="1928"/>
              <w:rPr>
                <w:rtl/>
              </w:rPr>
            </w:pPr>
            <w:r>
              <w:rPr>
                <w:rtl/>
              </w:rPr>
              <w:t>•</w:t>
            </w:r>
            <w:r>
              <w:rPr>
                <w:rtl/>
              </w:rPr>
              <w:tab/>
            </w:r>
            <w:r w:rsidR="006028BD">
              <w:rPr>
                <w:rFonts w:hint="cs"/>
                <w:b/>
                <w:bCs/>
                <w:rtl/>
              </w:rPr>
              <w:t xml:space="preserve">توظيف </w:t>
            </w:r>
            <w:r w:rsidR="001B44E0" w:rsidRPr="00373B17">
              <w:rPr>
                <w:rFonts w:hint="cs"/>
                <w:b/>
                <w:bCs/>
                <w:rtl/>
              </w:rPr>
              <w:t>متوازن</w:t>
            </w:r>
            <w:r w:rsidR="001B44E0">
              <w:rPr>
                <w:rFonts w:hint="cs"/>
                <w:rtl/>
              </w:rPr>
              <w:t xml:space="preserve"> بين المو</w:t>
            </w:r>
            <w:r w:rsidR="00FA2FC6">
              <w:rPr>
                <w:rFonts w:hint="cs"/>
                <w:rtl/>
              </w:rPr>
              <w:t xml:space="preserve">اهب المختارة داخلياً وخارجياً؛ </w:t>
            </w:r>
            <w:r w:rsidR="00373B17" w:rsidRPr="00373B17">
              <w:rPr>
                <w:rFonts w:hint="cs"/>
                <w:b/>
                <w:bCs/>
                <w:rtl/>
              </w:rPr>
              <w:t xml:space="preserve">نموذج </w:t>
            </w:r>
            <w:r w:rsidR="006028BD">
              <w:rPr>
                <w:rFonts w:hint="cs"/>
                <w:b/>
                <w:bCs/>
                <w:rtl/>
              </w:rPr>
              <w:t xml:space="preserve">وعملية </w:t>
            </w:r>
            <w:r w:rsidR="00373B17" w:rsidRPr="00373B17">
              <w:rPr>
                <w:rFonts w:hint="cs"/>
                <w:b/>
                <w:bCs/>
                <w:rtl/>
              </w:rPr>
              <w:t xml:space="preserve">توظيف </w:t>
            </w:r>
            <w:r w:rsidR="006028BD">
              <w:rPr>
                <w:rFonts w:hint="cs"/>
                <w:b/>
                <w:bCs/>
                <w:rtl/>
              </w:rPr>
              <w:t>معززان ومبس</w:t>
            </w:r>
            <w:r w:rsidR="00373B17" w:rsidRPr="00373B17">
              <w:rPr>
                <w:rFonts w:hint="cs"/>
                <w:b/>
                <w:bCs/>
                <w:rtl/>
              </w:rPr>
              <w:t>ط</w:t>
            </w:r>
            <w:r w:rsidR="006028BD">
              <w:rPr>
                <w:rFonts w:hint="cs"/>
                <w:b/>
                <w:bCs/>
                <w:rtl/>
              </w:rPr>
              <w:t>ان</w:t>
            </w:r>
            <w:r w:rsidR="00373B17" w:rsidRPr="00373B17">
              <w:rPr>
                <w:rFonts w:hint="cs"/>
                <w:b/>
                <w:bCs/>
                <w:rtl/>
              </w:rPr>
              <w:t xml:space="preserve"> </w:t>
            </w:r>
            <w:r w:rsidR="006028BD">
              <w:rPr>
                <w:rFonts w:hint="cs"/>
                <w:b/>
                <w:bCs/>
                <w:rtl/>
              </w:rPr>
              <w:t>ومختصران</w:t>
            </w:r>
            <w:r w:rsidR="00373B17">
              <w:rPr>
                <w:rFonts w:hint="cs"/>
                <w:rtl/>
              </w:rPr>
              <w:t xml:space="preserve"> لتحديد المرشحين ذوي </w:t>
            </w:r>
            <w:r w:rsidR="00676AD5">
              <w:rPr>
                <w:rFonts w:hint="cs"/>
                <w:rtl/>
              </w:rPr>
              <w:t>الكفاءات</w:t>
            </w:r>
            <w:r w:rsidR="00373B17">
              <w:rPr>
                <w:rFonts w:hint="cs"/>
                <w:rtl/>
              </w:rPr>
              <w:t xml:space="preserve"> العالية</w:t>
            </w:r>
            <w:r w:rsidR="00064129">
              <w:rPr>
                <w:rFonts w:hint="cs"/>
                <w:rtl/>
              </w:rPr>
              <w:t>،</w:t>
            </w:r>
            <w:r w:rsidR="00373B17">
              <w:rPr>
                <w:rFonts w:hint="cs"/>
                <w:rtl/>
              </w:rPr>
              <w:t xml:space="preserve"> </w:t>
            </w:r>
            <w:r w:rsidR="006028BD">
              <w:rPr>
                <w:rFonts w:hint="cs"/>
                <w:rtl/>
              </w:rPr>
              <w:t>بدءاً ب</w:t>
            </w:r>
            <w:r w:rsidR="00064129">
              <w:rPr>
                <w:rFonts w:hint="cs"/>
                <w:rtl/>
              </w:rPr>
              <w:t xml:space="preserve">المواهب الشابة (برامج التدريب والبرامج الخاصة بالشباب، والموظفون الفنيون المبتدئون، إلخ.) إلى المواهب ذات المهارات العالية </w:t>
            </w:r>
            <w:r w:rsidR="000A5C37">
              <w:rPr>
                <w:rFonts w:hint="cs"/>
                <w:rtl/>
              </w:rPr>
              <w:t>المرشحة ل</w:t>
            </w:r>
            <w:r w:rsidR="00FA2FC6">
              <w:rPr>
                <w:rFonts w:hint="cs"/>
                <w:rtl/>
              </w:rPr>
              <w:t>لمناصب العليا؛</w:t>
            </w:r>
          </w:p>
          <w:p w:rsidR="00380509" w:rsidRPr="001B64EB" w:rsidRDefault="00380509" w:rsidP="00FA2FC6">
            <w:pPr>
              <w:pStyle w:val="enumlev1"/>
              <w:ind w:left="1928"/>
              <w:rPr>
                <w:rtl/>
              </w:rPr>
            </w:pPr>
            <w:r>
              <w:rPr>
                <w:rtl/>
              </w:rPr>
              <w:t>•</w:t>
            </w:r>
            <w:r>
              <w:rPr>
                <w:rtl/>
              </w:rPr>
              <w:tab/>
            </w:r>
            <w:r w:rsidR="00D47927" w:rsidRPr="00D47927">
              <w:rPr>
                <w:rFonts w:hint="cs"/>
                <w:b/>
                <w:bCs/>
                <w:rtl/>
              </w:rPr>
              <w:t>تحسين</w:t>
            </w:r>
            <w:r w:rsidR="00D47927">
              <w:rPr>
                <w:rFonts w:hint="cs"/>
                <w:b/>
                <w:bCs/>
                <w:rtl/>
              </w:rPr>
              <w:t xml:space="preserve"> علامة الاتحاد كصاحب</w:t>
            </w:r>
            <w:r w:rsidR="00D47927" w:rsidRPr="00D47927">
              <w:rPr>
                <w:rFonts w:hint="cs"/>
                <w:b/>
                <w:bCs/>
                <w:rtl/>
              </w:rPr>
              <w:t xml:space="preserve"> عمل</w:t>
            </w:r>
            <w:r w:rsidR="00D47927">
              <w:rPr>
                <w:rFonts w:hint="cs"/>
                <w:rtl/>
              </w:rPr>
              <w:t xml:space="preserve"> من خلال </w:t>
            </w:r>
            <w:r w:rsidR="002A2035">
              <w:rPr>
                <w:rFonts w:hint="cs"/>
                <w:rtl/>
              </w:rPr>
              <w:t xml:space="preserve">انتهاج تواصل استراتيجي في جذب المرشحين </w:t>
            </w:r>
            <w:r w:rsidR="00676AD5">
              <w:rPr>
                <w:rFonts w:hint="cs"/>
                <w:rtl/>
              </w:rPr>
              <w:t>ذوي الكفاءات العالية</w:t>
            </w:r>
            <w:r w:rsidR="002A2035">
              <w:rPr>
                <w:rFonts w:hint="cs"/>
                <w:rtl/>
              </w:rPr>
              <w:t xml:space="preserve"> </w:t>
            </w:r>
            <w:r w:rsidR="002A2035" w:rsidRPr="00FA2FC6">
              <w:rPr>
                <w:rFonts w:hint="cs"/>
                <w:i/>
                <w:iCs/>
                <w:rtl/>
              </w:rPr>
              <w:t>والمتنوعين</w:t>
            </w:r>
            <w:r w:rsidR="002A2035">
              <w:rPr>
                <w:rFonts w:hint="cs"/>
                <w:rtl/>
              </w:rPr>
              <w:t xml:space="preserve"> ومن خلال تعزيز الشراكة مع ا</w:t>
            </w:r>
            <w:r w:rsidR="00FA2FC6">
              <w:rPr>
                <w:rFonts w:hint="cs"/>
                <w:rtl/>
              </w:rPr>
              <w:t>لدول الأعضاء والحكومات الوطنية.</w:t>
            </w:r>
          </w:p>
        </w:tc>
      </w:tr>
    </w:tbl>
    <w:p w:rsidR="00CC7B09" w:rsidRPr="001B64EB" w:rsidRDefault="00CC7B09" w:rsidP="00840B10">
      <w:pPr>
        <w:rPr>
          <w:lang w:bidi="ar-SY"/>
        </w:rPr>
      </w:pP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629"/>
      </w:tblGrid>
      <w:tr w:rsidR="00380509" w:rsidRPr="001B64EB" w:rsidTr="00380509">
        <w:tc>
          <w:tcPr>
            <w:tcW w:w="9639" w:type="dxa"/>
            <w:shd w:val="clear" w:color="auto" w:fill="FBE4D5"/>
          </w:tcPr>
          <w:p w:rsidR="00380509" w:rsidRPr="001B64EB" w:rsidRDefault="002A2035" w:rsidP="008B41B1">
            <w:pPr>
              <w:autoSpaceDE w:val="0"/>
              <w:autoSpaceDN w:val="0"/>
              <w:spacing w:before="60" w:after="60" w:line="300" w:lineRule="exact"/>
              <w:jc w:val="center"/>
              <w:rPr>
                <w:b/>
                <w:bCs/>
                <w:rtl/>
                <w:lang w:bidi="ar-EG"/>
              </w:rPr>
            </w:pPr>
            <w:r>
              <w:rPr>
                <w:rFonts w:hint="cs"/>
                <w:b/>
                <w:bCs/>
                <w:rtl/>
                <w:lang w:bidi="ar-EG"/>
              </w:rPr>
              <w:t xml:space="preserve">الدعامة </w:t>
            </w:r>
            <w:r>
              <w:rPr>
                <w:b/>
                <w:bCs/>
                <w:lang w:bidi="ar-EG"/>
              </w:rPr>
              <w:t>2</w:t>
            </w:r>
            <w:r>
              <w:rPr>
                <w:rFonts w:hint="cs"/>
                <w:b/>
                <w:bCs/>
                <w:rtl/>
                <w:lang w:bidi="ar-EG"/>
              </w:rPr>
              <w:t xml:space="preserve">. </w:t>
            </w:r>
            <w:r w:rsidR="00B267E4" w:rsidRPr="008B41B1">
              <w:rPr>
                <w:rFonts w:hint="cs"/>
                <w:b/>
                <w:bCs/>
                <w:rtl/>
                <w:lang w:bidi="ar-EG"/>
              </w:rPr>
              <w:t xml:space="preserve">موظفون </w:t>
            </w:r>
            <w:r w:rsidR="00300DCD" w:rsidRPr="003A6FC4">
              <w:rPr>
                <w:rFonts w:hint="cs"/>
                <w:b/>
                <w:bCs/>
                <w:rtl/>
                <w:lang w:bidi="ar-EG"/>
              </w:rPr>
              <w:t>ملتزمون</w:t>
            </w:r>
          </w:p>
        </w:tc>
      </w:tr>
      <w:tr w:rsidR="00380509" w:rsidRPr="001B64EB" w:rsidTr="00380509">
        <w:tc>
          <w:tcPr>
            <w:tcW w:w="9639" w:type="dxa"/>
            <w:shd w:val="clear" w:color="auto" w:fill="FBE4D5"/>
          </w:tcPr>
          <w:p w:rsidR="00380509" w:rsidRDefault="00380509" w:rsidP="00A9350F">
            <w:pPr>
              <w:pStyle w:val="enumlev1"/>
              <w:ind w:left="1928"/>
              <w:rPr>
                <w:rtl/>
              </w:rPr>
            </w:pPr>
            <w:r>
              <w:rPr>
                <w:rtl/>
              </w:rPr>
              <w:t>•</w:t>
            </w:r>
            <w:r>
              <w:rPr>
                <w:rtl/>
              </w:rPr>
              <w:tab/>
            </w:r>
            <w:r w:rsidR="00B267E4" w:rsidRPr="00B267E4">
              <w:rPr>
                <w:rFonts w:hint="cs"/>
                <w:b/>
                <w:bCs/>
                <w:rtl/>
              </w:rPr>
              <w:t>المواءمة الاستراتيجية والتشغيلية بين أداء الموظفين وغايات الاتحاد</w:t>
            </w:r>
            <w:r w:rsidR="00B267E4">
              <w:rPr>
                <w:rFonts w:hint="cs"/>
                <w:rtl/>
              </w:rPr>
              <w:t xml:space="preserve"> استناداً إلى نظام فع</w:t>
            </w:r>
            <w:r w:rsidR="00FA2FC6">
              <w:rPr>
                <w:rFonts w:hint="cs"/>
                <w:rtl/>
              </w:rPr>
              <w:t>ّ</w:t>
            </w:r>
            <w:r w:rsidR="00B267E4">
              <w:rPr>
                <w:rFonts w:hint="cs"/>
                <w:rtl/>
              </w:rPr>
              <w:t xml:space="preserve">ال لإدارة الأداء وتطويره يشمل فرص النجاح وتطوير المسار الوظيفي وإنمائه </w:t>
            </w:r>
            <w:r w:rsidR="00A9350F">
              <w:rPr>
                <w:rFonts w:hint="cs"/>
                <w:rtl/>
              </w:rPr>
              <w:t>والاعتراف</w:t>
            </w:r>
            <w:r w:rsidR="00B267E4">
              <w:rPr>
                <w:rFonts w:hint="cs"/>
                <w:rtl/>
              </w:rPr>
              <w:t xml:space="preserve"> </w:t>
            </w:r>
            <w:r w:rsidR="00A9350F">
              <w:rPr>
                <w:rFonts w:hint="cs"/>
                <w:rtl/>
              </w:rPr>
              <w:t>ب</w:t>
            </w:r>
            <w:r w:rsidR="00B267E4">
              <w:rPr>
                <w:rFonts w:hint="cs"/>
                <w:rtl/>
              </w:rPr>
              <w:t>الإنجازات</w:t>
            </w:r>
            <w:r>
              <w:rPr>
                <w:rFonts w:hint="cs"/>
                <w:rtl/>
              </w:rPr>
              <w:t>؛</w:t>
            </w:r>
          </w:p>
          <w:p w:rsidR="00380509" w:rsidRDefault="00380509" w:rsidP="00DA610D">
            <w:pPr>
              <w:pStyle w:val="enumlev1"/>
              <w:ind w:left="1928"/>
              <w:rPr>
                <w:rtl/>
              </w:rPr>
            </w:pPr>
            <w:r>
              <w:rPr>
                <w:rtl/>
              </w:rPr>
              <w:t>•</w:t>
            </w:r>
            <w:r>
              <w:rPr>
                <w:rtl/>
              </w:rPr>
              <w:tab/>
            </w:r>
            <w:r w:rsidR="00556A9B" w:rsidRPr="00556A9B">
              <w:rPr>
                <w:rFonts w:hint="cs"/>
                <w:b/>
                <w:bCs/>
                <w:rtl/>
              </w:rPr>
              <w:t>نموذج قيادي فع</w:t>
            </w:r>
            <w:r w:rsidR="00FA2FC6">
              <w:rPr>
                <w:rFonts w:hint="cs"/>
                <w:b/>
                <w:bCs/>
                <w:rtl/>
              </w:rPr>
              <w:t>ّ</w:t>
            </w:r>
            <w:r w:rsidR="00556A9B" w:rsidRPr="00556A9B">
              <w:rPr>
                <w:rFonts w:hint="cs"/>
                <w:b/>
                <w:bCs/>
                <w:rtl/>
              </w:rPr>
              <w:t xml:space="preserve">ال وشامل </w:t>
            </w:r>
            <w:r w:rsidR="003E054B">
              <w:rPr>
                <w:rFonts w:hint="cs"/>
                <w:b/>
                <w:bCs/>
                <w:rtl/>
              </w:rPr>
              <w:t>ومناسب</w:t>
            </w:r>
            <w:r w:rsidR="00556A9B">
              <w:rPr>
                <w:rFonts w:hint="cs"/>
                <w:rtl/>
              </w:rPr>
              <w:t xml:space="preserve"> يشجع على تقديم تعليقات مستمرة إلى الموظفين </w:t>
            </w:r>
            <w:r w:rsidR="001D2FA2">
              <w:rPr>
                <w:rFonts w:hint="cs"/>
                <w:rtl/>
              </w:rPr>
              <w:t>من خلال محادثات بناءة وفي الوقت الفعلي وغير رسمية</w:t>
            </w:r>
            <w:r w:rsidR="00FA2FC6">
              <w:rPr>
                <w:rFonts w:hint="eastAsia"/>
                <w:rtl/>
              </w:rPr>
              <w:t> </w:t>
            </w:r>
            <w:r w:rsidR="001D2FA2">
              <w:rPr>
                <w:rFonts w:hint="cs"/>
                <w:rtl/>
              </w:rPr>
              <w:t>-</w:t>
            </w:r>
            <w:r w:rsidR="00FA2FC6">
              <w:rPr>
                <w:rFonts w:hint="eastAsia"/>
                <w:rtl/>
              </w:rPr>
              <w:t> </w:t>
            </w:r>
            <w:r w:rsidR="001D2FA2">
              <w:rPr>
                <w:rFonts w:hint="cs"/>
                <w:rtl/>
              </w:rPr>
              <w:t xml:space="preserve">بهدف الانتقال من إدارة الأداء إلى تحسين الأداء. </w:t>
            </w:r>
            <w:r w:rsidR="00607C68">
              <w:rPr>
                <w:rFonts w:hint="cs"/>
                <w:rtl/>
              </w:rPr>
              <w:t>وي</w:t>
            </w:r>
            <w:r w:rsidR="00DA610D">
              <w:rPr>
                <w:rFonts w:hint="cs"/>
                <w:rtl/>
              </w:rPr>
              <w:t>نب</w:t>
            </w:r>
            <w:r w:rsidR="00607C68">
              <w:rPr>
                <w:rFonts w:hint="cs"/>
                <w:rtl/>
              </w:rPr>
              <w:t xml:space="preserve">غي أن ينبني هذا النموذج في جميع المستويات على </w:t>
            </w:r>
            <w:r w:rsidR="003E054B">
              <w:rPr>
                <w:rFonts w:hint="cs"/>
                <w:b/>
                <w:bCs/>
                <w:i/>
                <w:iCs/>
                <w:rtl/>
              </w:rPr>
              <w:t>الثقة المتبادلة والمسؤول</w:t>
            </w:r>
            <w:r w:rsidR="00607C68" w:rsidRPr="00607C68">
              <w:rPr>
                <w:rFonts w:hint="cs"/>
                <w:b/>
                <w:bCs/>
                <w:i/>
                <w:iCs/>
                <w:rtl/>
              </w:rPr>
              <w:t>ية والشفافية والمساءلة</w:t>
            </w:r>
            <w:r w:rsidR="00607C68">
              <w:rPr>
                <w:rFonts w:hint="cs"/>
                <w:rtl/>
              </w:rPr>
              <w:t>، تماشياً مع التطلعات المهنية للموظفين</w:t>
            </w:r>
            <w:r>
              <w:rPr>
                <w:rFonts w:hint="cs"/>
                <w:rtl/>
              </w:rPr>
              <w:t>؛</w:t>
            </w:r>
          </w:p>
          <w:p w:rsidR="00380509" w:rsidRDefault="00380509" w:rsidP="00651955">
            <w:pPr>
              <w:pStyle w:val="enumlev1"/>
              <w:ind w:left="1928"/>
              <w:rPr>
                <w:rtl/>
              </w:rPr>
            </w:pPr>
            <w:r>
              <w:rPr>
                <w:rtl/>
              </w:rPr>
              <w:t>•</w:t>
            </w:r>
            <w:r>
              <w:rPr>
                <w:rtl/>
              </w:rPr>
              <w:tab/>
            </w:r>
            <w:r w:rsidR="00242E53" w:rsidRPr="00242E53">
              <w:rPr>
                <w:rFonts w:hint="cs"/>
                <w:b/>
                <w:bCs/>
                <w:rtl/>
              </w:rPr>
              <w:t xml:space="preserve">أساس مشترك </w:t>
            </w:r>
            <w:r w:rsidR="00676AD5">
              <w:rPr>
                <w:rFonts w:hint="cs"/>
                <w:b/>
                <w:bCs/>
                <w:rtl/>
              </w:rPr>
              <w:t>للكفاءات</w:t>
            </w:r>
            <w:r w:rsidR="00242E53" w:rsidRPr="00242E53">
              <w:rPr>
                <w:rFonts w:hint="cs"/>
                <w:b/>
                <w:bCs/>
                <w:rtl/>
              </w:rPr>
              <w:t xml:space="preserve"> والمهارات المطلوبة</w:t>
            </w:r>
            <w:r w:rsidR="00242E53">
              <w:rPr>
                <w:rFonts w:hint="cs"/>
                <w:rtl/>
              </w:rPr>
              <w:t xml:space="preserve"> يستند إلى التحليل وتقييم الفجوات (</w:t>
            </w:r>
            <w:r w:rsidR="00BB2C25" w:rsidRPr="00E82FA1">
              <w:rPr>
                <w:rFonts w:hint="cs"/>
                <w:rtl/>
              </w:rPr>
              <w:t xml:space="preserve">تصميم </w:t>
            </w:r>
            <w:r w:rsidR="00651955">
              <w:rPr>
                <w:rFonts w:hint="cs"/>
                <w:rtl/>
              </w:rPr>
              <w:t>البيانات الوصفية ل</w:t>
            </w:r>
            <w:r w:rsidR="007605A8" w:rsidRPr="00E82FA1">
              <w:rPr>
                <w:rFonts w:hint="cs"/>
                <w:rtl/>
              </w:rPr>
              <w:t xml:space="preserve">لمهارات </w:t>
            </w:r>
            <w:r w:rsidR="00E82FA1">
              <w:rPr>
                <w:rFonts w:hint="cs"/>
                <w:rtl/>
              </w:rPr>
              <w:t>وا</w:t>
            </w:r>
            <w:r w:rsidR="007605A8" w:rsidRPr="00E82FA1">
              <w:rPr>
                <w:rFonts w:hint="cs"/>
                <w:rtl/>
              </w:rPr>
              <w:t>لكفاءات</w:t>
            </w:r>
            <w:r w:rsidR="00242E53">
              <w:rPr>
                <w:rFonts w:hint="cs"/>
                <w:rtl/>
              </w:rPr>
              <w:t>)</w:t>
            </w:r>
            <w:r w:rsidR="007605A8">
              <w:rPr>
                <w:rFonts w:hint="cs"/>
                <w:rtl/>
              </w:rPr>
              <w:t>، لضمان وضع الشخص المناسب في الوظيفة المناسبة، وكذلك من خلال تنقل الموظفين وتناوبهم</w:t>
            </w:r>
            <w:r>
              <w:rPr>
                <w:rFonts w:hint="cs"/>
                <w:rtl/>
              </w:rPr>
              <w:t>؛</w:t>
            </w:r>
          </w:p>
          <w:p w:rsidR="00380509" w:rsidRDefault="00380509" w:rsidP="00FA2FC6">
            <w:pPr>
              <w:pStyle w:val="enumlev1"/>
              <w:ind w:left="1928"/>
              <w:rPr>
                <w:rtl/>
              </w:rPr>
            </w:pPr>
            <w:r>
              <w:rPr>
                <w:rtl/>
              </w:rPr>
              <w:t>•</w:t>
            </w:r>
            <w:r>
              <w:rPr>
                <w:rtl/>
              </w:rPr>
              <w:tab/>
            </w:r>
            <w:r w:rsidRPr="00380509">
              <w:rPr>
                <w:rFonts w:hint="cs"/>
                <w:b/>
                <w:bCs/>
                <w:rtl/>
                <w:lang w:bidi="ar-SA"/>
              </w:rPr>
              <w:t>التعلم والتنمية</w:t>
            </w:r>
            <w:r>
              <w:rPr>
                <w:rFonts w:hint="cs"/>
                <w:rtl/>
              </w:rPr>
              <w:t xml:space="preserve"> </w:t>
            </w:r>
            <w:r w:rsidR="00381869">
              <w:rPr>
                <w:rFonts w:hint="cs"/>
                <w:rtl/>
              </w:rPr>
              <w:t xml:space="preserve">باعتبارهما وسيلتين أساسيتين لضمان </w:t>
            </w:r>
            <w:r w:rsidRPr="00381869">
              <w:rPr>
                <w:rFonts w:hint="cs"/>
                <w:rtl/>
                <w:lang w:bidi="ar-EG"/>
              </w:rPr>
              <w:t>التنمية</w:t>
            </w:r>
            <w:r w:rsidRPr="00381869">
              <w:rPr>
                <w:rtl/>
                <w:lang w:bidi="ar-EG"/>
              </w:rPr>
              <w:t xml:space="preserve"> المستمر</w:t>
            </w:r>
            <w:r w:rsidRPr="00381869">
              <w:rPr>
                <w:rFonts w:hint="cs"/>
                <w:rtl/>
                <w:lang w:bidi="ar-EG"/>
              </w:rPr>
              <w:t>ة</w:t>
            </w:r>
            <w:r w:rsidRPr="00381869">
              <w:rPr>
                <w:rtl/>
                <w:lang w:bidi="ar-EG"/>
              </w:rPr>
              <w:t xml:space="preserve"> لموظفي الاتحاد </w:t>
            </w:r>
            <w:r w:rsidR="00381869">
              <w:rPr>
                <w:rFonts w:hint="cs"/>
                <w:rtl/>
                <w:lang w:bidi="ar-EG"/>
              </w:rPr>
              <w:t>من أجل</w:t>
            </w:r>
            <w:r w:rsidRPr="00381869">
              <w:rPr>
                <w:rtl/>
                <w:lang w:bidi="ar-EG"/>
              </w:rPr>
              <w:t xml:space="preserve"> تحقيق الأهداف التنظيمية</w:t>
            </w:r>
            <w:r w:rsidRPr="00381869">
              <w:rPr>
                <w:rFonts w:hint="cs"/>
                <w:rtl/>
                <w:lang w:bidi="ar-EG"/>
              </w:rPr>
              <w:t xml:space="preserve">، </w:t>
            </w:r>
            <w:r w:rsidR="00381869">
              <w:rPr>
                <w:rFonts w:hint="cs"/>
                <w:rtl/>
              </w:rPr>
              <w:t>بما</w:t>
            </w:r>
            <w:r w:rsidR="00FA2FC6">
              <w:rPr>
                <w:rFonts w:hint="eastAsia"/>
                <w:rtl/>
              </w:rPr>
              <w:t> </w:t>
            </w:r>
            <w:r w:rsidR="00381869">
              <w:rPr>
                <w:rFonts w:hint="cs"/>
                <w:rtl/>
              </w:rPr>
              <w:t>في</w:t>
            </w:r>
            <w:r w:rsidR="00FA2FC6">
              <w:rPr>
                <w:rFonts w:hint="eastAsia"/>
                <w:rtl/>
              </w:rPr>
              <w:t> </w:t>
            </w:r>
            <w:r w:rsidR="00381869">
              <w:rPr>
                <w:rFonts w:hint="cs"/>
                <w:rtl/>
              </w:rPr>
              <w:t xml:space="preserve">ذلك </w:t>
            </w:r>
            <w:r w:rsidR="003C4364">
              <w:rPr>
                <w:rFonts w:hint="cs"/>
                <w:rtl/>
              </w:rPr>
              <w:t xml:space="preserve">وضع </w:t>
            </w:r>
            <w:r w:rsidR="003C4364" w:rsidRPr="002D531A">
              <w:rPr>
                <w:rFonts w:hint="cs"/>
                <w:i/>
                <w:iCs/>
                <w:rtl/>
              </w:rPr>
              <w:t>إطار لتنمية المهارات القيادية والتعلم أثناء أداء الوظيفة</w:t>
            </w:r>
            <w:r w:rsidR="003C4364">
              <w:rPr>
                <w:rFonts w:hint="cs"/>
                <w:rtl/>
              </w:rPr>
              <w:t xml:space="preserve">، </w:t>
            </w:r>
            <w:r w:rsidR="002D531A">
              <w:rPr>
                <w:rFonts w:hint="cs"/>
                <w:rtl/>
              </w:rPr>
              <w:t>لزيادة استجابة المنظمة والموظفين</w:t>
            </w:r>
            <w:r w:rsidRPr="00381869">
              <w:rPr>
                <w:rFonts w:hint="cs"/>
                <w:rtl/>
              </w:rPr>
              <w:t>؛</w:t>
            </w:r>
          </w:p>
          <w:p w:rsidR="00380509" w:rsidRDefault="00380509" w:rsidP="00064C29">
            <w:pPr>
              <w:pStyle w:val="enumlev1"/>
              <w:ind w:left="1928"/>
              <w:rPr>
                <w:rtl/>
              </w:rPr>
            </w:pPr>
            <w:r>
              <w:rPr>
                <w:rtl/>
              </w:rPr>
              <w:t>•</w:t>
            </w:r>
            <w:r>
              <w:rPr>
                <w:rtl/>
              </w:rPr>
              <w:tab/>
            </w:r>
            <w:r w:rsidR="002D531A" w:rsidRPr="00B9092B">
              <w:rPr>
                <w:rFonts w:hint="cs"/>
                <w:b/>
                <w:bCs/>
                <w:rtl/>
              </w:rPr>
              <w:t xml:space="preserve">توجيه الموظفين والتعريف بهم وإرشادهم </w:t>
            </w:r>
            <w:r w:rsidR="00B9092B" w:rsidRPr="00B9092B">
              <w:rPr>
                <w:rFonts w:hint="cs"/>
                <w:b/>
                <w:bCs/>
                <w:rtl/>
              </w:rPr>
              <w:t xml:space="preserve">منذ قدومهم </w:t>
            </w:r>
            <w:r w:rsidR="00064C29">
              <w:rPr>
                <w:rFonts w:hint="cs"/>
                <w:b/>
                <w:bCs/>
                <w:rtl/>
              </w:rPr>
              <w:t>و</w:t>
            </w:r>
            <w:r w:rsidR="00B9092B" w:rsidRPr="00B9092B">
              <w:rPr>
                <w:rFonts w:hint="cs"/>
                <w:b/>
                <w:bCs/>
                <w:rtl/>
              </w:rPr>
              <w:t>الحفاظ على الذاكرة المؤسسية من خلال عملية مغادرة مبسطة وشاملة</w:t>
            </w:r>
            <w:r w:rsidR="00FA2FC6">
              <w:rPr>
                <w:rFonts w:hint="cs"/>
                <w:rtl/>
              </w:rPr>
              <w:t>؛</w:t>
            </w:r>
          </w:p>
          <w:p w:rsidR="00380509" w:rsidRDefault="00380509" w:rsidP="00795FDB">
            <w:pPr>
              <w:pStyle w:val="enumlev1"/>
              <w:ind w:left="1928"/>
              <w:rPr>
                <w:rtl/>
              </w:rPr>
            </w:pPr>
            <w:r>
              <w:rPr>
                <w:rtl/>
              </w:rPr>
              <w:t>•</w:t>
            </w:r>
            <w:r>
              <w:rPr>
                <w:rtl/>
              </w:rPr>
              <w:tab/>
            </w:r>
            <w:r w:rsidR="00064C29" w:rsidRPr="00064C29">
              <w:rPr>
                <w:rFonts w:hint="cs"/>
                <w:b/>
                <w:bCs/>
                <w:rtl/>
              </w:rPr>
              <w:t xml:space="preserve">برنامج تنظيمي </w:t>
            </w:r>
            <w:r w:rsidR="0099409F">
              <w:rPr>
                <w:rFonts w:hint="cs"/>
                <w:b/>
                <w:bCs/>
                <w:rtl/>
              </w:rPr>
              <w:t>للمكافآت</w:t>
            </w:r>
            <w:r w:rsidR="00064C29">
              <w:rPr>
                <w:rFonts w:hint="cs"/>
                <w:rtl/>
              </w:rPr>
              <w:t xml:space="preserve"> يدعم ويعزز ثقافة تنظيمية تقدِّر </w:t>
            </w:r>
            <w:r w:rsidR="00795FDB">
              <w:rPr>
                <w:rFonts w:hint="cs"/>
                <w:rtl/>
              </w:rPr>
              <w:t xml:space="preserve">الأفراد والأفرقة من </w:t>
            </w:r>
            <w:r w:rsidR="00064C29">
              <w:rPr>
                <w:rFonts w:hint="cs"/>
                <w:rtl/>
              </w:rPr>
              <w:t xml:space="preserve">موظفي الاتحاد الذين </w:t>
            </w:r>
            <w:r w:rsidR="00795FDB">
              <w:rPr>
                <w:rFonts w:hint="cs"/>
                <w:rtl/>
              </w:rPr>
              <w:t>يقدمون</w:t>
            </w:r>
            <w:r w:rsidR="00064C29">
              <w:rPr>
                <w:rFonts w:hint="cs"/>
                <w:rtl/>
              </w:rPr>
              <w:t xml:space="preserve"> مساهمات </w:t>
            </w:r>
            <w:r w:rsidR="00A50E2F">
              <w:rPr>
                <w:rFonts w:hint="cs"/>
                <w:rtl/>
              </w:rPr>
              <w:t>مميزة للمضي قدماً بولاية الاتحاد وغاياته وقيمه؛</w:t>
            </w:r>
          </w:p>
          <w:p w:rsidR="00380509" w:rsidRDefault="00380509" w:rsidP="00380509">
            <w:pPr>
              <w:pStyle w:val="enumlev1"/>
              <w:ind w:left="1928"/>
              <w:rPr>
                <w:rtl/>
              </w:rPr>
            </w:pPr>
            <w:r>
              <w:rPr>
                <w:rtl/>
              </w:rPr>
              <w:t>•</w:t>
            </w:r>
            <w:r>
              <w:rPr>
                <w:rtl/>
              </w:rPr>
              <w:tab/>
            </w:r>
            <w:r w:rsidR="00A50E2F" w:rsidRPr="00A50E2F">
              <w:rPr>
                <w:rFonts w:hint="cs"/>
                <w:b/>
                <w:bCs/>
                <w:rtl/>
              </w:rPr>
              <w:t>تخطيط تعاقب الموظفين</w:t>
            </w:r>
            <w:r w:rsidR="00A50E2F">
              <w:rPr>
                <w:rFonts w:hint="cs"/>
                <w:rtl/>
              </w:rPr>
              <w:t xml:space="preserve"> كوسيلة ل</w:t>
            </w:r>
            <w:r w:rsidR="00D23A1A">
              <w:rPr>
                <w:rFonts w:hint="cs"/>
                <w:rtl/>
              </w:rPr>
              <w:t>تبسيط التخطيط وتحديد الاحتياجات في وقت مبكر؛</w:t>
            </w:r>
          </w:p>
          <w:p w:rsidR="00380509" w:rsidRDefault="00380509" w:rsidP="00D20E66">
            <w:pPr>
              <w:pStyle w:val="enumlev1"/>
              <w:ind w:left="1928"/>
              <w:rPr>
                <w:rtl/>
              </w:rPr>
            </w:pPr>
            <w:r>
              <w:rPr>
                <w:rtl/>
              </w:rPr>
              <w:t>•</w:t>
            </w:r>
            <w:r>
              <w:rPr>
                <w:rtl/>
              </w:rPr>
              <w:tab/>
            </w:r>
            <w:r w:rsidR="00D23A1A" w:rsidRPr="00D23A1A">
              <w:rPr>
                <w:rFonts w:hint="cs"/>
                <w:b/>
                <w:bCs/>
                <w:rtl/>
              </w:rPr>
              <w:t>صياغة استراتيجيات وخطط إدارة التغيير والمشاركة فيه</w:t>
            </w:r>
            <w:r w:rsidR="00D23A1A">
              <w:rPr>
                <w:rFonts w:hint="cs"/>
                <w:rtl/>
              </w:rPr>
              <w:t xml:space="preserve"> من أجل استجابة سريعة وأكثر استراتيجية للتغيير</w:t>
            </w:r>
            <w:r w:rsidR="00D20E66">
              <w:rPr>
                <w:rFonts w:hint="cs"/>
                <w:rtl/>
              </w:rPr>
              <w:t>،</w:t>
            </w:r>
            <w:r w:rsidR="00D23A1A">
              <w:rPr>
                <w:rFonts w:hint="cs"/>
                <w:rtl/>
              </w:rPr>
              <w:t xml:space="preserve"> </w:t>
            </w:r>
            <w:r w:rsidR="00D20E66">
              <w:rPr>
                <w:rFonts w:hint="cs"/>
                <w:rtl/>
              </w:rPr>
              <w:t>وإدراك</w:t>
            </w:r>
            <w:r w:rsidR="00D23A1A">
              <w:rPr>
                <w:rFonts w:hint="cs"/>
                <w:rtl/>
              </w:rPr>
              <w:t xml:space="preserve"> التحديات الناشئة </w:t>
            </w:r>
            <w:r w:rsidR="00D20E66">
              <w:rPr>
                <w:rFonts w:hint="cs"/>
                <w:rtl/>
              </w:rPr>
              <w:t>في العالم وفي مكان العمل والحاجة إلى مهارات وأفكار وسلوكيات جديدة لمواج</w:t>
            </w:r>
            <w:r w:rsidR="00651955">
              <w:rPr>
                <w:rFonts w:hint="cs"/>
                <w:rtl/>
              </w:rPr>
              <w:t>ه</w:t>
            </w:r>
            <w:r w:rsidR="00D20E66">
              <w:rPr>
                <w:rFonts w:hint="cs"/>
                <w:rtl/>
              </w:rPr>
              <w:t>تها؛</w:t>
            </w:r>
          </w:p>
          <w:p w:rsidR="00380509" w:rsidRDefault="00380509" w:rsidP="00EE3A23">
            <w:pPr>
              <w:pStyle w:val="enumlev1"/>
              <w:ind w:left="1928"/>
              <w:rPr>
                <w:rtl/>
              </w:rPr>
            </w:pPr>
            <w:r>
              <w:rPr>
                <w:rtl/>
              </w:rPr>
              <w:t>•</w:t>
            </w:r>
            <w:r>
              <w:rPr>
                <w:rtl/>
              </w:rPr>
              <w:tab/>
            </w:r>
            <w:r w:rsidR="00EE3A23">
              <w:rPr>
                <w:rFonts w:hint="cs"/>
                <w:b/>
                <w:bCs/>
                <w:rtl/>
              </w:rPr>
              <w:t>تعزيز</w:t>
            </w:r>
            <w:r w:rsidR="00EF4132" w:rsidRPr="00EF4132">
              <w:rPr>
                <w:rFonts w:hint="cs"/>
                <w:b/>
                <w:bCs/>
                <w:rtl/>
              </w:rPr>
              <w:t xml:space="preserve"> التنقل الداخلي والخارجي</w:t>
            </w:r>
            <w:r w:rsidR="00EF4132">
              <w:rPr>
                <w:rFonts w:hint="cs"/>
                <w:rtl/>
              </w:rPr>
              <w:t xml:space="preserve"> لضمان </w:t>
            </w:r>
            <w:r w:rsidR="00F10393">
              <w:rPr>
                <w:rFonts w:hint="cs"/>
                <w:rtl/>
              </w:rPr>
              <w:t>أن يوضع الشخص المناسب في المكان المناسب وأن ت</w:t>
            </w:r>
            <w:r w:rsidR="00FA2FC6">
              <w:rPr>
                <w:rFonts w:hint="cs"/>
                <w:rtl/>
              </w:rPr>
              <w:t>ُ</w:t>
            </w:r>
            <w:r w:rsidR="00F10393">
              <w:rPr>
                <w:rFonts w:hint="cs"/>
                <w:rtl/>
              </w:rPr>
              <w:t>تاح للموظفين فرصة اكتساب خبرة متنوعة وبلوة فهم تنظيمي لرؤية الاتحاد واستراتيجيته؛</w:t>
            </w:r>
          </w:p>
          <w:p w:rsidR="00380509" w:rsidRDefault="00380509" w:rsidP="00795122">
            <w:pPr>
              <w:pStyle w:val="enumlev1"/>
              <w:ind w:left="1928"/>
            </w:pPr>
            <w:r>
              <w:rPr>
                <w:rtl/>
              </w:rPr>
              <w:t>•</w:t>
            </w:r>
            <w:r>
              <w:rPr>
                <w:rtl/>
              </w:rPr>
              <w:tab/>
            </w:r>
            <w:r w:rsidR="00F10393" w:rsidRPr="00EE3A23">
              <w:rPr>
                <w:rFonts w:hint="cs"/>
                <w:b/>
                <w:bCs/>
                <w:rtl/>
              </w:rPr>
              <w:t xml:space="preserve">إجراء تقييم </w:t>
            </w:r>
            <w:r w:rsidR="00795122">
              <w:rPr>
                <w:rFonts w:hint="cs"/>
                <w:b/>
                <w:bCs/>
                <w:rtl/>
              </w:rPr>
              <w:t>هادف</w:t>
            </w:r>
            <w:r w:rsidR="00EE3A23" w:rsidRPr="00EE3A23">
              <w:rPr>
                <w:rFonts w:hint="cs"/>
                <w:b/>
                <w:bCs/>
                <w:rtl/>
              </w:rPr>
              <w:t xml:space="preserve"> للأداء</w:t>
            </w:r>
            <w:r w:rsidR="00EE3A23">
              <w:rPr>
                <w:rFonts w:hint="cs"/>
                <w:rtl/>
              </w:rPr>
              <w:t xml:space="preserve"> </w:t>
            </w:r>
            <w:r w:rsidR="000D5F67">
              <w:rPr>
                <w:rFonts w:hint="cs"/>
                <w:rtl/>
              </w:rPr>
              <w:t>يُترجم</w:t>
            </w:r>
            <w:r w:rsidR="003A0239">
              <w:rPr>
                <w:rFonts w:hint="cs"/>
                <w:rtl/>
              </w:rPr>
              <w:t xml:space="preserve"> </w:t>
            </w:r>
            <w:r w:rsidR="000D5F67">
              <w:rPr>
                <w:rFonts w:hint="cs"/>
                <w:rtl/>
              </w:rPr>
              <w:t>إلى</w:t>
            </w:r>
            <w:r w:rsidR="00EE3A23">
              <w:rPr>
                <w:rFonts w:hint="cs"/>
                <w:rtl/>
              </w:rPr>
              <w:t xml:space="preserve"> إدارة بناءة للأداء ويعزز فرص </w:t>
            </w:r>
            <w:r w:rsidR="00FB1102">
              <w:rPr>
                <w:rFonts w:hint="cs"/>
                <w:rtl/>
              </w:rPr>
              <w:t>التدريب والنمو الوظيفي؛</w:t>
            </w:r>
          </w:p>
          <w:p w:rsidR="00380509" w:rsidRDefault="00380509" w:rsidP="00380509">
            <w:pPr>
              <w:pStyle w:val="enumlev1"/>
              <w:ind w:left="1928"/>
              <w:rPr>
                <w:rtl/>
              </w:rPr>
            </w:pPr>
            <w:r>
              <w:rPr>
                <w:rtl/>
              </w:rPr>
              <w:t>•</w:t>
            </w:r>
            <w:r>
              <w:rPr>
                <w:rtl/>
              </w:rPr>
              <w:tab/>
            </w:r>
            <w:r w:rsidR="003A0239" w:rsidRPr="003A0239">
              <w:rPr>
                <w:rFonts w:hint="cs"/>
                <w:b/>
                <w:bCs/>
                <w:rtl/>
              </w:rPr>
              <w:t>تنمية ثقافة الاعتراف بالإنجازات</w:t>
            </w:r>
            <w:r w:rsidR="003A0239">
              <w:rPr>
                <w:rFonts w:hint="cs"/>
                <w:rtl/>
              </w:rPr>
              <w:t>؛</w:t>
            </w:r>
          </w:p>
          <w:p w:rsidR="003A0239" w:rsidRPr="001B64EB" w:rsidRDefault="003A0239" w:rsidP="00380509">
            <w:pPr>
              <w:pStyle w:val="enumlev1"/>
              <w:ind w:left="1928"/>
              <w:rPr>
                <w:rtl/>
                <w:lang w:bidi="ar-EG"/>
              </w:rPr>
            </w:pPr>
            <w:r>
              <w:rPr>
                <w:rtl/>
              </w:rPr>
              <w:t>•</w:t>
            </w:r>
            <w:r>
              <w:rPr>
                <w:rtl/>
              </w:rPr>
              <w:tab/>
            </w:r>
            <w:r>
              <w:rPr>
                <w:rFonts w:hint="cs"/>
                <w:b/>
                <w:bCs/>
                <w:rtl/>
              </w:rPr>
              <w:t xml:space="preserve">دمج إدارة التغيير في إدارة المواهب </w:t>
            </w:r>
            <w:r w:rsidRPr="00651955">
              <w:rPr>
                <w:rFonts w:hint="cs"/>
                <w:rtl/>
              </w:rPr>
              <w:t>و</w:t>
            </w:r>
            <w:r w:rsidR="002C2F2A" w:rsidRPr="00651955">
              <w:rPr>
                <w:rFonts w:hint="cs"/>
                <w:rtl/>
              </w:rPr>
              <w:t>ال</w:t>
            </w:r>
            <w:r w:rsidRPr="00651955">
              <w:rPr>
                <w:rFonts w:hint="cs"/>
                <w:rtl/>
              </w:rPr>
              <w:t>ممارسات</w:t>
            </w:r>
            <w:r w:rsidRPr="00651955">
              <w:rPr>
                <w:rFonts w:hint="cs"/>
                <w:rtl/>
                <w:lang w:bidi="ar-EG"/>
              </w:rPr>
              <w:t xml:space="preserve"> </w:t>
            </w:r>
            <w:r w:rsidR="002C2F2A" w:rsidRPr="00651955">
              <w:rPr>
                <w:rFonts w:hint="cs"/>
                <w:rtl/>
                <w:lang w:bidi="ar-EG"/>
              </w:rPr>
              <w:t>الإنمائية</w:t>
            </w:r>
            <w:r w:rsidR="002C2F2A">
              <w:rPr>
                <w:rFonts w:hint="cs"/>
                <w:rtl/>
                <w:lang w:bidi="ar-EG"/>
              </w:rPr>
              <w:t>.</w:t>
            </w:r>
          </w:p>
        </w:tc>
      </w:tr>
    </w:tbl>
    <w:p w:rsidR="00380509" w:rsidRDefault="00380509" w:rsidP="00840B10">
      <w:pPr>
        <w:rPr>
          <w:rtl/>
          <w:lang w:bidi="ar-SY"/>
        </w:rPr>
      </w:pP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9629"/>
      </w:tblGrid>
      <w:tr w:rsidR="00380509" w:rsidRPr="001B64EB" w:rsidTr="00380509">
        <w:tc>
          <w:tcPr>
            <w:tcW w:w="9639" w:type="dxa"/>
            <w:shd w:val="clear" w:color="auto" w:fill="FFE599"/>
          </w:tcPr>
          <w:p w:rsidR="00380509" w:rsidRPr="001B64EB" w:rsidRDefault="002C2F2A" w:rsidP="00644411">
            <w:pPr>
              <w:autoSpaceDE w:val="0"/>
              <w:autoSpaceDN w:val="0"/>
              <w:spacing w:before="60" w:after="60" w:line="300" w:lineRule="exact"/>
              <w:jc w:val="center"/>
              <w:rPr>
                <w:b/>
                <w:bCs/>
                <w:rtl/>
                <w:lang w:bidi="ar-EG"/>
              </w:rPr>
            </w:pPr>
            <w:r>
              <w:rPr>
                <w:rFonts w:hint="cs"/>
                <w:b/>
                <w:bCs/>
                <w:rtl/>
                <w:lang w:bidi="ar-EG"/>
              </w:rPr>
              <w:t xml:space="preserve">الدعامة </w:t>
            </w:r>
            <w:r>
              <w:rPr>
                <w:b/>
                <w:bCs/>
                <w:lang w:bidi="ar-EG"/>
              </w:rPr>
              <w:t>3</w:t>
            </w:r>
            <w:r>
              <w:rPr>
                <w:rFonts w:hint="cs"/>
                <w:b/>
                <w:bCs/>
                <w:rtl/>
                <w:lang w:bidi="ar-EG"/>
              </w:rPr>
              <w:t xml:space="preserve">. خدمات الموارد البشرية </w:t>
            </w:r>
            <w:r w:rsidR="00644411">
              <w:rPr>
                <w:rFonts w:hint="cs"/>
                <w:b/>
                <w:bCs/>
                <w:rtl/>
                <w:lang w:bidi="ar-EG"/>
              </w:rPr>
              <w:t>القائمة على التميز</w:t>
            </w:r>
          </w:p>
        </w:tc>
      </w:tr>
      <w:tr w:rsidR="00380509" w:rsidRPr="001B64EB" w:rsidTr="00380509">
        <w:tc>
          <w:tcPr>
            <w:tcW w:w="9639" w:type="dxa"/>
            <w:shd w:val="clear" w:color="auto" w:fill="FFE599"/>
          </w:tcPr>
          <w:p w:rsidR="00380509" w:rsidRDefault="00380509" w:rsidP="00FA2FC6">
            <w:pPr>
              <w:pStyle w:val="enumlev1"/>
              <w:ind w:left="1928"/>
              <w:rPr>
                <w:rtl/>
              </w:rPr>
            </w:pPr>
            <w:r>
              <w:rPr>
                <w:rtl/>
              </w:rPr>
              <w:t>•</w:t>
            </w:r>
            <w:r>
              <w:rPr>
                <w:rtl/>
              </w:rPr>
              <w:tab/>
            </w:r>
            <w:r w:rsidR="00470E35">
              <w:rPr>
                <w:rFonts w:hint="cs"/>
                <w:b/>
                <w:bCs/>
                <w:rtl/>
              </w:rPr>
              <w:t>نموذج ل</w:t>
            </w:r>
            <w:r w:rsidR="00A9163A" w:rsidRPr="00F01741">
              <w:rPr>
                <w:rFonts w:hint="cs"/>
                <w:b/>
                <w:bCs/>
                <w:rtl/>
              </w:rPr>
              <w:t xml:space="preserve">لموارد البشرية </w:t>
            </w:r>
            <w:r w:rsidR="00910BF6">
              <w:rPr>
                <w:rFonts w:hint="cs"/>
                <w:b/>
                <w:bCs/>
                <w:rtl/>
              </w:rPr>
              <w:t>يقي</w:t>
            </w:r>
            <w:r w:rsidR="001D2456">
              <w:rPr>
                <w:rFonts w:hint="cs"/>
                <w:b/>
                <w:bCs/>
                <w:rtl/>
              </w:rPr>
              <w:t>م شراكات مع</w:t>
            </w:r>
            <w:r w:rsidR="00910BF6">
              <w:rPr>
                <w:rFonts w:hint="cs"/>
                <w:b/>
                <w:bCs/>
                <w:rtl/>
              </w:rPr>
              <w:t xml:space="preserve"> مؤسسات</w:t>
            </w:r>
            <w:r w:rsidR="000C68D1">
              <w:rPr>
                <w:rFonts w:hint="cs"/>
                <w:b/>
                <w:bCs/>
                <w:rtl/>
              </w:rPr>
              <w:t xml:space="preserve"> </w:t>
            </w:r>
            <w:r w:rsidR="001D2456">
              <w:rPr>
                <w:rFonts w:hint="cs"/>
                <w:b/>
                <w:bCs/>
                <w:rtl/>
              </w:rPr>
              <w:t>ا</w:t>
            </w:r>
            <w:r w:rsidR="000C68D1">
              <w:rPr>
                <w:rFonts w:hint="cs"/>
                <w:b/>
                <w:bCs/>
                <w:rtl/>
              </w:rPr>
              <w:t>لأعمال</w:t>
            </w:r>
            <w:r w:rsidR="00F01741" w:rsidRPr="00F01741">
              <w:rPr>
                <w:rFonts w:hint="cs"/>
                <w:b/>
                <w:bCs/>
                <w:rtl/>
              </w:rPr>
              <w:t xml:space="preserve"> </w:t>
            </w:r>
            <w:r w:rsidR="00910BF6">
              <w:rPr>
                <w:rFonts w:hint="cs"/>
                <w:b/>
                <w:bCs/>
                <w:rtl/>
              </w:rPr>
              <w:t>ويستند</w:t>
            </w:r>
            <w:r w:rsidR="001D2456">
              <w:rPr>
                <w:rFonts w:hint="cs"/>
                <w:b/>
                <w:bCs/>
                <w:rtl/>
              </w:rPr>
              <w:t xml:space="preserve"> </w:t>
            </w:r>
            <w:r w:rsidR="00910BF6">
              <w:rPr>
                <w:rFonts w:hint="cs"/>
                <w:b/>
                <w:bCs/>
                <w:rtl/>
              </w:rPr>
              <w:t>إلى</w:t>
            </w:r>
            <w:r w:rsidR="00F01741" w:rsidRPr="00F01741">
              <w:rPr>
                <w:rFonts w:hint="cs"/>
                <w:b/>
                <w:bCs/>
                <w:rtl/>
              </w:rPr>
              <w:t xml:space="preserve"> النتائج</w:t>
            </w:r>
            <w:r w:rsidR="00F01741">
              <w:rPr>
                <w:rFonts w:hint="cs"/>
                <w:rtl/>
              </w:rPr>
              <w:t xml:space="preserve"> </w:t>
            </w:r>
            <w:r w:rsidR="00910BF6">
              <w:rPr>
                <w:rFonts w:hint="cs"/>
                <w:rtl/>
              </w:rPr>
              <w:t>بما</w:t>
            </w:r>
            <w:r w:rsidR="00FA2FC6">
              <w:rPr>
                <w:rFonts w:hint="eastAsia"/>
                <w:rtl/>
              </w:rPr>
              <w:t> </w:t>
            </w:r>
            <w:r w:rsidR="00910BF6">
              <w:rPr>
                <w:rFonts w:hint="cs"/>
                <w:rtl/>
              </w:rPr>
              <w:t>يتماشى</w:t>
            </w:r>
            <w:r w:rsidR="00F01741">
              <w:rPr>
                <w:rFonts w:hint="cs"/>
                <w:rtl/>
              </w:rPr>
              <w:t xml:space="preserve"> مع</w:t>
            </w:r>
            <w:r w:rsidR="00FA2FC6">
              <w:rPr>
                <w:rFonts w:hint="eastAsia"/>
                <w:rtl/>
              </w:rPr>
              <w:t> </w:t>
            </w:r>
            <w:r w:rsidR="00F01741">
              <w:rPr>
                <w:rFonts w:hint="cs"/>
                <w:rtl/>
              </w:rPr>
              <w:t>الاستراتيجية المؤسسية</w:t>
            </w:r>
            <w:r w:rsidR="00910BF6">
              <w:rPr>
                <w:rFonts w:hint="cs"/>
                <w:rtl/>
              </w:rPr>
              <w:t>، مع</w:t>
            </w:r>
            <w:r w:rsidR="00F01741">
              <w:rPr>
                <w:rFonts w:hint="cs"/>
                <w:rtl/>
              </w:rPr>
              <w:t xml:space="preserve"> </w:t>
            </w:r>
            <w:r w:rsidR="00910BF6">
              <w:rPr>
                <w:rFonts w:hint="cs"/>
                <w:rtl/>
              </w:rPr>
              <w:t>التركيز</w:t>
            </w:r>
            <w:r w:rsidR="00F01741">
              <w:rPr>
                <w:rFonts w:hint="cs"/>
                <w:rtl/>
              </w:rPr>
              <w:t xml:space="preserve"> على </w:t>
            </w:r>
            <w:r w:rsidR="001D2456">
              <w:rPr>
                <w:rFonts w:hint="cs"/>
                <w:rtl/>
              </w:rPr>
              <w:t>نتائج</w:t>
            </w:r>
            <w:r w:rsidR="00287A2C" w:rsidRPr="001D2456">
              <w:rPr>
                <w:rFonts w:hint="cs"/>
                <w:rtl/>
              </w:rPr>
              <w:t xml:space="preserve"> الأشخاص</w:t>
            </w:r>
            <w:r w:rsidR="00287A2C">
              <w:rPr>
                <w:rFonts w:hint="cs"/>
                <w:rtl/>
              </w:rPr>
              <w:t xml:space="preserve"> </w:t>
            </w:r>
            <w:r w:rsidR="00910BF6">
              <w:rPr>
                <w:rFonts w:hint="cs"/>
                <w:rtl/>
              </w:rPr>
              <w:t>والعمل</w:t>
            </w:r>
            <w:r w:rsidR="00E676E8">
              <w:rPr>
                <w:rFonts w:hint="cs"/>
                <w:rtl/>
              </w:rPr>
              <w:t xml:space="preserve"> على أساس المساءلة في </w:t>
            </w:r>
            <w:r w:rsidR="00287A2C">
              <w:rPr>
                <w:rFonts w:hint="cs"/>
                <w:rtl/>
              </w:rPr>
              <w:t xml:space="preserve">الاستجابة للعملاء </w:t>
            </w:r>
            <w:r w:rsidR="00910BF6">
              <w:rPr>
                <w:rFonts w:hint="cs"/>
                <w:rtl/>
              </w:rPr>
              <w:t>وتحديث</w:t>
            </w:r>
            <w:r w:rsidR="00E676E8">
              <w:rPr>
                <w:rFonts w:hint="cs"/>
                <w:rtl/>
              </w:rPr>
              <w:t xml:space="preserve"> أساليب العمل والعمليات، إلخ.</w:t>
            </w:r>
            <w:r>
              <w:rPr>
                <w:rFonts w:hint="cs"/>
                <w:rtl/>
              </w:rPr>
              <w:t>؛</w:t>
            </w:r>
          </w:p>
          <w:p w:rsidR="00380509" w:rsidRDefault="00380509" w:rsidP="00470E35">
            <w:pPr>
              <w:pStyle w:val="enumlev1"/>
              <w:ind w:left="1928"/>
              <w:rPr>
                <w:rtl/>
              </w:rPr>
            </w:pPr>
            <w:r>
              <w:rPr>
                <w:rtl/>
              </w:rPr>
              <w:t>•</w:t>
            </w:r>
            <w:r>
              <w:rPr>
                <w:rtl/>
              </w:rPr>
              <w:tab/>
            </w:r>
            <w:r w:rsidR="00E676E8" w:rsidRPr="00021362">
              <w:rPr>
                <w:rFonts w:hint="cs"/>
                <w:b/>
                <w:bCs/>
                <w:rtl/>
              </w:rPr>
              <w:t>دائرة إدارة الموارد البشرية كشريك موثوق وخاضع للمساءلة</w:t>
            </w:r>
            <w:r w:rsidR="008A7C22">
              <w:rPr>
                <w:rFonts w:hint="cs"/>
                <w:rtl/>
              </w:rPr>
              <w:t xml:space="preserve"> </w:t>
            </w:r>
            <w:r w:rsidR="00021362">
              <w:rPr>
                <w:rFonts w:hint="cs"/>
                <w:rtl/>
              </w:rPr>
              <w:t>يضيف ا</w:t>
            </w:r>
            <w:r w:rsidR="008A7C22">
              <w:rPr>
                <w:rFonts w:hint="cs"/>
                <w:rtl/>
              </w:rPr>
              <w:t>لقيمة</w:t>
            </w:r>
            <w:r w:rsidR="00E676E8">
              <w:rPr>
                <w:rFonts w:hint="cs"/>
                <w:rtl/>
              </w:rPr>
              <w:t xml:space="preserve"> </w:t>
            </w:r>
            <w:r w:rsidR="008A7C22">
              <w:rPr>
                <w:rFonts w:hint="cs"/>
                <w:rtl/>
              </w:rPr>
              <w:t>و</w:t>
            </w:r>
            <w:r w:rsidR="00021362">
              <w:rPr>
                <w:rFonts w:hint="cs"/>
                <w:rtl/>
              </w:rPr>
              <w:t>يتسم بالتطلع</w:t>
            </w:r>
            <w:r w:rsidR="00E676E8">
              <w:rPr>
                <w:rFonts w:hint="cs"/>
                <w:rtl/>
              </w:rPr>
              <w:t xml:space="preserve"> </w:t>
            </w:r>
            <w:r w:rsidR="00021362">
              <w:rPr>
                <w:rFonts w:hint="cs"/>
                <w:rtl/>
              </w:rPr>
              <w:t>والتفاني</w:t>
            </w:r>
            <w:r w:rsidR="00470E35">
              <w:rPr>
                <w:rFonts w:hint="cs"/>
                <w:rtl/>
              </w:rPr>
              <w:t xml:space="preserve"> في الخدمة؛ </w:t>
            </w:r>
            <w:r w:rsidR="00021362">
              <w:rPr>
                <w:rFonts w:hint="cs"/>
                <w:rtl/>
              </w:rPr>
              <w:t xml:space="preserve">ويقدم باستمرار خدمات الموارد البشرية عالية الجودة، مع ضمان </w:t>
            </w:r>
            <w:r w:rsidR="00316FD0">
              <w:rPr>
                <w:rFonts w:hint="cs"/>
                <w:rtl/>
              </w:rPr>
              <w:t>الإنصاف</w:t>
            </w:r>
            <w:r w:rsidR="00021362">
              <w:rPr>
                <w:rFonts w:hint="cs"/>
                <w:rtl/>
              </w:rPr>
              <w:t xml:space="preserve"> </w:t>
            </w:r>
            <w:r w:rsidR="00470E35">
              <w:rPr>
                <w:rFonts w:hint="cs"/>
                <w:rtl/>
              </w:rPr>
              <w:t>التنظيمي</w:t>
            </w:r>
            <w:r>
              <w:rPr>
                <w:rFonts w:hint="cs"/>
                <w:rtl/>
              </w:rPr>
              <w:t>؛</w:t>
            </w:r>
          </w:p>
          <w:p w:rsidR="00380509" w:rsidRDefault="00380509" w:rsidP="00FA2FC6">
            <w:pPr>
              <w:pStyle w:val="enumlev1"/>
              <w:ind w:left="1928"/>
              <w:rPr>
                <w:rtl/>
              </w:rPr>
            </w:pPr>
            <w:r>
              <w:rPr>
                <w:rtl/>
              </w:rPr>
              <w:t>•</w:t>
            </w:r>
            <w:r>
              <w:rPr>
                <w:rtl/>
              </w:rPr>
              <w:tab/>
            </w:r>
            <w:r w:rsidR="00316FD0" w:rsidRPr="00316FD0">
              <w:rPr>
                <w:rFonts w:hint="cs"/>
                <w:b/>
                <w:bCs/>
                <w:rtl/>
              </w:rPr>
              <w:t>التواصل مع العملاء الداخليين</w:t>
            </w:r>
            <w:r w:rsidR="00316FD0">
              <w:rPr>
                <w:rFonts w:hint="cs"/>
                <w:rtl/>
              </w:rPr>
              <w:t xml:space="preserve"> بروح الاستطلاع ولغرض محدد ومن أجل التأثير</w:t>
            </w:r>
            <w:r>
              <w:rPr>
                <w:rFonts w:hint="cs"/>
                <w:rtl/>
              </w:rPr>
              <w:t>؛</w:t>
            </w:r>
          </w:p>
          <w:p w:rsidR="00380509" w:rsidRDefault="00380509" w:rsidP="006A26AE">
            <w:pPr>
              <w:pStyle w:val="enumlev1"/>
              <w:ind w:left="1928"/>
              <w:rPr>
                <w:rtl/>
              </w:rPr>
            </w:pPr>
            <w:r>
              <w:rPr>
                <w:rtl/>
              </w:rPr>
              <w:t>•</w:t>
            </w:r>
            <w:r>
              <w:rPr>
                <w:rtl/>
              </w:rPr>
              <w:tab/>
            </w:r>
            <w:r w:rsidR="00484927" w:rsidRPr="00484927">
              <w:rPr>
                <w:rFonts w:hint="cs"/>
                <w:b/>
                <w:bCs/>
                <w:rtl/>
              </w:rPr>
              <w:t>خدمات الموارد البشرية المبسطة والشاملة</w:t>
            </w:r>
            <w:r w:rsidR="00484927">
              <w:rPr>
                <w:rFonts w:hint="cs"/>
                <w:rtl/>
              </w:rPr>
              <w:t xml:space="preserve"> (تبسيط سير العمل والعمليات، وتعزيز بيئة عمل خالية من الورق، ووضع خطط وبرامج </w:t>
            </w:r>
            <w:r w:rsidR="006A26AE">
              <w:rPr>
                <w:rFonts w:hint="cs"/>
                <w:rtl/>
              </w:rPr>
              <w:t>مؤسسية</w:t>
            </w:r>
            <w:r w:rsidR="00484927">
              <w:rPr>
                <w:rFonts w:hint="cs"/>
                <w:rtl/>
              </w:rPr>
              <w:t xml:space="preserve"> موجهة نحو العملاء)</w:t>
            </w:r>
            <w:r w:rsidR="00FA2FC6">
              <w:rPr>
                <w:rFonts w:hint="cs"/>
                <w:rtl/>
              </w:rPr>
              <w:t>؛</w:t>
            </w:r>
          </w:p>
          <w:p w:rsidR="00380509" w:rsidRDefault="00380509" w:rsidP="00644411">
            <w:pPr>
              <w:pStyle w:val="enumlev1"/>
              <w:ind w:left="1928"/>
              <w:rPr>
                <w:rtl/>
              </w:rPr>
            </w:pPr>
            <w:r>
              <w:rPr>
                <w:rtl/>
              </w:rPr>
              <w:t>•</w:t>
            </w:r>
            <w:r>
              <w:rPr>
                <w:rtl/>
              </w:rPr>
              <w:tab/>
            </w:r>
            <w:r w:rsidR="00AB44C5" w:rsidRPr="00AB44C5">
              <w:rPr>
                <w:rFonts w:hint="cs"/>
                <w:b/>
                <w:bCs/>
                <w:rtl/>
              </w:rPr>
              <w:t>عمليات تخطيط موارد المؤسسة</w:t>
            </w:r>
            <w:r w:rsidR="00FA2FC6">
              <w:rPr>
                <w:rFonts w:hint="eastAsia"/>
                <w:rtl/>
              </w:rPr>
              <w:t> </w:t>
            </w:r>
            <w:r w:rsidR="00AB44C5" w:rsidRPr="00F25FEE">
              <w:rPr>
                <w:rFonts w:asciiTheme="minorHAnsi" w:hAnsiTheme="minorHAnsi" w:cstheme="minorHAnsi"/>
                <w:b/>
                <w:bCs/>
                <w:szCs w:val="22"/>
              </w:rPr>
              <w:t>(ERP</w:t>
            </w:r>
            <w:r w:rsidR="00AB44C5" w:rsidRPr="00A56587">
              <w:rPr>
                <w:rFonts w:asciiTheme="minorHAnsi" w:hAnsiTheme="minorHAnsi" w:cstheme="minorHAnsi"/>
                <w:b/>
                <w:bCs/>
                <w:szCs w:val="22"/>
              </w:rPr>
              <w:t>)</w:t>
            </w:r>
            <w:r w:rsidR="00A56587" w:rsidRPr="00A56587">
              <w:rPr>
                <w:rFonts w:hint="cs"/>
                <w:b/>
                <w:bCs/>
                <w:rtl/>
              </w:rPr>
              <w:t xml:space="preserve"> بشكل </w:t>
            </w:r>
            <w:r w:rsidR="00A56587">
              <w:rPr>
                <w:rFonts w:hint="cs"/>
                <w:b/>
                <w:bCs/>
                <w:rtl/>
              </w:rPr>
              <w:t>مبتكر</w:t>
            </w:r>
            <w:r w:rsidR="00A56587" w:rsidRPr="00AB44C5">
              <w:rPr>
                <w:rFonts w:hint="cs"/>
                <w:b/>
                <w:bCs/>
                <w:rtl/>
              </w:rPr>
              <w:t xml:space="preserve"> </w:t>
            </w:r>
            <w:r w:rsidR="00A56587">
              <w:rPr>
                <w:rFonts w:hint="cs"/>
                <w:b/>
                <w:bCs/>
                <w:rtl/>
              </w:rPr>
              <w:t>وعقلاني ومتكامل</w:t>
            </w:r>
            <w:r w:rsidR="00644411">
              <w:rPr>
                <w:rFonts w:hint="cs"/>
                <w:b/>
                <w:bCs/>
                <w:rtl/>
              </w:rPr>
              <w:t xml:space="preserve">، </w:t>
            </w:r>
            <w:r w:rsidR="00644411" w:rsidRPr="00644411">
              <w:rPr>
                <w:rFonts w:hint="cs"/>
                <w:rtl/>
              </w:rPr>
              <w:t>مما يدعم</w:t>
            </w:r>
            <w:r w:rsidR="006A26AE">
              <w:rPr>
                <w:rFonts w:hint="cs"/>
                <w:b/>
                <w:bCs/>
                <w:rtl/>
              </w:rPr>
              <w:t xml:space="preserve"> </w:t>
            </w:r>
            <w:r w:rsidR="009A6DC5">
              <w:rPr>
                <w:rFonts w:hint="cs"/>
                <w:rtl/>
              </w:rPr>
              <w:t>تدريجياً جميع</w:t>
            </w:r>
            <w:r w:rsidR="006A26AE">
              <w:rPr>
                <w:rFonts w:hint="cs"/>
                <w:rtl/>
              </w:rPr>
              <w:t xml:space="preserve"> أنواع عمليات الموارد البشرية </w:t>
            </w:r>
            <w:r w:rsidR="00644411">
              <w:rPr>
                <w:rFonts w:hint="cs"/>
                <w:rtl/>
              </w:rPr>
              <w:t>ويوفر</w:t>
            </w:r>
            <w:r w:rsidR="009A6DC5">
              <w:rPr>
                <w:rFonts w:hint="cs"/>
                <w:rtl/>
              </w:rPr>
              <w:t xml:space="preserve"> مجموعة من </w:t>
            </w:r>
            <w:r w:rsidR="00644411">
              <w:rPr>
                <w:rFonts w:hint="cs"/>
                <w:rtl/>
              </w:rPr>
              <w:t>الميزات الوظيفية</w:t>
            </w:r>
            <w:r w:rsidR="009A6DC5">
              <w:rPr>
                <w:rFonts w:hint="cs"/>
                <w:rtl/>
              </w:rPr>
              <w:t xml:space="preserve"> الجديدة </w:t>
            </w:r>
            <w:r w:rsidR="00694E13">
              <w:rPr>
                <w:rFonts w:hint="cs"/>
                <w:rtl/>
              </w:rPr>
              <w:t>التي تعزز كفاءة هذه العمليات؛</w:t>
            </w:r>
          </w:p>
          <w:p w:rsidR="00380509" w:rsidRDefault="00380509" w:rsidP="00FA2FC6">
            <w:pPr>
              <w:pStyle w:val="enumlev1"/>
              <w:ind w:left="1928"/>
              <w:rPr>
                <w:rtl/>
              </w:rPr>
            </w:pPr>
            <w:r>
              <w:rPr>
                <w:rtl/>
              </w:rPr>
              <w:t>•</w:t>
            </w:r>
            <w:r>
              <w:rPr>
                <w:rtl/>
              </w:rPr>
              <w:tab/>
            </w:r>
            <w:r w:rsidR="00D07EB9" w:rsidRPr="00DF59E3">
              <w:rPr>
                <w:rFonts w:hint="cs"/>
                <w:b/>
                <w:bCs/>
                <w:spacing w:val="4"/>
                <w:rtl/>
              </w:rPr>
              <w:t xml:space="preserve">استخدام </w:t>
            </w:r>
            <w:r w:rsidR="00694E13" w:rsidRPr="00DF59E3">
              <w:rPr>
                <w:rFonts w:hint="cs"/>
                <w:b/>
                <w:bCs/>
                <w:spacing w:val="4"/>
                <w:rtl/>
              </w:rPr>
              <w:t>فع</w:t>
            </w:r>
            <w:r w:rsidR="00FA2FC6" w:rsidRPr="00DF59E3">
              <w:rPr>
                <w:rFonts w:hint="cs"/>
                <w:b/>
                <w:bCs/>
                <w:spacing w:val="4"/>
                <w:rtl/>
              </w:rPr>
              <w:t>ّ</w:t>
            </w:r>
            <w:r w:rsidR="00694E13" w:rsidRPr="00DF59E3">
              <w:rPr>
                <w:rFonts w:hint="cs"/>
                <w:b/>
                <w:bCs/>
                <w:spacing w:val="4"/>
                <w:rtl/>
              </w:rPr>
              <w:t>ال لبيانات الموارد البشرية وتحليلاتها</w:t>
            </w:r>
            <w:r w:rsidR="00694E13" w:rsidRPr="00DF59E3">
              <w:rPr>
                <w:rFonts w:hint="cs"/>
                <w:spacing w:val="4"/>
                <w:rtl/>
              </w:rPr>
              <w:t xml:space="preserve"> </w:t>
            </w:r>
            <w:r w:rsidR="00DF59E3" w:rsidRPr="00DF59E3">
              <w:rPr>
                <w:rFonts w:hint="cs"/>
                <w:spacing w:val="4"/>
                <w:rtl/>
              </w:rPr>
              <w:t xml:space="preserve">بحيث </w:t>
            </w:r>
            <w:r w:rsidR="00694E13" w:rsidRPr="00DF59E3">
              <w:rPr>
                <w:rFonts w:hint="cs"/>
                <w:spacing w:val="4"/>
                <w:rtl/>
              </w:rPr>
              <w:t>يمكن تحويله</w:t>
            </w:r>
            <w:r w:rsidR="00DF59E3" w:rsidRPr="00DF59E3">
              <w:rPr>
                <w:rFonts w:hint="cs"/>
                <w:spacing w:val="4"/>
                <w:rtl/>
              </w:rPr>
              <w:t>ا</w:t>
            </w:r>
            <w:r w:rsidR="00694E13" w:rsidRPr="00DF59E3">
              <w:rPr>
                <w:rFonts w:hint="cs"/>
                <w:spacing w:val="4"/>
                <w:rtl/>
              </w:rPr>
              <w:t xml:space="preserve"> إلى معلومات مفيدة وربطه</w:t>
            </w:r>
            <w:r w:rsidR="00DF59E3" w:rsidRPr="00DF59E3">
              <w:rPr>
                <w:rFonts w:hint="cs"/>
                <w:spacing w:val="4"/>
                <w:rtl/>
              </w:rPr>
              <w:t>ا</w:t>
            </w:r>
            <w:r w:rsidR="00694E13" w:rsidRPr="00DF59E3">
              <w:rPr>
                <w:rFonts w:hint="cs"/>
                <w:spacing w:val="4"/>
                <w:rtl/>
              </w:rPr>
              <w:t xml:space="preserve"> بما</w:t>
            </w:r>
            <w:r w:rsidR="00FA2FC6" w:rsidRPr="00DF59E3">
              <w:rPr>
                <w:rFonts w:hint="eastAsia"/>
                <w:spacing w:val="4"/>
                <w:rtl/>
              </w:rPr>
              <w:t> </w:t>
            </w:r>
            <w:r w:rsidR="00694E13" w:rsidRPr="00DF59E3">
              <w:rPr>
                <w:rFonts w:hint="cs"/>
                <w:spacing w:val="4"/>
                <w:rtl/>
              </w:rPr>
              <w:t>يتعلق به</w:t>
            </w:r>
            <w:r w:rsidR="00DF59E3" w:rsidRPr="00DF59E3">
              <w:rPr>
                <w:rFonts w:hint="cs"/>
                <w:spacing w:val="4"/>
                <w:rtl/>
              </w:rPr>
              <w:t>ا</w:t>
            </w:r>
            <w:r w:rsidR="00694E13" w:rsidRPr="00DF59E3">
              <w:rPr>
                <w:rFonts w:hint="cs"/>
                <w:spacing w:val="4"/>
                <w:rtl/>
              </w:rPr>
              <w:t xml:space="preserve"> من تدابير</w:t>
            </w:r>
            <w:r w:rsidR="00EB2278" w:rsidRPr="00DF59E3">
              <w:rPr>
                <w:rFonts w:hint="cs"/>
                <w:spacing w:val="4"/>
                <w:rtl/>
              </w:rPr>
              <w:t xml:space="preserve"> متخذة في إطار</w:t>
            </w:r>
            <w:r w:rsidR="00694E13" w:rsidRPr="00DF59E3">
              <w:rPr>
                <w:rFonts w:hint="cs"/>
                <w:spacing w:val="4"/>
                <w:rtl/>
              </w:rPr>
              <w:t xml:space="preserve"> </w:t>
            </w:r>
            <w:r w:rsidR="00EB2278" w:rsidRPr="00DF59E3">
              <w:rPr>
                <w:rFonts w:hint="cs"/>
                <w:spacing w:val="4"/>
                <w:rtl/>
              </w:rPr>
              <w:t>ا</w:t>
            </w:r>
            <w:r w:rsidR="00694E13" w:rsidRPr="00DF59E3">
              <w:rPr>
                <w:rFonts w:hint="cs"/>
                <w:spacing w:val="4"/>
                <w:rtl/>
              </w:rPr>
              <w:t xml:space="preserve">لموارد البشرية </w:t>
            </w:r>
            <w:r w:rsidR="00EB2278" w:rsidRPr="00DF59E3">
              <w:rPr>
                <w:rFonts w:hint="cs"/>
                <w:spacing w:val="4"/>
                <w:rtl/>
              </w:rPr>
              <w:t>وكذلك في سياق الرقمنة ا</w:t>
            </w:r>
            <w:r w:rsidR="00FA2FC6" w:rsidRPr="00DF59E3">
              <w:rPr>
                <w:rFonts w:hint="cs"/>
                <w:spacing w:val="4"/>
                <w:rtl/>
              </w:rPr>
              <w:t>لعالمية لوظائف الموارد البشرية؛</w:t>
            </w:r>
          </w:p>
          <w:p w:rsidR="00380509" w:rsidRDefault="00380509" w:rsidP="006A26AE">
            <w:pPr>
              <w:pStyle w:val="enumlev1"/>
              <w:ind w:left="1928"/>
              <w:rPr>
                <w:rtl/>
              </w:rPr>
            </w:pPr>
            <w:r>
              <w:rPr>
                <w:rtl/>
              </w:rPr>
              <w:t>•</w:t>
            </w:r>
            <w:r>
              <w:rPr>
                <w:rtl/>
              </w:rPr>
              <w:tab/>
            </w:r>
            <w:r w:rsidR="00EB2278" w:rsidRPr="00EB2278">
              <w:rPr>
                <w:rFonts w:hint="cs"/>
                <w:b/>
                <w:bCs/>
                <w:rtl/>
              </w:rPr>
              <w:t xml:space="preserve">تعزيز ثقافة </w:t>
            </w:r>
            <w:r w:rsidR="006A26AE">
              <w:rPr>
                <w:rFonts w:hint="cs"/>
                <w:b/>
                <w:bCs/>
                <w:rtl/>
              </w:rPr>
              <w:t>التواصل</w:t>
            </w:r>
            <w:r w:rsidR="00EB2278" w:rsidRPr="00EB2278">
              <w:rPr>
                <w:rFonts w:hint="cs"/>
                <w:b/>
                <w:bCs/>
                <w:rtl/>
              </w:rPr>
              <w:t xml:space="preserve"> الداخلي على صعيد المؤسسة؛</w:t>
            </w:r>
          </w:p>
          <w:p w:rsidR="00380509" w:rsidRDefault="00380509" w:rsidP="00FA2FC6">
            <w:pPr>
              <w:pStyle w:val="enumlev1"/>
              <w:ind w:left="1928"/>
              <w:rPr>
                <w:lang w:bidi="ar-EG"/>
              </w:rPr>
            </w:pPr>
            <w:r>
              <w:rPr>
                <w:rtl/>
              </w:rPr>
              <w:t>•</w:t>
            </w:r>
            <w:r>
              <w:rPr>
                <w:rtl/>
              </w:rPr>
              <w:tab/>
            </w:r>
            <w:r w:rsidR="00AD63C7" w:rsidRPr="00AD63C7">
              <w:rPr>
                <w:rFonts w:hint="cs"/>
                <w:b/>
                <w:bCs/>
                <w:rtl/>
                <w:lang w:bidi="ar-EG"/>
              </w:rPr>
              <w:t>استعراض وتحديث الإطار التنظيمي للموارد البشرية والإدارة</w:t>
            </w:r>
            <w:r w:rsidR="00AD63C7">
              <w:rPr>
                <w:rFonts w:hint="cs"/>
                <w:rtl/>
                <w:lang w:bidi="ar-EG"/>
              </w:rPr>
              <w:t>، بما</w:t>
            </w:r>
            <w:r w:rsidR="00FA2FC6">
              <w:rPr>
                <w:rFonts w:hint="eastAsia"/>
                <w:rtl/>
                <w:lang w:bidi="ar-EG"/>
              </w:rPr>
              <w:t> </w:t>
            </w:r>
            <w:r w:rsidR="00AD63C7">
              <w:rPr>
                <w:rFonts w:hint="cs"/>
                <w:rtl/>
                <w:lang w:bidi="ar-EG"/>
              </w:rPr>
              <w:t>في</w:t>
            </w:r>
            <w:r w:rsidR="00FA2FC6">
              <w:rPr>
                <w:rFonts w:hint="eastAsia"/>
                <w:rtl/>
                <w:lang w:bidi="ar-EG"/>
              </w:rPr>
              <w:t> </w:t>
            </w:r>
            <w:r w:rsidR="00AD63C7">
              <w:rPr>
                <w:rFonts w:hint="cs"/>
                <w:rtl/>
                <w:lang w:bidi="ar-EG"/>
              </w:rPr>
              <w:t>ذلك الأوامر الإدارية والنظام الأساسي والنظا</w:t>
            </w:r>
            <w:r w:rsidR="00FA2FC6">
              <w:rPr>
                <w:rFonts w:hint="cs"/>
                <w:rtl/>
                <w:lang w:bidi="ar-EG"/>
              </w:rPr>
              <w:t>م الإداري للموظفين في الاتحاد؛</w:t>
            </w:r>
          </w:p>
          <w:p w:rsidR="00380509" w:rsidRDefault="00380509" w:rsidP="006A26AE">
            <w:pPr>
              <w:pStyle w:val="enumlev1"/>
              <w:ind w:left="1928"/>
              <w:rPr>
                <w:rtl/>
              </w:rPr>
            </w:pPr>
            <w:r>
              <w:rPr>
                <w:rtl/>
              </w:rPr>
              <w:t>•</w:t>
            </w:r>
            <w:r>
              <w:rPr>
                <w:rtl/>
              </w:rPr>
              <w:tab/>
            </w:r>
            <w:r w:rsidR="006A26AE">
              <w:rPr>
                <w:rFonts w:hint="cs"/>
                <w:b/>
                <w:bCs/>
                <w:rtl/>
              </w:rPr>
              <w:t xml:space="preserve">بناء </w:t>
            </w:r>
            <w:r w:rsidR="00D1248F" w:rsidRPr="00D1248F">
              <w:rPr>
                <w:rFonts w:hint="cs"/>
                <w:b/>
                <w:bCs/>
                <w:rtl/>
              </w:rPr>
              <w:t>قدرات مكاتب القطاعات/</w:t>
            </w:r>
            <w:r w:rsidR="002021A0">
              <w:rPr>
                <w:rFonts w:hint="cs"/>
                <w:b/>
                <w:bCs/>
                <w:rtl/>
              </w:rPr>
              <w:t xml:space="preserve">دوائر </w:t>
            </w:r>
            <w:r w:rsidR="00D1248F" w:rsidRPr="00D1248F">
              <w:rPr>
                <w:rFonts w:hint="cs"/>
                <w:b/>
                <w:bCs/>
                <w:rtl/>
              </w:rPr>
              <w:t>الأمانة العامة</w:t>
            </w:r>
            <w:r w:rsidR="006A26AE">
              <w:rPr>
                <w:rFonts w:hint="cs"/>
                <w:b/>
                <w:bCs/>
                <w:rtl/>
              </w:rPr>
              <w:t xml:space="preserve"> وتمكينها</w:t>
            </w:r>
            <w:r w:rsidR="00D1248F">
              <w:rPr>
                <w:rFonts w:hint="cs"/>
                <w:rtl/>
              </w:rPr>
              <w:t xml:space="preserve"> لضمان النجاح في تقديم خدمات الموارد البشرية </w:t>
            </w:r>
            <w:r w:rsidR="00D1248F" w:rsidRPr="006A26AE">
              <w:rPr>
                <w:rFonts w:hint="cs"/>
                <w:rtl/>
              </w:rPr>
              <w:t>وصنع القرار</w:t>
            </w:r>
            <w:r w:rsidR="00FA2FC6">
              <w:rPr>
                <w:rFonts w:hint="cs"/>
                <w:rtl/>
              </w:rPr>
              <w:t>؛</w:t>
            </w:r>
          </w:p>
          <w:p w:rsidR="00380509" w:rsidRDefault="00380509" w:rsidP="006F473C">
            <w:pPr>
              <w:pStyle w:val="enumlev1"/>
              <w:ind w:left="1928"/>
              <w:rPr>
                <w:rtl/>
              </w:rPr>
            </w:pPr>
            <w:r>
              <w:rPr>
                <w:rtl/>
              </w:rPr>
              <w:t>•</w:t>
            </w:r>
            <w:r>
              <w:rPr>
                <w:rtl/>
              </w:rPr>
              <w:tab/>
            </w:r>
            <w:r w:rsidR="006F473C">
              <w:rPr>
                <w:rFonts w:hint="cs"/>
                <w:b/>
                <w:bCs/>
                <w:rtl/>
              </w:rPr>
              <w:t>خدمات لل</w:t>
            </w:r>
            <w:r w:rsidR="00D1248F" w:rsidRPr="00D1248F">
              <w:rPr>
                <w:rFonts w:hint="cs"/>
                <w:b/>
                <w:bCs/>
                <w:rtl/>
              </w:rPr>
              <w:t xml:space="preserve">موارد البشرية </w:t>
            </w:r>
            <w:r w:rsidR="006F473C">
              <w:rPr>
                <w:rFonts w:hint="cs"/>
                <w:b/>
                <w:bCs/>
                <w:rtl/>
              </w:rPr>
              <w:t>تستند إلى المعايير ومبسطة و</w:t>
            </w:r>
            <w:r w:rsidR="00D1248F" w:rsidRPr="00D1248F">
              <w:rPr>
                <w:rFonts w:hint="cs"/>
                <w:b/>
                <w:bCs/>
                <w:rtl/>
              </w:rPr>
              <w:t xml:space="preserve">شاملة </w:t>
            </w:r>
            <w:r w:rsidR="006F473C">
              <w:rPr>
                <w:rFonts w:hint="cs"/>
                <w:b/>
                <w:bCs/>
                <w:rtl/>
              </w:rPr>
              <w:t>و</w:t>
            </w:r>
            <w:r w:rsidR="00D1248F" w:rsidRPr="00D1248F">
              <w:rPr>
                <w:rFonts w:hint="cs"/>
                <w:b/>
                <w:bCs/>
                <w:rtl/>
              </w:rPr>
              <w:t>تتبع قواعد وإجراءات واضحة</w:t>
            </w:r>
            <w:r w:rsidR="00FA2FC6">
              <w:rPr>
                <w:rFonts w:hint="cs"/>
                <w:rtl/>
              </w:rPr>
              <w:t>؛</w:t>
            </w:r>
          </w:p>
          <w:p w:rsidR="00380509" w:rsidRPr="001B64EB" w:rsidRDefault="00380509" w:rsidP="00380509">
            <w:pPr>
              <w:pStyle w:val="enumlev1"/>
              <w:ind w:left="1928"/>
              <w:rPr>
                <w:rtl/>
                <w:lang w:bidi="ar-EG"/>
              </w:rPr>
            </w:pPr>
            <w:r>
              <w:rPr>
                <w:rtl/>
              </w:rPr>
              <w:t>•</w:t>
            </w:r>
            <w:r>
              <w:rPr>
                <w:rtl/>
              </w:rPr>
              <w:tab/>
            </w:r>
            <w:r w:rsidR="00F84671" w:rsidRPr="00F84671">
              <w:rPr>
                <w:rFonts w:hint="cs"/>
                <w:b/>
                <w:bCs/>
                <w:rtl/>
              </w:rPr>
              <w:t xml:space="preserve">تطبيق النظام الإداري والنظام الأساسي </w:t>
            </w:r>
            <w:r w:rsidR="00C17387">
              <w:rPr>
                <w:rFonts w:hint="cs"/>
                <w:b/>
                <w:bCs/>
                <w:rtl/>
              </w:rPr>
              <w:t xml:space="preserve">للموظفين </w:t>
            </w:r>
            <w:r w:rsidR="00F84671" w:rsidRPr="00F84671">
              <w:rPr>
                <w:rFonts w:hint="cs"/>
                <w:b/>
                <w:bCs/>
                <w:rtl/>
              </w:rPr>
              <w:t>على جميع موظفي الاتحاد على قدم المساواة والإنصاف وبشكل لا لبس فيه</w:t>
            </w:r>
            <w:r w:rsidR="00F84671">
              <w:rPr>
                <w:rFonts w:hint="cs"/>
                <w:rtl/>
              </w:rPr>
              <w:t>.</w:t>
            </w:r>
          </w:p>
        </w:tc>
      </w:tr>
    </w:tbl>
    <w:p w:rsidR="00380509" w:rsidRDefault="00380509" w:rsidP="00380509">
      <w:pPr>
        <w:rPr>
          <w:rtl/>
          <w:lang w:bidi="ar-SY"/>
        </w:rPr>
      </w:pP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9629"/>
      </w:tblGrid>
      <w:tr w:rsidR="00380509" w:rsidRPr="001B64EB" w:rsidTr="00380509">
        <w:tc>
          <w:tcPr>
            <w:tcW w:w="9629" w:type="dxa"/>
            <w:shd w:val="clear" w:color="auto" w:fill="C5E0B3"/>
          </w:tcPr>
          <w:p w:rsidR="00380509" w:rsidRPr="001B64EB" w:rsidRDefault="00C17387" w:rsidP="00EA01E9">
            <w:pPr>
              <w:autoSpaceDE w:val="0"/>
              <w:autoSpaceDN w:val="0"/>
              <w:spacing w:before="60" w:after="60" w:line="300" w:lineRule="exact"/>
              <w:jc w:val="center"/>
              <w:rPr>
                <w:b/>
                <w:bCs/>
                <w:rtl/>
                <w:lang w:bidi="ar-EG"/>
              </w:rPr>
            </w:pPr>
            <w:r>
              <w:rPr>
                <w:rFonts w:hint="cs"/>
                <w:b/>
                <w:bCs/>
                <w:rtl/>
                <w:lang w:bidi="ar-EG"/>
              </w:rPr>
              <w:t xml:space="preserve">الدعامة </w:t>
            </w:r>
            <w:r>
              <w:rPr>
                <w:b/>
                <w:bCs/>
                <w:lang w:bidi="ar-EG"/>
              </w:rPr>
              <w:t>4</w:t>
            </w:r>
            <w:r w:rsidR="00752C97">
              <w:rPr>
                <w:rFonts w:hint="cs"/>
                <w:b/>
                <w:bCs/>
                <w:rtl/>
                <w:lang w:bidi="ar-EG"/>
              </w:rPr>
              <w:t xml:space="preserve">. بيئة عمل </w:t>
            </w:r>
            <w:r>
              <w:rPr>
                <w:rFonts w:hint="cs"/>
                <w:b/>
                <w:bCs/>
                <w:rtl/>
                <w:lang w:bidi="ar-EG"/>
              </w:rPr>
              <w:t>تمكينية</w:t>
            </w:r>
          </w:p>
        </w:tc>
      </w:tr>
      <w:tr w:rsidR="00380509" w:rsidRPr="001B64EB" w:rsidTr="00380509">
        <w:tc>
          <w:tcPr>
            <w:tcW w:w="9629" w:type="dxa"/>
            <w:shd w:val="clear" w:color="auto" w:fill="C5E0B3"/>
          </w:tcPr>
          <w:p w:rsidR="00380509" w:rsidRDefault="00380509" w:rsidP="0023459F">
            <w:pPr>
              <w:pStyle w:val="enumlev1"/>
              <w:ind w:left="1928"/>
              <w:rPr>
                <w:rtl/>
              </w:rPr>
            </w:pPr>
            <w:r>
              <w:rPr>
                <w:rtl/>
              </w:rPr>
              <w:t>•</w:t>
            </w:r>
            <w:r>
              <w:rPr>
                <w:rtl/>
              </w:rPr>
              <w:tab/>
            </w:r>
            <w:r w:rsidR="001F0AF2">
              <w:rPr>
                <w:rFonts w:hint="cs"/>
                <w:b/>
                <w:bCs/>
                <w:rtl/>
              </w:rPr>
              <w:t>مكان عمل صحي</w:t>
            </w:r>
            <w:r w:rsidR="001F0AF2">
              <w:rPr>
                <w:rFonts w:hint="cs"/>
                <w:rtl/>
              </w:rPr>
              <w:t xml:space="preserve"> </w:t>
            </w:r>
            <w:r w:rsidR="00E013A0">
              <w:rPr>
                <w:rFonts w:hint="cs"/>
                <w:rtl/>
              </w:rPr>
              <w:t>يحقق</w:t>
            </w:r>
            <w:r w:rsidR="00392AF3">
              <w:rPr>
                <w:rFonts w:hint="cs"/>
                <w:rtl/>
              </w:rPr>
              <w:t xml:space="preserve"> رفاه الموظفين من خلال واجب الرعاية </w:t>
            </w:r>
            <w:r w:rsidR="001F0AF2">
              <w:rPr>
                <w:rFonts w:hint="cs"/>
                <w:rtl/>
              </w:rPr>
              <w:t>اللازم فيما</w:t>
            </w:r>
            <w:r w:rsidR="0023459F">
              <w:rPr>
                <w:rFonts w:hint="eastAsia"/>
                <w:rtl/>
              </w:rPr>
              <w:t> </w:t>
            </w:r>
            <w:r w:rsidR="00392AF3">
              <w:rPr>
                <w:rFonts w:hint="cs"/>
                <w:rtl/>
              </w:rPr>
              <w:t>يتعلق بالخدمات الطبية والدعم النفسي والصحة المهنية</w:t>
            </w:r>
            <w:r>
              <w:rPr>
                <w:rFonts w:hint="cs"/>
                <w:rtl/>
              </w:rPr>
              <w:t>؛</w:t>
            </w:r>
          </w:p>
          <w:p w:rsidR="00380509" w:rsidRDefault="00380509" w:rsidP="00E013A0">
            <w:pPr>
              <w:pStyle w:val="enumlev1"/>
              <w:ind w:left="1928"/>
              <w:rPr>
                <w:rtl/>
              </w:rPr>
            </w:pPr>
            <w:r>
              <w:rPr>
                <w:rtl/>
              </w:rPr>
              <w:t>•</w:t>
            </w:r>
            <w:r>
              <w:rPr>
                <w:rtl/>
              </w:rPr>
              <w:tab/>
            </w:r>
            <w:r w:rsidR="001F0AF2" w:rsidRPr="001F0AF2">
              <w:rPr>
                <w:rFonts w:hint="cs"/>
                <w:b/>
                <w:bCs/>
                <w:rtl/>
              </w:rPr>
              <w:t>مكان عمل محترم وأخلاقي</w:t>
            </w:r>
            <w:r w:rsidR="001F0AF2">
              <w:rPr>
                <w:rFonts w:hint="cs"/>
                <w:rtl/>
              </w:rPr>
              <w:t xml:space="preserve"> مدعوم بآليات واضحة لمنع التمييز والتحرش </w:t>
            </w:r>
            <w:r w:rsidR="00DA4635">
              <w:rPr>
                <w:rFonts w:hint="cs"/>
                <w:rtl/>
              </w:rPr>
              <w:t xml:space="preserve">ودمج التنوع والإعاقة باعتبارهما </w:t>
            </w:r>
            <w:r w:rsidR="00E013A0">
              <w:rPr>
                <w:rFonts w:hint="cs"/>
                <w:rtl/>
              </w:rPr>
              <w:t>من القيم</w:t>
            </w:r>
            <w:r w:rsidR="00DA4635">
              <w:rPr>
                <w:rFonts w:hint="cs"/>
                <w:rtl/>
              </w:rPr>
              <w:t xml:space="preserve"> </w:t>
            </w:r>
            <w:r w:rsidR="00E013A0">
              <w:rPr>
                <w:rFonts w:hint="cs"/>
                <w:rtl/>
              </w:rPr>
              <w:t>ال</w:t>
            </w:r>
            <w:r w:rsidR="00DA4635">
              <w:rPr>
                <w:rFonts w:hint="cs"/>
                <w:rtl/>
              </w:rPr>
              <w:t>اجتماعية و</w:t>
            </w:r>
            <w:r w:rsidR="00E013A0">
              <w:rPr>
                <w:rFonts w:hint="cs"/>
                <w:rtl/>
              </w:rPr>
              <w:t>ال</w:t>
            </w:r>
            <w:r w:rsidR="00DA4635">
              <w:rPr>
                <w:rFonts w:hint="cs"/>
                <w:rtl/>
              </w:rPr>
              <w:t>تنظيمية</w:t>
            </w:r>
            <w:r>
              <w:rPr>
                <w:rFonts w:hint="cs"/>
                <w:rtl/>
              </w:rPr>
              <w:t>؛</w:t>
            </w:r>
          </w:p>
          <w:p w:rsidR="00380509" w:rsidRDefault="00380509" w:rsidP="00E013A0">
            <w:pPr>
              <w:pStyle w:val="enumlev1"/>
              <w:ind w:left="1928"/>
              <w:rPr>
                <w:rtl/>
              </w:rPr>
            </w:pPr>
            <w:r>
              <w:rPr>
                <w:rtl/>
              </w:rPr>
              <w:t>•</w:t>
            </w:r>
            <w:r>
              <w:rPr>
                <w:rtl/>
              </w:rPr>
              <w:tab/>
            </w:r>
            <w:r w:rsidR="00DA4635" w:rsidRPr="00DA4635">
              <w:rPr>
                <w:rFonts w:hint="cs"/>
                <w:b/>
                <w:bCs/>
                <w:rtl/>
              </w:rPr>
              <w:t>بيئة عمل شاملة للجميع</w:t>
            </w:r>
            <w:r w:rsidR="00DA4635">
              <w:rPr>
                <w:rFonts w:hint="cs"/>
                <w:rtl/>
              </w:rPr>
              <w:t xml:space="preserve"> تأخذ في الاعتبار احتياجات موظفي المقر والمكاتب الميدانية و</w:t>
            </w:r>
            <w:r w:rsidR="00E013A0">
              <w:rPr>
                <w:rFonts w:hint="cs"/>
                <w:rtl/>
              </w:rPr>
              <w:t>ال</w:t>
            </w:r>
            <w:r w:rsidR="00DA4635">
              <w:rPr>
                <w:rFonts w:hint="cs"/>
                <w:rtl/>
              </w:rPr>
              <w:t xml:space="preserve">احتياجات </w:t>
            </w:r>
            <w:r w:rsidR="00E013A0">
              <w:rPr>
                <w:rFonts w:hint="cs"/>
                <w:rtl/>
              </w:rPr>
              <w:t>التنظيمية</w:t>
            </w:r>
            <w:r>
              <w:rPr>
                <w:rFonts w:hint="cs"/>
                <w:rtl/>
              </w:rPr>
              <w:t>؛</w:t>
            </w:r>
          </w:p>
          <w:p w:rsidR="00380509" w:rsidRDefault="00380509" w:rsidP="00E013A0">
            <w:pPr>
              <w:pStyle w:val="enumlev1"/>
              <w:ind w:left="1928"/>
              <w:rPr>
                <w:rtl/>
              </w:rPr>
            </w:pPr>
            <w:r>
              <w:rPr>
                <w:rtl/>
              </w:rPr>
              <w:t>•</w:t>
            </w:r>
            <w:r>
              <w:rPr>
                <w:rtl/>
              </w:rPr>
              <w:tab/>
            </w:r>
            <w:r w:rsidR="00134105" w:rsidRPr="00134105">
              <w:rPr>
                <w:rFonts w:hint="cs"/>
                <w:b/>
                <w:bCs/>
                <w:rtl/>
              </w:rPr>
              <w:t xml:space="preserve">بيئة عمل تمكّن </w:t>
            </w:r>
            <w:r w:rsidR="00E013A0">
              <w:rPr>
                <w:rFonts w:hint="cs"/>
                <w:b/>
                <w:bCs/>
                <w:rtl/>
              </w:rPr>
              <w:t xml:space="preserve">من تحقيق توازن </w:t>
            </w:r>
            <w:r w:rsidR="00134105" w:rsidRPr="00134105">
              <w:rPr>
                <w:rFonts w:hint="cs"/>
                <w:b/>
                <w:bCs/>
                <w:rtl/>
              </w:rPr>
              <w:t>سليم بين العمل والحياة</w:t>
            </w:r>
            <w:r w:rsidR="00134105">
              <w:rPr>
                <w:rFonts w:hint="cs"/>
                <w:b/>
                <w:bCs/>
                <w:rtl/>
              </w:rPr>
              <w:t xml:space="preserve"> الخاصة</w:t>
            </w:r>
            <w:r w:rsidR="00134105">
              <w:rPr>
                <w:rFonts w:hint="cs"/>
                <w:rtl/>
              </w:rPr>
              <w:t xml:space="preserve"> من خلال ترتيبات العمل المرنة للموازنة بين الالتزامات الشخصية والالتزامات المهنية؛</w:t>
            </w:r>
          </w:p>
          <w:p w:rsidR="00380509" w:rsidRDefault="00380509" w:rsidP="00EA01E9">
            <w:pPr>
              <w:pStyle w:val="enumlev1"/>
              <w:ind w:left="1928"/>
              <w:rPr>
                <w:rtl/>
              </w:rPr>
            </w:pPr>
            <w:r>
              <w:rPr>
                <w:rtl/>
              </w:rPr>
              <w:t>•</w:t>
            </w:r>
            <w:r>
              <w:rPr>
                <w:rtl/>
              </w:rPr>
              <w:tab/>
            </w:r>
            <w:r w:rsidR="00134105" w:rsidRPr="006045BF">
              <w:rPr>
                <w:rFonts w:hint="cs"/>
                <w:b/>
                <w:bCs/>
                <w:rtl/>
              </w:rPr>
              <w:t>بيئة عمل داعمة</w:t>
            </w:r>
            <w:r w:rsidR="00134105">
              <w:rPr>
                <w:rFonts w:hint="cs"/>
                <w:rtl/>
              </w:rPr>
              <w:t xml:space="preserve"> تتاح فيها لجميع الموظفين </w:t>
            </w:r>
            <w:r w:rsidR="006045BF">
              <w:rPr>
                <w:rFonts w:hint="cs"/>
                <w:rtl/>
              </w:rPr>
              <w:t>فرص متساوية و</w:t>
            </w:r>
            <w:r w:rsidR="0023459F">
              <w:rPr>
                <w:rFonts w:hint="cs"/>
                <w:rtl/>
              </w:rPr>
              <w:t>منصفة للتقدم في مسارهم الوظيفي؛</w:t>
            </w:r>
          </w:p>
          <w:p w:rsidR="00380509" w:rsidRDefault="00380509" w:rsidP="0023459F">
            <w:pPr>
              <w:pStyle w:val="enumlev1"/>
              <w:ind w:left="1928"/>
              <w:rPr>
                <w:rtl/>
              </w:rPr>
            </w:pPr>
            <w:r>
              <w:rPr>
                <w:rtl/>
              </w:rPr>
              <w:t>•</w:t>
            </w:r>
            <w:r>
              <w:rPr>
                <w:rtl/>
              </w:rPr>
              <w:tab/>
            </w:r>
            <w:r w:rsidR="009F3037" w:rsidRPr="00E013A0">
              <w:rPr>
                <w:rFonts w:hint="cs"/>
                <w:b/>
                <w:bCs/>
                <w:rtl/>
              </w:rPr>
              <w:t>الاستماع إلى</w:t>
            </w:r>
            <w:r w:rsidR="006045BF" w:rsidRPr="00E013A0">
              <w:rPr>
                <w:rFonts w:hint="cs"/>
                <w:b/>
                <w:bCs/>
                <w:rtl/>
              </w:rPr>
              <w:t xml:space="preserve"> الناس </w:t>
            </w:r>
            <w:r w:rsidR="009F3037" w:rsidRPr="00E013A0">
              <w:rPr>
                <w:rFonts w:hint="cs"/>
                <w:b/>
                <w:bCs/>
                <w:rtl/>
              </w:rPr>
              <w:t>عند</w:t>
            </w:r>
            <w:r w:rsidR="006045BF" w:rsidRPr="00E013A0">
              <w:rPr>
                <w:rFonts w:hint="cs"/>
                <w:b/>
                <w:bCs/>
                <w:rtl/>
              </w:rPr>
              <w:t xml:space="preserve"> اتخاذ القرارات التي تخصهم</w:t>
            </w:r>
            <w:r w:rsidR="00B60370">
              <w:rPr>
                <w:rFonts w:hint="cs"/>
                <w:rtl/>
              </w:rPr>
              <w:t>، مما</w:t>
            </w:r>
            <w:r w:rsidR="0023459F">
              <w:rPr>
                <w:rFonts w:hint="eastAsia"/>
                <w:rtl/>
              </w:rPr>
              <w:t> </w:t>
            </w:r>
            <w:r w:rsidR="00B60370">
              <w:rPr>
                <w:rFonts w:hint="cs"/>
                <w:rtl/>
              </w:rPr>
              <w:t>يضمن التفويض الفع</w:t>
            </w:r>
            <w:r w:rsidR="0023459F">
              <w:rPr>
                <w:rFonts w:hint="cs"/>
                <w:rtl/>
              </w:rPr>
              <w:t>ّ</w:t>
            </w:r>
            <w:r w:rsidR="00B60370">
              <w:rPr>
                <w:rFonts w:hint="cs"/>
                <w:rtl/>
              </w:rPr>
              <w:t xml:space="preserve">ال للسلطة ونموذج مساءلة يتوافق مع </w:t>
            </w:r>
            <w:r w:rsidR="00E013A0">
              <w:rPr>
                <w:rFonts w:hint="cs"/>
                <w:rtl/>
              </w:rPr>
              <w:t>ال</w:t>
            </w:r>
            <w:r w:rsidR="00B60370" w:rsidRPr="00E013A0">
              <w:rPr>
                <w:rFonts w:hint="cs"/>
                <w:rtl/>
              </w:rPr>
              <w:t xml:space="preserve">إطار </w:t>
            </w:r>
            <w:r w:rsidR="00E013A0">
              <w:rPr>
                <w:rFonts w:hint="cs"/>
                <w:rtl/>
              </w:rPr>
              <w:t>التسييري والإداري والقانوني التنظيمي</w:t>
            </w:r>
            <w:r w:rsidR="0023459F">
              <w:rPr>
                <w:rFonts w:hint="cs"/>
                <w:rtl/>
              </w:rPr>
              <w:t>؛</w:t>
            </w:r>
          </w:p>
          <w:p w:rsidR="00380509" w:rsidRDefault="00380509" w:rsidP="0023459F">
            <w:pPr>
              <w:pStyle w:val="enumlev1"/>
              <w:ind w:left="1928"/>
              <w:rPr>
                <w:rtl/>
              </w:rPr>
            </w:pPr>
            <w:r>
              <w:rPr>
                <w:rtl/>
              </w:rPr>
              <w:t>•</w:t>
            </w:r>
            <w:r>
              <w:rPr>
                <w:rtl/>
              </w:rPr>
              <w:tab/>
            </w:r>
            <w:r w:rsidR="009F3037" w:rsidRPr="009F3037">
              <w:rPr>
                <w:rFonts w:hint="cs"/>
                <w:b/>
                <w:bCs/>
                <w:rtl/>
              </w:rPr>
              <w:t>إجراء استقصاءات منتظمة للموظفين</w:t>
            </w:r>
            <w:r w:rsidR="009F3037">
              <w:rPr>
                <w:rFonts w:hint="cs"/>
                <w:rtl/>
              </w:rPr>
              <w:t xml:space="preserve"> لتحديد العوامل الداخلية وإعداد خطط العمل التي تؤثر على البيئة </w:t>
            </w:r>
            <w:r w:rsidR="00063B0E">
              <w:rPr>
                <w:rFonts w:hint="cs"/>
                <w:rtl/>
              </w:rPr>
              <w:t>والثقافة التنظيميين</w:t>
            </w:r>
            <w:r w:rsidR="009F3037">
              <w:rPr>
                <w:rFonts w:hint="cs"/>
                <w:rtl/>
              </w:rPr>
              <w:t xml:space="preserve"> </w:t>
            </w:r>
            <w:r w:rsidR="00063B0E">
              <w:rPr>
                <w:rFonts w:hint="cs"/>
                <w:rtl/>
              </w:rPr>
              <w:t>في الاتحاد، بما</w:t>
            </w:r>
            <w:r w:rsidR="0023459F">
              <w:rPr>
                <w:rFonts w:hint="eastAsia"/>
                <w:rtl/>
              </w:rPr>
              <w:t> </w:t>
            </w:r>
            <w:r w:rsidR="00063B0E">
              <w:rPr>
                <w:rFonts w:hint="cs"/>
                <w:rtl/>
              </w:rPr>
              <w:t>في</w:t>
            </w:r>
            <w:r w:rsidR="0023459F">
              <w:rPr>
                <w:rFonts w:hint="eastAsia"/>
                <w:rtl/>
              </w:rPr>
              <w:t> </w:t>
            </w:r>
            <w:r w:rsidR="00063B0E">
              <w:rPr>
                <w:rFonts w:hint="cs"/>
                <w:rtl/>
              </w:rPr>
              <w:t>ذلك تحفيز ودعم اعتماد العادات الجيدة للحد من الإجهاد وتعزيز المرونة؛</w:t>
            </w:r>
          </w:p>
          <w:p w:rsidR="00380509" w:rsidRDefault="00380509" w:rsidP="0023459F">
            <w:pPr>
              <w:pStyle w:val="enumlev1"/>
              <w:ind w:left="1928"/>
              <w:rPr>
                <w:rtl/>
              </w:rPr>
            </w:pPr>
            <w:r>
              <w:rPr>
                <w:rtl/>
              </w:rPr>
              <w:t>•</w:t>
            </w:r>
            <w:r>
              <w:rPr>
                <w:rtl/>
              </w:rPr>
              <w:tab/>
            </w:r>
            <w:r w:rsidR="0097799F">
              <w:rPr>
                <w:rFonts w:hint="cs"/>
                <w:b/>
                <w:bCs/>
                <w:rtl/>
              </w:rPr>
              <w:t>ثقافة المساءلة ال</w:t>
            </w:r>
            <w:r w:rsidR="00C25A1A" w:rsidRPr="00C25A1A">
              <w:rPr>
                <w:rFonts w:hint="cs"/>
                <w:b/>
                <w:bCs/>
                <w:rtl/>
              </w:rPr>
              <w:t>قائمة على النتائج والأدلة</w:t>
            </w:r>
            <w:r w:rsidR="00C25A1A">
              <w:rPr>
                <w:rFonts w:hint="cs"/>
                <w:rtl/>
              </w:rPr>
              <w:t>، على جميع المستويات بما</w:t>
            </w:r>
            <w:r w:rsidR="0023459F">
              <w:rPr>
                <w:rFonts w:hint="eastAsia"/>
                <w:rtl/>
              </w:rPr>
              <w:t> </w:t>
            </w:r>
            <w:r w:rsidR="00C25A1A">
              <w:rPr>
                <w:rFonts w:hint="cs"/>
                <w:rtl/>
              </w:rPr>
              <w:t>في</w:t>
            </w:r>
            <w:r w:rsidR="0023459F">
              <w:rPr>
                <w:rFonts w:hint="eastAsia"/>
                <w:rtl/>
              </w:rPr>
              <w:t> </w:t>
            </w:r>
            <w:r w:rsidR="00C25A1A">
              <w:rPr>
                <w:rFonts w:hint="cs"/>
                <w:rtl/>
              </w:rPr>
              <w:t xml:space="preserve">ذلك إمكانية تنفيذها لدعم تحقيق </w:t>
            </w:r>
            <w:r w:rsidR="00446688">
              <w:rPr>
                <w:rFonts w:hint="cs"/>
                <w:rtl/>
              </w:rPr>
              <w:t>أهداف الاتحاد؛</w:t>
            </w:r>
          </w:p>
          <w:p w:rsidR="00380509" w:rsidRDefault="00380509" w:rsidP="00BC07CC">
            <w:pPr>
              <w:pStyle w:val="enumlev1"/>
              <w:ind w:left="1928"/>
              <w:rPr>
                <w:rtl/>
              </w:rPr>
            </w:pPr>
            <w:r>
              <w:rPr>
                <w:rtl/>
              </w:rPr>
              <w:t>•</w:t>
            </w:r>
            <w:r>
              <w:rPr>
                <w:rtl/>
              </w:rPr>
              <w:tab/>
            </w:r>
            <w:r w:rsidR="00446688" w:rsidRPr="00AF6AA6">
              <w:rPr>
                <w:rFonts w:hint="cs"/>
                <w:b/>
                <w:bCs/>
                <w:rtl/>
              </w:rPr>
              <w:t>ثقافة الحوار وال</w:t>
            </w:r>
            <w:r w:rsidR="00AF6AA6">
              <w:rPr>
                <w:rFonts w:hint="cs"/>
                <w:b/>
                <w:bCs/>
                <w:rtl/>
              </w:rPr>
              <w:t>ت</w:t>
            </w:r>
            <w:r w:rsidR="00446688" w:rsidRPr="00AF6AA6">
              <w:rPr>
                <w:rFonts w:hint="cs"/>
                <w:b/>
                <w:bCs/>
                <w:rtl/>
              </w:rPr>
              <w:t>ف</w:t>
            </w:r>
            <w:r w:rsidR="00AF6AA6">
              <w:rPr>
                <w:rFonts w:hint="cs"/>
                <w:b/>
                <w:bCs/>
                <w:rtl/>
              </w:rPr>
              <w:t>ا</w:t>
            </w:r>
            <w:r w:rsidR="00446688" w:rsidRPr="00AF6AA6">
              <w:rPr>
                <w:rFonts w:hint="cs"/>
                <w:b/>
                <w:bCs/>
                <w:rtl/>
              </w:rPr>
              <w:t>هم</w:t>
            </w:r>
            <w:r w:rsidR="00446688">
              <w:rPr>
                <w:rFonts w:hint="cs"/>
                <w:rtl/>
              </w:rPr>
              <w:t xml:space="preserve"> </w:t>
            </w:r>
            <w:r w:rsidR="00AF6AA6">
              <w:rPr>
                <w:rFonts w:hint="cs"/>
                <w:rtl/>
              </w:rPr>
              <w:t xml:space="preserve">بشأن </w:t>
            </w:r>
            <w:r w:rsidR="007E7762">
              <w:rPr>
                <w:rFonts w:hint="cs"/>
                <w:rtl/>
              </w:rPr>
              <w:t>ال</w:t>
            </w:r>
            <w:r w:rsidR="00446688">
              <w:rPr>
                <w:rFonts w:hint="cs"/>
                <w:rtl/>
              </w:rPr>
              <w:t xml:space="preserve">احتياجات </w:t>
            </w:r>
            <w:r w:rsidR="007E7762">
              <w:rPr>
                <w:rFonts w:hint="cs"/>
                <w:rtl/>
              </w:rPr>
              <w:t>التنظيمية</w:t>
            </w:r>
            <w:r w:rsidR="00446688">
              <w:rPr>
                <w:rFonts w:hint="cs"/>
                <w:rtl/>
              </w:rPr>
              <w:t xml:space="preserve"> و</w:t>
            </w:r>
            <w:r w:rsidR="007E7762">
              <w:rPr>
                <w:rFonts w:hint="cs"/>
                <w:rtl/>
              </w:rPr>
              <w:t xml:space="preserve">احتياجات </w:t>
            </w:r>
            <w:r w:rsidR="00446688">
              <w:rPr>
                <w:rFonts w:hint="cs"/>
                <w:rtl/>
              </w:rPr>
              <w:t>الموظفين، للحد من النزاعات أو</w:t>
            </w:r>
            <w:r w:rsidR="00BC07CC">
              <w:rPr>
                <w:rFonts w:hint="eastAsia"/>
                <w:rtl/>
              </w:rPr>
              <w:t> </w:t>
            </w:r>
            <w:r w:rsidR="00446688">
              <w:rPr>
                <w:rFonts w:hint="cs"/>
                <w:rtl/>
              </w:rPr>
              <w:t>تسويتها أيضاً من خلال الاستخدام الفعال لإطار وآليات الوساطة وإدارة النزاعات؛</w:t>
            </w:r>
          </w:p>
          <w:p w:rsidR="00380509" w:rsidRDefault="00380509" w:rsidP="0023459F">
            <w:pPr>
              <w:pStyle w:val="enumlev1"/>
              <w:keepNext/>
              <w:keepLines/>
              <w:ind w:left="1928"/>
              <w:rPr>
                <w:rtl/>
              </w:rPr>
            </w:pPr>
            <w:r>
              <w:rPr>
                <w:rtl/>
              </w:rPr>
              <w:t>•</w:t>
            </w:r>
            <w:r>
              <w:rPr>
                <w:rtl/>
              </w:rPr>
              <w:tab/>
            </w:r>
            <w:r w:rsidR="00AF6AA6" w:rsidRPr="00AF6AA6">
              <w:rPr>
                <w:rFonts w:hint="cs"/>
                <w:b/>
                <w:bCs/>
                <w:rtl/>
              </w:rPr>
              <w:t xml:space="preserve">ثقافة </w:t>
            </w:r>
            <w:r w:rsidR="0062587F">
              <w:rPr>
                <w:rFonts w:hint="cs"/>
                <w:b/>
                <w:bCs/>
                <w:rtl/>
              </w:rPr>
              <w:t>ت</w:t>
            </w:r>
            <w:r w:rsidR="00AF6AA6" w:rsidRPr="00AF6AA6">
              <w:rPr>
                <w:rFonts w:hint="cs"/>
                <w:b/>
                <w:bCs/>
                <w:rtl/>
              </w:rPr>
              <w:t>دعم الابتكار</w:t>
            </w:r>
            <w:r w:rsidR="00AF6AA6">
              <w:rPr>
                <w:rFonts w:hint="cs"/>
                <w:rtl/>
              </w:rPr>
              <w:t>؛</w:t>
            </w:r>
          </w:p>
          <w:p w:rsidR="00380509" w:rsidRDefault="00380509" w:rsidP="0023459F">
            <w:pPr>
              <w:pStyle w:val="enumlev1"/>
              <w:keepNext/>
              <w:keepLines/>
              <w:ind w:left="1928"/>
              <w:rPr>
                <w:rtl/>
              </w:rPr>
            </w:pPr>
            <w:r>
              <w:rPr>
                <w:rtl/>
              </w:rPr>
              <w:t>•</w:t>
            </w:r>
            <w:r>
              <w:rPr>
                <w:rtl/>
              </w:rPr>
              <w:tab/>
            </w:r>
            <w:r w:rsidR="00AF6AA6" w:rsidRPr="00B668BE">
              <w:rPr>
                <w:rFonts w:hint="cs"/>
                <w:b/>
                <w:bCs/>
                <w:rtl/>
              </w:rPr>
              <w:t xml:space="preserve">ضمان تيسر القنوات </w:t>
            </w:r>
            <w:r w:rsidR="00B668BE">
              <w:rPr>
                <w:rFonts w:hint="cs"/>
                <w:b/>
                <w:bCs/>
                <w:rtl/>
              </w:rPr>
              <w:t>الكافية</w:t>
            </w:r>
            <w:r w:rsidR="00AF6AA6" w:rsidRPr="00B668BE">
              <w:rPr>
                <w:rFonts w:hint="cs"/>
                <w:b/>
                <w:bCs/>
                <w:rtl/>
              </w:rPr>
              <w:t xml:space="preserve"> لجميع الموظفين للإبلاغ عن سوء السلوك أو</w:t>
            </w:r>
            <w:r w:rsidR="0023459F">
              <w:rPr>
                <w:rFonts w:hint="eastAsia"/>
                <w:b/>
                <w:bCs/>
                <w:rtl/>
              </w:rPr>
              <w:t> </w:t>
            </w:r>
            <w:r w:rsidR="00B668BE">
              <w:rPr>
                <w:rFonts w:hint="cs"/>
                <w:b/>
                <w:bCs/>
                <w:rtl/>
              </w:rPr>
              <w:t>المخالفة</w:t>
            </w:r>
            <w:r w:rsidR="00020B5E">
              <w:rPr>
                <w:rFonts w:hint="cs"/>
                <w:rtl/>
              </w:rPr>
              <w:t>، و</w:t>
            </w:r>
            <w:r w:rsidR="00B668BE">
              <w:rPr>
                <w:rFonts w:hint="cs"/>
                <w:rtl/>
              </w:rPr>
              <w:t>توفير الحماية الفعالة للمبلِّغين ومعالجة حالات الانتقام</w:t>
            </w:r>
            <w:r>
              <w:rPr>
                <w:rFonts w:hint="cs"/>
                <w:rtl/>
              </w:rPr>
              <w:t>؛</w:t>
            </w:r>
          </w:p>
          <w:p w:rsidR="00380509" w:rsidRDefault="00380509" w:rsidP="0023459F">
            <w:pPr>
              <w:pStyle w:val="enumlev1"/>
              <w:keepNext/>
              <w:keepLines/>
              <w:ind w:left="1928"/>
              <w:rPr>
                <w:rtl/>
              </w:rPr>
            </w:pPr>
            <w:r>
              <w:rPr>
                <w:rtl/>
              </w:rPr>
              <w:t>•</w:t>
            </w:r>
            <w:r>
              <w:rPr>
                <w:rtl/>
              </w:rPr>
              <w:tab/>
            </w:r>
            <w:r w:rsidR="00361DD9" w:rsidRPr="00DB21B0">
              <w:rPr>
                <w:rFonts w:hint="cs"/>
                <w:b/>
                <w:bCs/>
                <w:rtl/>
              </w:rPr>
              <w:t xml:space="preserve">ضمان واجب الرعاية الكافية ومراجعة أو </w:t>
            </w:r>
            <w:r w:rsidR="00DB21B0" w:rsidRPr="00DB21B0">
              <w:rPr>
                <w:rFonts w:hint="cs"/>
                <w:b/>
                <w:bCs/>
                <w:rtl/>
              </w:rPr>
              <w:t>وضع</w:t>
            </w:r>
            <w:r w:rsidR="00361DD9" w:rsidRPr="00DB21B0">
              <w:rPr>
                <w:rFonts w:hint="cs"/>
                <w:b/>
                <w:bCs/>
                <w:rtl/>
              </w:rPr>
              <w:t xml:space="preserve"> قواعد </w:t>
            </w:r>
            <w:r w:rsidR="00DB21B0" w:rsidRPr="00DB21B0">
              <w:rPr>
                <w:rFonts w:hint="cs"/>
                <w:b/>
                <w:bCs/>
                <w:rtl/>
              </w:rPr>
              <w:t xml:space="preserve">لتقديم </w:t>
            </w:r>
            <w:r w:rsidR="00361DD9" w:rsidRPr="00DB21B0">
              <w:rPr>
                <w:rFonts w:hint="cs"/>
                <w:b/>
                <w:bCs/>
                <w:rtl/>
              </w:rPr>
              <w:t xml:space="preserve">تعويض </w:t>
            </w:r>
            <w:r w:rsidR="00DB21B0" w:rsidRPr="00DB21B0">
              <w:rPr>
                <w:rFonts w:hint="cs"/>
                <w:b/>
                <w:bCs/>
                <w:rtl/>
              </w:rPr>
              <w:t>مناسب</w:t>
            </w:r>
            <w:r w:rsidR="00361DD9" w:rsidRPr="00DB21B0">
              <w:rPr>
                <w:rFonts w:hint="cs"/>
                <w:b/>
                <w:bCs/>
                <w:rtl/>
              </w:rPr>
              <w:t xml:space="preserve"> عن </w:t>
            </w:r>
            <w:r w:rsidR="00DB21B0" w:rsidRPr="00DB21B0">
              <w:rPr>
                <w:rFonts w:hint="cs"/>
                <w:b/>
                <w:bCs/>
                <w:rtl/>
              </w:rPr>
              <w:t xml:space="preserve">حالات </w:t>
            </w:r>
            <w:r w:rsidR="00361DD9" w:rsidRPr="00DB21B0">
              <w:rPr>
                <w:rFonts w:hint="cs"/>
                <w:b/>
                <w:bCs/>
                <w:rtl/>
              </w:rPr>
              <w:t>الإصابة أو المرض أو</w:t>
            </w:r>
            <w:r w:rsidR="0023459F">
              <w:rPr>
                <w:rFonts w:hint="eastAsia"/>
                <w:b/>
                <w:bCs/>
                <w:rtl/>
              </w:rPr>
              <w:t> </w:t>
            </w:r>
            <w:r w:rsidR="00361DD9" w:rsidRPr="00DB21B0">
              <w:rPr>
                <w:rFonts w:hint="cs"/>
                <w:b/>
                <w:bCs/>
                <w:rtl/>
              </w:rPr>
              <w:t>الإعاقة أو</w:t>
            </w:r>
            <w:r w:rsidR="0023459F">
              <w:rPr>
                <w:rFonts w:hint="eastAsia"/>
                <w:b/>
                <w:bCs/>
                <w:rtl/>
              </w:rPr>
              <w:t> </w:t>
            </w:r>
            <w:r w:rsidR="00361DD9" w:rsidRPr="00DB21B0">
              <w:rPr>
                <w:rFonts w:hint="cs"/>
                <w:b/>
                <w:bCs/>
                <w:rtl/>
              </w:rPr>
              <w:t>الوفاة</w:t>
            </w:r>
            <w:r w:rsidR="00361DD9">
              <w:rPr>
                <w:rFonts w:hint="cs"/>
                <w:rtl/>
              </w:rPr>
              <w:t xml:space="preserve"> </w:t>
            </w:r>
            <w:r w:rsidR="00DB21B0">
              <w:rPr>
                <w:rFonts w:hint="cs"/>
                <w:rtl/>
              </w:rPr>
              <w:t>الناجمة</w:t>
            </w:r>
            <w:r w:rsidR="00C34A87">
              <w:rPr>
                <w:rFonts w:hint="cs"/>
                <w:rtl/>
              </w:rPr>
              <w:t xml:space="preserve"> عن أداء الواجبات الرسمية و</w:t>
            </w:r>
            <w:r w:rsidR="00DB21B0">
              <w:rPr>
                <w:rFonts w:hint="cs"/>
                <w:rtl/>
              </w:rPr>
              <w:t>ل</w:t>
            </w:r>
            <w:r w:rsidR="00C34A87">
              <w:rPr>
                <w:rFonts w:hint="cs"/>
                <w:rtl/>
              </w:rPr>
              <w:t>إدارة حالات تدهور الظروف الصحية (بما</w:t>
            </w:r>
            <w:r w:rsidR="0023459F">
              <w:rPr>
                <w:rFonts w:hint="eastAsia"/>
                <w:rtl/>
              </w:rPr>
              <w:t> </w:t>
            </w:r>
            <w:r w:rsidR="00903DC3">
              <w:rPr>
                <w:rFonts w:hint="cs"/>
                <w:rtl/>
              </w:rPr>
              <w:t>فيها</w:t>
            </w:r>
            <w:r w:rsidR="00C34A87">
              <w:rPr>
                <w:rFonts w:hint="cs"/>
                <w:rtl/>
              </w:rPr>
              <w:t xml:space="preserve"> الصحية </w:t>
            </w:r>
            <w:r w:rsidR="007E7762">
              <w:rPr>
                <w:rFonts w:hint="cs"/>
                <w:rtl/>
              </w:rPr>
              <w:t>العقلية</w:t>
            </w:r>
            <w:r w:rsidR="00C34A87">
              <w:rPr>
                <w:rFonts w:hint="cs"/>
                <w:rtl/>
              </w:rPr>
              <w:t xml:space="preserve">) </w:t>
            </w:r>
            <w:r w:rsidR="00DB21B0">
              <w:rPr>
                <w:rFonts w:hint="cs"/>
                <w:rtl/>
              </w:rPr>
              <w:t>أ</w:t>
            </w:r>
            <w:r w:rsidR="00C34A87">
              <w:rPr>
                <w:rFonts w:hint="cs"/>
                <w:rtl/>
              </w:rPr>
              <w:t>و</w:t>
            </w:r>
            <w:r w:rsidR="0023459F">
              <w:rPr>
                <w:rFonts w:hint="eastAsia"/>
                <w:rtl/>
              </w:rPr>
              <w:t> </w:t>
            </w:r>
            <w:r w:rsidR="00903DC3">
              <w:rPr>
                <w:rFonts w:hint="cs"/>
                <w:rtl/>
              </w:rPr>
              <w:t>الأوضاع</w:t>
            </w:r>
            <w:r w:rsidR="00DB21B0">
              <w:rPr>
                <w:rFonts w:hint="cs"/>
                <w:rtl/>
              </w:rPr>
              <w:t xml:space="preserve"> العائلية الصعب</w:t>
            </w:r>
            <w:r w:rsidR="00903DC3">
              <w:rPr>
                <w:rFonts w:hint="cs"/>
                <w:rtl/>
              </w:rPr>
              <w:t>ة</w:t>
            </w:r>
            <w:r w:rsidR="00C34A87">
              <w:rPr>
                <w:rFonts w:hint="cs"/>
                <w:rtl/>
              </w:rPr>
              <w:t xml:space="preserve"> أو غير ذلك من </w:t>
            </w:r>
            <w:r w:rsidR="00F57499">
              <w:rPr>
                <w:rFonts w:hint="cs"/>
                <w:rtl/>
              </w:rPr>
              <w:t xml:space="preserve">الأوضاع الهشة، </w:t>
            </w:r>
            <w:r w:rsidR="00DB21B0">
              <w:rPr>
                <w:rFonts w:hint="cs"/>
                <w:rtl/>
              </w:rPr>
              <w:t>أ</w:t>
            </w:r>
            <w:r w:rsidR="00F57499">
              <w:rPr>
                <w:rFonts w:hint="cs"/>
                <w:rtl/>
              </w:rPr>
              <w:t>و</w:t>
            </w:r>
            <w:r w:rsidR="0023459F">
              <w:rPr>
                <w:rFonts w:hint="eastAsia"/>
                <w:rtl/>
              </w:rPr>
              <w:t> </w:t>
            </w:r>
            <w:r w:rsidR="00F57499">
              <w:rPr>
                <w:rFonts w:hint="cs"/>
                <w:rtl/>
              </w:rPr>
              <w:t>التحرش بجميع أنواعه، أو</w:t>
            </w:r>
            <w:r w:rsidR="0023459F">
              <w:rPr>
                <w:rFonts w:hint="eastAsia"/>
                <w:rtl/>
              </w:rPr>
              <w:t> </w:t>
            </w:r>
            <w:r w:rsidR="00F57499">
              <w:rPr>
                <w:rFonts w:hint="cs"/>
                <w:rtl/>
              </w:rPr>
              <w:t>ظروف العمل غير المؤاتية</w:t>
            </w:r>
            <w:r>
              <w:rPr>
                <w:rFonts w:hint="cs"/>
                <w:rtl/>
              </w:rPr>
              <w:t>؛</w:t>
            </w:r>
          </w:p>
          <w:p w:rsidR="00380509" w:rsidRPr="001B64EB" w:rsidRDefault="00380509" w:rsidP="0023459F">
            <w:pPr>
              <w:pStyle w:val="enumlev1"/>
              <w:keepNext/>
              <w:keepLines/>
              <w:ind w:left="1928"/>
              <w:rPr>
                <w:rtl/>
                <w:lang w:bidi="ar-EG"/>
              </w:rPr>
            </w:pPr>
            <w:r>
              <w:rPr>
                <w:rtl/>
              </w:rPr>
              <w:t>•</w:t>
            </w:r>
            <w:r>
              <w:rPr>
                <w:rtl/>
              </w:rPr>
              <w:tab/>
            </w:r>
            <w:r w:rsidR="00DB21B0" w:rsidRPr="009A1377">
              <w:rPr>
                <w:rFonts w:hint="cs"/>
                <w:b/>
                <w:bCs/>
                <w:rtl/>
              </w:rPr>
              <w:t xml:space="preserve">ضمان عدم وجود أي نوع من أنواع التحيز </w:t>
            </w:r>
            <w:r w:rsidR="009A1377" w:rsidRPr="009A1377">
              <w:rPr>
                <w:rFonts w:hint="cs"/>
                <w:b/>
                <w:bCs/>
                <w:rtl/>
              </w:rPr>
              <w:t>في جميع عمليات التوظيف والاستبقاء والتقييم، وفي بيئة العمل في الاتحاد بشكل أعم</w:t>
            </w:r>
            <w:r w:rsidR="009A1377">
              <w:rPr>
                <w:rFonts w:hint="cs"/>
                <w:rtl/>
              </w:rPr>
              <w:t>.</w:t>
            </w:r>
          </w:p>
        </w:tc>
      </w:tr>
    </w:tbl>
    <w:p w:rsidR="00380509" w:rsidRDefault="00380509" w:rsidP="00380509">
      <w:pPr>
        <w:pStyle w:val="Heading1"/>
        <w:rPr>
          <w:rtl/>
          <w:lang w:bidi="ar-EG"/>
        </w:rPr>
      </w:pPr>
      <w:r>
        <w:rPr>
          <w:lang w:bidi="ar-EG"/>
        </w:rPr>
        <w:t>6</w:t>
      </w:r>
      <w:r>
        <w:rPr>
          <w:lang w:bidi="ar-EG"/>
        </w:rPr>
        <w:tab/>
      </w:r>
      <w:r w:rsidR="009A1377">
        <w:rPr>
          <w:rFonts w:hint="cs"/>
          <w:rtl/>
          <w:lang w:bidi="ar-EG"/>
        </w:rPr>
        <w:t>الخطوات المقبلة</w:t>
      </w:r>
    </w:p>
    <w:p w:rsidR="00380509" w:rsidRPr="009A1377" w:rsidRDefault="00380509" w:rsidP="0023459F">
      <w:pPr>
        <w:pStyle w:val="enumlev1"/>
        <w:rPr>
          <w:rtl/>
          <w:lang w:bidi="ar-EG"/>
        </w:rPr>
      </w:pPr>
      <w:r>
        <w:t>1.6</w:t>
      </w:r>
      <w:r>
        <w:tab/>
      </w:r>
      <w:r w:rsidR="009A1377">
        <w:rPr>
          <w:rFonts w:hint="cs"/>
          <w:rtl/>
        </w:rPr>
        <w:t>تُرجمت الأهداف المدرجة في القسم</w:t>
      </w:r>
      <w:r w:rsidR="0023459F">
        <w:rPr>
          <w:rFonts w:hint="eastAsia"/>
          <w:rtl/>
        </w:rPr>
        <w:t> </w:t>
      </w:r>
      <w:r w:rsidR="009A1377">
        <w:t>5</w:t>
      </w:r>
      <w:r w:rsidR="009A1377">
        <w:rPr>
          <w:rFonts w:hint="cs"/>
          <w:rtl/>
          <w:lang w:bidi="ar-EG"/>
        </w:rPr>
        <w:t xml:space="preserve"> إلى خطة استراتيجية للموارد البشرية</w:t>
      </w:r>
      <w:r w:rsidR="0023459F">
        <w:rPr>
          <w:rFonts w:hint="eastAsia"/>
          <w:rtl/>
          <w:lang w:bidi="ar-EG"/>
        </w:rPr>
        <w:t> </w:t>
      </w:r>
      <w:r w:rsidR="009A1377" w:rsidRPr="009A1377">
        <w:rPr>
          <w:lang w:bidi="ar-EG"/>
        </w:rPr>
        <w:t>(HRSP)</w:t>
      </w:r>
      <w:r w:rsidR="009A1377" w:rsidRPr="009A1377">
        <w:rPr>
          <w:rFonts w:hint="cs"/>
          <w:rtl/>
          <w:lang w:bidi="ar-EG"/>
        </w:rPr>
        <w:t xml:space="preserve"> لتنفيذها في الفترة </w:t>
      </w:r>
      <w:r w:rsidR="009A1377">
        <w:rPr>
          <w:lang w:bidi="ar-EG"/>
        </w:rPr>
        <w:t>2023-2020</w:t>
      </w:r>
      <w:r w:rsidR="009A1377">
        <w:rPr>
          <w:rFonts w:hint="cs"/>
          <w:rtl/>
          <w:lang w:bidi="ar-EG"/>
        </w:rPr>
        <w:t xml:space="preserve">؛ </w:t>
      </w:r>
      <w:r w:rsidR="001034B3">
        <w:rPr>
          <w:rFonts w:hint="cs"/>
          <w:rtl/>
          <w:lang w:bidi="ar-EG"/>
        </w:rPr>
        <w:t>و</w:t>
      </w:r>
      <w:r w:rsidR="009A1377">
        <w:rPr>
          <w:rFonts w:hint="cs"/>
          <w:rtl/>
          <w:lang w:bidi="ar-EG"/>
        </w:rPr>
        <w:t>بالتعاون مع الشركاء الداخليين و</w:t>
      </w:r>
      <w:r w:rsidR="001034B3">
        <w:rPr>
          <w:rFonts w:hint="cs"/>
          <w:rtl/>
          <w:lang w:bidi="ar-EG"/>
        </w:rPr>
        <w:t xml:space="preserve">بتوجيه من لجنة التنسيق وتحت إشرافها، </w:t>
      </w:r>
      <w:r w:rsidR="00E26AD6">
        <w:rPr>
          <w:rFonts w:hint="cs"/>
          <w:rtl/>
          <w:lang w:bidi="ar-EG"/>
        </w:rPr>
        <w:t>تتحمل</w:t>
      </w:r>
      <w:r w:rsidR="001034B3">
        <w:rPr>
          <w:rFonts w:hint="cs"/>
          <w:rtl/>
          <w:lang w:bidi="ar-EG"/>
        </w:rPr>
        <w:t xml:space="preserve"> دائرة إدارة الموارد البشرية </w:t>
      </w:r>
      <w:r w:rsidR="00E26AD6">
        <w:rPr>
          <w:rFonts w:hint="cs"/>
          <w:rtl/>
          <w:lang w:bidi="ar-EG"/>
        </w:rPr>
        <w:t>المسؤولية</w:t>
      </w:r>
      <w:r w:rsidR="001034B3">
        <w:rPr>
          <w:rFonts w:hint="cs"/>
          <w:rtl/>
          <w:lang w:bidi="ar-EG"/>
        </w:rPr>
        <w:t xml:space="preserve"> من خلال الخطط التشغيلية </w:t>
      </w:r>
      <w:r w:rsidR="00E26AD6">
        <w:rPr>
          <w:rFonts w:hint="cs"/>
          <w:rtl/>
          <w:lang w:bidi="ar-EG"/>
        </w:rPr>
        <w:t>عن</w:t>
      </w:r>
      <w:r w:rsidR="001034B3">
        <w:rPr>
          <w:rFonts w:hint="cs"/>
          <w:rtl/>
          <w:lang w:bidi="ar-EG"/>
        </w:rPr>
        <w:t xml:space="preserve"> تقديم تقرير على أساس منتظم إلى الدول الأعضاء بشأن مستو</w:t>
      </w:r>
      <w:r w:rsidR="00E26AD6">
        <w:rPr>
          <w:rFonts w:hint="cs"/>
          <w:rtl/>
          <w:lang w:bidi="ar-EG"/>
        </w:rPr>
        <w:t xml:space="preserve">ى التقدم </w:t>
      </w:r>
      <w:r w:rsidR="001513A4">
        <w:rPr>
          <w:rFonts w:hint="cs"/>
          <w:rtl/>
          <w:lang w:bidi="ar-EG"/>
        </w:rPr>
        <w:t>الذي أحرزته</w:t>
      </w:r>
      <w:r w:rsidR="00E26AD6">
        <w:rPr>
          <w:rFonts w:hint="cs"/>
          <w:rtl/>
          <w:lang w:bidi="ar-EG"/>
        </w:rPr>
        <w:t xml:space="preserve"> الخطة</w:t>
      </w:r>
      <w:r w:rsidR="001034B3">
        <w:rPr>
          <w:rFonts w:hint="cs"/>
          <w:rtl/>
          <w:lang w:bidi="ar-EG"/>
        </w:rPr>
        <w:t>.</w:t>
      </w:r>
      <w:r w:rsidR="001513A4">
        <w:rPr>
          <w:rFonts w:hint="cs"/>
          <w:rtl/>
          <w:lang w:bidi="ar-EG"/>
        </w:rPr>
        <w:t xml:space="preserve"> ويتعين على دائرة إدارة الموارد البشرية تقديم تقرير موجه نحو الأثر المرجو، مع تسليط الضوء على التقدم نحو تحقيق الغايات الاستراتيجية للموارد البشرية والتركيز على الآثار على موظفي الاتحاد.</w:t>
      </w:r>
    </w:p>
    <w:p w:rsidR="00380509" w:rsidRPr="00F84EAC" w:rsidRDefault="00F84EAC" w:rsidP="00663F90">
      <w:pPr>
        <w:keepNext/>
        <w:keepLines/>
        <w:rPr>
          <w:b/>
          <w:bCs/>
          <w:sz w:val="20"/>
          <w:szCs w:val="26"/>
          <w:lang w:bidi="ar-EG"/>
        </w:rPr>
      </w:pPr>
      <w:r w:rsidRPr="00F84EAC">
        <w:rPr>
          <w:rFonts w:hint="cs"/>
          <w:b/>
          <w:bCs/>
          <w:sz w:val="20"/>
          <w:szCs w:val="26"/>
          <w:rtl/>
          <w:lang w:bidi="ar-EG"/>
        </w:rPr>
        <w:t>الوثائق المرجعية:</w:t>
      </w:r>
    </w:p>
    <w:p w:rsidR="00380509" w:rsidRPr="00F84EAC" w:rsidRDefault="00AD3274" w:rsidP="00663F90">
      <w:pPr>
        <w:pStyle w:val="enumlev1"/>
        <w:keepNext/>
        <w:keepLines/>
        <w:rPr>
          <w:sz w:val="20"/>
          <w:szCs w:val="26"/>
        </w:rPr>
      </w:pPr>
      <w:r w:rsidRPr="009A2050">
        <w:rPr>
          <w:sz w:val="20"/>
          <w:szCs w:val="26"/>
          <w:rtl/>
        </w:rPr>
        <w:t>•</w:t>
      </w:r>
      <w:r w:rsidRPr="009A2050">
        <w:rPr>
          <w:sz w:val="20"/>
          <w:szCs w:val="26"/>
          <w:rtl/>
        </w:rPr>
        <w:tab/>
      </w:r>
      <w:r w:rsidRPr="00F84EAC">
        <w:rPr>
          <w:b/>
          <w:bCs/>
          <w:kern w:val="24"/>
          <w:sz w:val="20"/>
          <w:szCs w:val="26"/>
        </w:rPr>
        <w:t>C09/56-E</w:t>
      </w:r>
      <w:r w:rsidRPr="00F84EAC">
        <w:rPr>
          <w:rFonts w:hint="cs"/>
          <w:kern w:val="24"/>
          <w:sz w:val="20"/>
          <w:szCs w:val="26"/>
          <w:rtl/>
        </w:rPr>
        <w:t xml:space="preserve"> </w:t>
      </w:r>
      <w:r w:rsidRPr="00F84EAC">
        <w:rPr>
          <w:sz w:val="20"/>
          <w:szCs w:val="26"/>
          <w:rtl/>
        </w:rPr>
        <w:t>مشروع الخطة الاستراتيجية للموارد البشرية</w:t>
      </w:r>
    </w:p>
    <w:p w:rsidR="00AD3274" w:rsidRPr="00F84EAC" w:rsidRDefault="00AD3274" w:rsidP="00663F90">
      <w:pPr>
        <w:pStyle w:val="enumlev1"/>
        <w:keepNext/>
        <w:keepLines/>
        <w:rPr>
          <w:sz w:val="20"/>
          <w:szCs w:val="26"/>
        </w:rPr>
      </w:pPr>
      <w:r w:rsidRPr="00F84EAC">
        <w:rPr>
          <w:sz w:val="20"/>
          <w:szCs w:val="26"/>
          <w:rtl/>
        </w:rPr>
        <w:t>•</w:t>
      </w:r>
      <w:r w:rsidRPr="00F84EAC">
        <w:rPr>
          <w:sz w:val="20"/>
          <w:szCs w:val="26"/>
          <w:rtl/>
        </w:rPr>
        <w:tab/>
      </w:r>
      <w:r w:rsidRPr="00F84EAC">
        <w:rPr>
          <w:b/>
          <w:bCs/>
          <w:kern w:val="24"/>
          <w:sz w:val="20"/>
          <w:szCs w:val="26"/>
          <w:lang w:val="en-GB"/>
        </w:rPr>
        <w:t>C09/104-E</w:t>
      </w:r>
      <w:r w:rsidRPr="00F84EAC">
        <w:rPr>
          <w:rFonts w:hint="cs"/>
          <w:b/>
          <w:bCs/>
          <w:kern w:val="24"/>
          <w:sz w:val="20"/>
          <w:szCs w:val="26"/>
          <w:rtl/>
          <w:lang w:val="en-GB"/>
        </w:rPr>
        <w:t xml:space="preserve"> </w:t>
      </w:r>
      <w:r w:rsidRPr="00F84EAC">
        <w:rPr>
          <w:rFonts w:hint="cs"/>
          <w:sz w:val="20"/>
          <w:szCs w:val="26"/>
          <w:rtl/>
        </w:rPr>
        <w:t>تقرير رئيس اللجنة الدائمة للتنظيم والإدارة</w:t>
      </w:r>
    </w:p>
    <w:p w:rsidR="00380509" w:rsidRPr="00F84EAC" w:rsidRDefault="00AD3274" w:rsidP="00663F90">
      <w:pPr>
        <w:pStyle w:val="enumlev1"/>
        <w:keepNext/>
        <w:keepLines/>
        <w:rPr>
          <w:sz w:val="20"/>
          <w:szCs w:val="26"/>
        </w:rPr>
      </w:pPr>
      <w:r w:rsidRPr="00F84EAC">
        <w:rPr>
          <w:sz w:val="20"/>
          <w:szCs w:val="26"/>
          <w:rtl/>
        </w:rPr>
        <w:t>•</w:t>
      </w:r>
      <w:r w:rsidRPr="00F84EAC">
        <w:rPr>
          <w:sz w:val="20"/>
          <w:szCs w:val="26"/>
          <w:rtl/>
        </w:rPr>
        <w:tab/>
      </w:r>
      <w:r w:rsidRPr="00F84EAC">
        <w:rPr>
          <w:b/>
          <w:bCs/>
          <w:sz w:val="20"/>
          <w:szCs w:val="26"/>
          <w:lang w:val="en-GB"/>
        </w:rPr>
        <w:t>C09/121</w:t>
      </w:r>
      <w:r w:rsidRPr="00F84EAC">
        <w:rPr>
          <w:sz w:val="20"/>
          <w:szCs w:val="26"/>
          <w:lang w:val="en-GB"/>
        </w:rPr>
        <w:t>-</w:t>
      </w:r>
      <w:r w:rsidRPr="00F84EAC">
        <w:rPr>
          <w:b/>
          <w:bCs/>
          <w:sz w:val="20"/>
          <w:szCs w:val="26"/>
          <w:lang w:val="en-GB"/>
        </w:rPr>
        <w:t>E</w:t>
      </w:r>
      <w:r w:rsidRPr="00F84EAC">
        <w:rPr>
          <w:rFonts w:hint="cs"/>
          <w:b/>
          <w:bCs/>
          <w:sz w:val="20"/>
          <w:szCs w:val="26"/>
          <w:rtl/>
          <w:lang w:val="en-GB"/>
        </w:rPr>
        <w:t xml:space="preserve"> </w:t>
      </w:r>
      <w:r w:rsidRPr="00F84EAC">
        <w:rPr>
          <w:rFonts w:hint="cs"/>
          <w:sz w:val="20"/>
          <w:szCs w:val="26"/>
          <w:rtl/>
          <w:lang w:val="en-GB"/>
        </w:rPr>
        <w:t>محضـر موجـز للجلسـة العامـة العاشرة والأخيرة</w:t>
      </w:r>
    </w:p>
    <w:p w:rsidR="00AD3274" w:rsidRPr="00F84EAC" w:rsidRDefault="00AD3274" w:rsidP="00663F90">
      <w:pPr>
        <w:pStyle w:val="enumlev1"/>
        <w:keepNext/>
        <w:keepLines/>
        <w:rPr>
          <w:sz w:val="20"/>
          <w:szCs w:val="26"/>
          <w:rtl/>
        </w:rPr>
      </w:pPr>
      <w:r w:rsidRPr="00F84EAC">
        <w:rPr>
          <w:sz w:val="20"/>
          <w:szCs w:val="26"/>
          <w:rtl/>
        </w:rPr>
        <w:t>•</w:t>
      </w:r>
      <w:r w:rsidRPr="00F84EAC">
        <w:rPr>
          <w:sz w:val="20"/>
          <w:szCs w:val="26"/>
          <w:rtl/>
        </w:rPr>
        <w:tab/>
      </w:r>
      <w:r w:rsidRPr="00F84EAC">
        <w:rPr>
          <w:b/>
          <w:bCs/>
          <w:sz w:val="20"/>
          <w:szCs w:val="26"/>
          <w:lang w:val="en-GB"/>
        </w:rPr>
        <w:t>C09/25-E</w:t>
      </w:r>
      <w:r w:rsidRPr="00F84EAC">
        <w:rPr>
          <w:rFonts w:hint="cs"/>
          <w:sz w:val="20"/>
          <w:szCs w:val="26"/>
          <w:rtl/>
          <w:lang w:val="en-GB"/>
        </w:rPr>
        <w:t xml:space="preserve"> </w:t>
      </w:r>
      <w:r w:rsidRPr="00F84EAC">
        <w:rPr>
          <w:rFonts w:hint="cs"/>
          <w:sz w:val="20"/>
          <w:szCs w:val="26"/>
          <w:rtl/>
          <w:lang w:val="en-GB" w:bidi="ar-SA"/>
        </w:rPr>
        <w:t>تقرير من رئيس الفريق الثلاثي المعني</w:t>
      </w:r>
      <w:r w:rsidRPr="00F84EAC">
        <w:rPr>
          <w:rFonts w:hint="cs"/>
          <w:sz w:val="20"/>
          <w:szCs w:val="26"/>
          <w:rtl/>
          <w:lang w:val="en-GB"/>
        </w:rPr>
        <w:t xml:space="preserve"> </w:t>
      </w:r>
      <w:r w:rsidRPr="00F84EAC">
        <w:rPr>
          <w:rFonts w:hint="cs"/>
          <w:sz w:val="20"/>
          <w:szCs w:val="26"/>
          <w:rtl/>
          <w:lang w:val="en-GB" w:bidi="ar-SA"/>
        </w:rPr>
        <w:t>بإدارة الموارد البشرية</w:t>
      </w:r>
    </w:p>
    <w:p w:rsidR="00AD3274" w:rsidRPr="00F84EAC" w:rsidRDefault="00AD3274" w:rsidP="00663F90">
      <w:pPr>
        <w:pStyle w:val="enumlev1"/>
        <w:keepNext/>
        <w:keepLines/>
        <w:rPr>
          <w:sz w:val="20"/>
          <w:szCs w:val="26"/>
          <w:rtl/>
        </w:rPr>
      </w:pPr>
      <w:r w:rsidRPr="00F84EAC">
        <w:rPr>
          <w:sz w:val="20"/>
          <w:szCs w:val="26"/>
          <w:rtl/>
        </w:rPr>
        <w:t>•</w:t>
      </w:r>
      <w:r w:rsidRPr="00F84EAC">
        <w:rPr>
          <w:sz w:val="20"/>
          <w:szCs w:val="26"/>
          <w:rtl/>
        </w:rPr>
        <w:tab/>
      </w:r>
      <w:r w:rsidRPr="00F84EAC">
        <w:rPr>
          <w:b/>
          <w:bCs/>
          <w:sz w:val="20"/>
          <w:szCs w:val="26"/>
          <w:lang w:val="en-GB"/>
        </w:rPr>
        <w:t>SG/SGO/IA/15</w:t>
      </w:r>
      <w:r w:rsidRPr="00F84EAC">
        <w:rPr>
          <w:sz w:val="20"/>
          <w:szCs w:val="26"/>
          <w:lang w:val="en-GB"/>
        </w:rPr>
        <w:t>-16-17</w:t>
      </w:r>
      <w:r w:rsidR="00F84EAC">
        <w:rPr>
          <w:rFonts w:hint="cs"/>
          <w:sz w:val="20"/>
          <w:szCs w:val="26"/>
          <w:rtl/>
          <w:lang w:val="en-GB"/>
        </w:rPr>
        <w:t xml:space="preserve"> - تقارير المراجع</w:t>
      </w:r>
      <w:r w:rsidR="0030073D">
        <w:rPr>
          <w:rFonts w:hint="cs"/>
          <w:sz w:val="20"/>
          <w:szCs w:val="26"/>
          <w:rtl/>
          <w:lang w:val="en-GB"/>
        </w:rPr>
        <w:t>ة</w:t>
      </w:r>
      <w:r w:rsidR="00F84EAC">
        <w:rPr>
          <w:rFonts w:hint="cs"/>
          <w:sz w:val="20"/>
          <w:szCs w:val="26"/>
          <w:rtl/>
          <w:lang w:val="en-GB"/>
        </w:rPr>
        <w:t xml:space="preserve"> الداخلي</w:t>
      </w:r>
      <w:r w:rsidR="0030073D">
        <w:rPr>
          <w:rFonts w:hint="cs"/>
          <w:sz w:val="20"/>
          <w:szCs w:val="26"/>
          <w:rtl/>
          <w:lang w:val="en-GB"/>
        </w:rPr>
        <w:t>ة</w:t>
      </w:r>
      <w:r w:rsidR="0023459F">
        <w:rPr>
          <w:rFonts w:hint="cs"/>
          <w:sz w:val="20"/>
          <w:szCs w:val="26"/>
          <w:rtl/>
          <w:lang w:val="en-GB"/>
        </w:rPr>
        <w:t xml:space="preserve"> للحسابات</w:t>
      </w:r>
    </w:p>
    <w:p w:rsidR="00AD3274" w:rsidRPr="00F84EAC" w:rsidRDefault="00AD3274" w:rsidP="00663F90">
      <w:pPr>
        <w:pStyle w:val="enumlev1"/>
        <w:keepNext/>
        <w:keepLines/>
        <w:rPr>
          <w:sz w:val="20"/>
          <w:szCs w:val="26"/>
        </w:rPr>
      </w:pPr>
      <w:r w:rsidRPr="00F84EAC">
        <w:rPr>
          <w:sz w:val="20"/>
          <w:szCs w:val="26"/>
          <w:rtl/>
        </w:rPr>
        <w:t>•</w:t>
      </w:r>
      <w:r w:rsidRPr="00F84EAC">
        <w:rPr>
          <w:sz w:val="20"/>
          <w:szCs w:val="26"/>
          <w:rtl/>
        </w:rPr>
        <w:tab/>
      </w:r>
      <w:r w:rsidRPr="00F84EAC">
        <w:rPr>
          <w:b/>
          <w:bCs/>
          <w:sz w:val="20"/>
          <w:szCs w:val="26"/>
          <w:lang w:val="en-GB"/>
        </w:rPr>
        <w:t>C18-40-E</w:t>
      </w:r>
      <w:r w:rsidRPr="00F84EAC">
        <w:rPr>
          <w:rFonts w:hint="cs"/>
          <w:b/>
          <w:bCs/>
          <w:sz w:val="20"/>
          <w:szCs w:val="26"/>
          <w:rtl/>
          <w:lang w:val="en-GB"/>
        </w:rPr>
        <w:t xml:space="preserve"> </w:t>
      </w:r>
      <w:r w:rsidR="0030073D" w:rsidRPr="0030073D">
        <w:rPr>
          <w:rFonts w:hint="cs"/>
          <w:sz w:val="20"/>
          <w:szCs w:val="26"/>
          <w:rtl/>
          <w:lang w:val="en-GB"/>
        </w:rPr>
        <w:t>تقرير</w:t>
      </w:r>
      <w:r w:rsidR="0030073D">
        <w:rPr>
          <w:rFonts w:hint="cs"/>
          <w:b/>
          <w:bCs/>
          <w:sz w:val="20"/>
          <w:szCs w:val="26"/>
          <w:rtl/>
          <w:lang w:val="en-GB"/>
        </w:rPr>
        <w:t xml:space="preserve"> </w:t>
      </w:r>
      <w:r w:rsidRPr="00F84EAC">
        <w:rPr>
          <w:rFonts w:hint="cs"/>
          <w:sz w:val="20"/>
          <w:szCs w:val="26"/>
          <w:rtl/>
          <w:lang w:val="en-GB"/>
        </w:rPr>
        <w:t>المراجَعة الخارجية للحسابات</w:t>
      </w:r>
    </w:p>
    <w:p w:rsidR="00AD3274" w:rsidRPr="00F84EAC" w:rsidRDefault="00AD3274" w:rsidP="00663F90">
      <w:pPr>
        <w:pStyle w:val="enumlev1"/>
        <w:keepNext/>
        <w:keepLines/>
        <w:rPr>
          <w:sz w:val="20"/>
          <w:szCs w:val="26"/>
        </w:rPr>
      </w:pPr>
      <w:r w:rsidRPr="00F84EAC">
        <w:rPr>
          <w:sz w:val="20"/>
          <w:szCs w:val="26"/>
          <w:rtl/>
        </w:rPr>
        <w:t>•</w:t>
      </w:r>
      <w:r w:rsidRPr="00F84EAC">
        <w:rPr>
          <w:sz w:val="20"/>
          <w:szCs w:val="26"/>
          <w:rtl/>
        </w:rPr>
        <w:tab/>
      </w:r>
      <w:r w:rsidR="00660DDC" w:rsidRPr="00F84EAC">
        <w:rPr>
          <w:b/>
          <w:bCs/>
          <w:sz w:val="20"/>
          <w:szCs w:val="26"/>
          <w:lang w:val="en-GB"/>
        </w:rPr>
        <w:t>JIU/REP/2016/1</w:t>
      </w:r>
      <w:r w:rsidR="00660DDC" w:rsidRPr="00F84EAC">
        <w:rPr>
          <w:rFonts w:hint="cs"/>
          <w:sz w:val="20"/>
          <w:szCs w:val="26"/>
          <w:rtl/>
          <w:lang w:val="en-GB"/>
        </w:rPr>
        <w:t xml:space="preserve"> استعراض التنظيم والإدارة في</w:t>
      </w:r>
      <w:r w:rsidR="00660DDC" w:rsidRPr="00F84EAC">
        <w:rPr>
          <w:rFonts w:hint="eastAsia"/>
          <w:sz w:val="20"/>
          <w:szCs w:val="26"/>
          <w:rtl/>
          <w:lang w:val="en-GB"/>
        </w:rPr>
        <w:t> </w:t>
      </w:r>
      <w:r w:rsidR="00660DDC" w:rsidRPr="00F84EAC">
        <w:rPr>
          <w:rFonts w:hint="cs"/>
          <w:sz w:val="20"/>
          <w:szCs w:val="26"/>
          <w:rtl/>
          <w:lang w:val="en-GB"/>
        </w:rPr>
        <w:t>الاتحاد الدولي للاتصالات</w:t>
      </w:r>
      <w:r w:rsidR="00660DDC" w:rsidRPr="00F84EAC">
        <w:rPr>
          <w:rFonts w:hint="eastAsia"/>
          <w:sz w:val="20"/>
          <w:szCs w:val="26"/>
          <w:rtl/>
          <w:lang w:val="en-GB"/>
        </w:rPr>
        <w:t> </w:t>
      </w:r>
      <w:r w:rsidR="00660DDC" w:rsidRPr="00F84EAC">
        <w:rPr>
          <w:sz w:val="20"/>
          <w:szCs w:val="26"/>
          <w:lang w:bidi="ar-SA"/>
        </w:rPr>
        <w:t>(ITU)</w:t>
      </w:r>
    </w:p>
    <w:p w:rsidR="00AD3274" w:rsidRPr="00F84EAC" w:rsidRDefault="00AD3274" w:rsidP="00663F90">
      <w:pPr>
        <w:pStyle w:val="enumlev1"/>
        <w:keepNext/>
        <w:keepLines/>
        <w:rPr>
          <w:sz w:val="20"/>
          <w:szCs w:val="26"/>
        </w:rPr>
      </w:pPr>
      <w:r w:rsidRPr="00F84EAC">
        <w:rPr>
          <w:sz w:val="20"/>
          <w:szCs w:val="26"/>
          <w:rtl/>
        </w:rPr>
        <w:t>•</w:t>
      </w:r>
      <w:r w:rsidRPr="00F84EAC">
        <w:rPr>
          <w:sz w:val="20"/>
          <w:szCs w:val="26"/>
          <w:rtl/>
        </w:rPr>
        <w:tab/>
      </w:r>
      <w:r w:rsidR="00660DDC" w:rsidRPr="00F84EAC">
        <w:rPr>
          <w:b/>
          <w:bCs/>
          <w:sz w:val="20"/>
          <w:szCs w:val="26"/>
          <w:lang w:val="en-GB"/>
        </w:rPr>
        <w:t>C17/45-E</w:t>
      </w:r>
      <w:r w:rsidR="00660DDC" w:rsidRPr="00F84EAC">
        <w:rPr>
          <w:rFonts w:hint="cs"/>
          <w:sz w:val="20"/>
          <w:szCs w:val="26"/>
          <w:rtl/>
          <w:lang w:val="en-GB"/>
        </w:rPr>
        <w:t xml:space="preserve"> تدابير الكفاءة</w:t>
      </w:r>
    </w:p>
    <w:p w:rsidR="00AD3274" w:rsidRPr="0030073D" w:rsidRDefault="00AD3274" w:rsidP="0023459F">
      <w:pPr>
        <w:pStyle w:val="enumlev1"/>
        <w:keepNext/>
        <w:keepLines/>
        <w:rPr>
          <w:sz w:val="20"/>
          <w:szCs w:val="26"/>
          <w:rtl/>
          <w:lang w:bidi="ar-EG"/>
        </w:rPr>
      </w:pPr>
      <w:r w:rsidRPr="00F84EAC">
        <w:rPr>
          <w:sz w:val="20"/>
          <w:szCs w:val="26"/>
          <w:rtl/>
        </w:rPr>
        <w:t>•</w:t>
      </w:r>
      <w:r w:rsidRPr="00F84EAC">
        <w:rPr>
          <w:sz w:val="20"/>
          <w:szCs w:val="26"/>
          <w:rtl/>
        </w:rPr>
        <w:tab/>
      </w:r>
      <w:r w:rsidR="00660DDC" w:rsidRPr="00F84EAC">
        <w:rPr>
          <w:b/>
          <w:bCs/>
          <w:sz w:val="20"/>
          <w:szCs w:val="26"/>
          <w:lang w:val="en-GB"/>
        </w:rPr>
        <w:t>C18/39-E</w:t>
      </w:r>
      <w:r w:rsidR="00660DDC" w:rsidRPr="00F84EAC">
        <w:rPr>
          <w:rFonts w:hint="cs"/>
          <w:sz w:val="20"/>
          <w:szCs w:val="26"/>
          <w:rtl/>
          <w:lang w:val="en-GB"/>
        </w:rPr>
        <w:t xml:space="preserve"> </w:t>
      </w:r>
      <w:r w:rsidR="0030073D">
        <w:rPr>
          <w:rFonts w:hint="cs"/>
          <w:sz w:val="20"/>
          <w:szCs w:val="26"/>
          <w:rtl/>
          <w:lang w:val="en-GB"/>
        </w:rPr>
        <w:t>تقرير عن حالة التقدم المحرز في تنفيذ توصيات وحدة التفتيش المشتركة لعام</w:t>
      </w:r>
      <w:r w:rsidR="0023459F">
        <w:rPr>
          <w:rFonts w:hint="eastAsia"/>
          <w:sz w:val="20"/>
          <w:szCs w:val="26"/>
          <w:rtl/>
          <w:lang w:val="en-GB"/>
        </w:rPr>
        <w:t> </w:t>
      </w:r>
      <w:r w:rsidR="0030073D">
        <w:rPr>
          <w:sz w:val="20"/>
          <w:szCs w:val="26"/>
        </w:rPr>
        <w:t>2018</w:t>
      </w:r>
    </w:p>
    <w:p w:rsidR="00AD3274" w:rsidRPr="00F84EAC" w:rsidRDefault="00AD3274" w:rsidP="0023459F">
      <w:pPr>
        <w:pStyle w:val="enumlev1"/>
        <w:keepNext/>
        <w:keepLines/>
        <w:rPr>
          <w:sz w:val="20"/>
          <w:szCs w:val="26"/>
        </w:rPr>
      </w:pPr>
      <w:r w:rsidRPr="00F84EAC">
        <w:rPr>
          <w:sz w:val="20"/>
          <w:szCs w:val="26"/>
          <w:rtl/>
        </w:rPr>
        <w:t>•</w:t>
      </w:r>
      <w:r w:rsidRPr="00F84EAC">
        <w:rPr>
          <w:sz w:val="20"/>
          <w:szCs w:val="26"/>
          <w:rtl/>
        </w:rPr>
        <w:tab/>
      </w:r>
      <w:r w:rsidR="00660DDC" w:rsidRPr="00F84EAC">
        <w:rPr>
          <w:b/>
          <w:bCs/>
          <w:sz w:val="20"/>
          <w:szCs w:val="26"/>
          <w:lang w:val="en-GB"/>
        </w:rPr>
        <w:t>C18/24-E</w:t>
      </w:r>
      <w:r w:rsidR="00660DDC" w:rsidRPr="00F84EAC">
        <w:rPr>
          <w:rFonts w:hint="cs"/>
          <w:sz w:val="20"/>
          <w:szCs w:val="26"/>
          <w:rtl/>
          <w:lang w:val="en-GB"/>
        </w:rPr>
        <w:t xml:space="preserve"> </w:t>
      </w:r>
      <w:r w:rsidR="00660DDC" w:rsidRPr="00F84EAC">
        <w:rPr>
          <w:sz w:val="20"/>
          <w:szCs w:val="26"/>
          <w:rtl/>
          <w:lang w:val="en-GB"/>
        </w:rPr>
        <w:t>تقرير مرحلي بشأن تنفيذ الخطة الاستراتيجية للموارد البشرية والقرار</w:t>
      </w:r>
      <w:r w:rsidR="0023459F">
        <w:rPr>
          <w:rFonts w:hint="cs"/>
          <w:sz w:val="20"/>
          <w:szCs w:val="26"/>
          <w:rtl/>
          <w:lang w:val="en-GB"/>
        </w:rPr>
        <w:t> </w:t>
      </w:r>
      <w:r w:rsidR="00660DDC" w:rsidRPr="00F84EAC">
        <w:rPr>
          <w:sz w:val="20"/>
          <w:szCs w:val="26"/>
          <w:lang w:val="en-GB"/>
        </w:rPr>
        <w:t>48</w:t>
      </w:r>
      <w:r w:rsidR="00660DDC" w:rsidRPr="00F84EAC">
        <w:rPr>
          <w:sz w:val="20"/>
          <w:szCs w:val="26"/>
          <w:rtl/>
          <w:lang w:val="en-GB"/>
        </w:rPr>
        <w:t xml:space="preserve"> (المراجَع في بوسان،</w:t>
      </w:r>
      <w:r w:rsidR="0023459F">
        <w:rPr>
          <w:rFonts w:hint="cs"/>
          <w:sz w:val="20"/>
          <w:szCs w:val="26"/>
          <w:rtl/>
          <w:lang w:val="en-GB"/>
        </w:rPr>
        <w:t> </w:t>
      </w:r>
      <w:r w:rsidR="00660DDC" w:rsidRPr="00F84EAC">
        <w:rPr>
          <w:sz w:val="20"/>
          <w:szCs w:val="26"/>
          <w:lang w:val="en-GB"/>
        </w:rPr>
        <w:t>2014</w:t>
      </w:r>
      <w:r w:rsidR="00660DDC" w:rsidRPr="00F84EAC">
        <w:rPr>
          <w:sz w:val="20"/>
          <w:szCs w:val="26"/>
          <w:rtl/>
          <w:lang w:val="en-GB"/>
        </w:rPr>
        <w:t>)</w:t>
      </w:r>
    </w:p>
    <w:p w:rsidR="00AD3274" w:rsidRPr="00F84EAC" w:rsidRDefault="00AD3274" w:rsidP="00663F90">
      <w:pPr>
        <w:pStyle w:val="enumlev1"/>
        <w:keepNext/>
        <w:keepLines/>
        <w:rPr>
          <w:sz w:val="20"/>
          <w:szCs w:val="26"/>
          <w:rtl/>
        </w:rPr>
      </w:pPr>
      <w:r w:rsidRPr="00F84EAC">
        <w:rPr>
          <w:sz w:val="20"/>
          <w:szCs w:val="26"/>
          <w:rtl/>
        </w:rPr>
        <w:t>•</w:t>
      </w:r>
      <w:r w:rsidRPr="00F84EAC">
        <w:rPr>
          <w:sz w:val="20"/>
          <w:szCs w:val="26"/>
          <w:rtl/>
        </w:rPr>
        <w:tab/>
      </w:r>
      <w:r w:rsidR="00660DDC" w:rsidRPr="00F84EAC">
        <w:rPr>
          <w:b/>
          <w:bCs/>
          <w:sz w:val="20"/>
          <w:szCs w:val="26"/>
          <w:lang w:val="en-GB"/>
        </w:rPr>
        <w:t>A/72/682/Add.2</w:t>
      </w:r>
      <w:r w:rsidR="00240455">
        <w:rPr>
          <w:rFonts w:hint="cs"/>
          <w:sz w:val="20"/>
          <w:szCs w:val="26"/>
          <w:rtl/>
          <w:lang w:val="en-GB"/>
        </w:rPr>
        <w:t xml:space="preserve"> استعراض كفاءة الأداء الإداري والمالي للأمم المتحدة</w:t>
      </w:r>
    </w:p>
    <w:p w:rsidR="00AD3274" w:rsidRPr="00F84EAC" w:rsidRDefault="00AD3274" w:rsidP="0023459F">
      <w:pPr>
        <w:pStyle w:val="enumlev1"/>
        <w:keepNext/>
        <w:keepLines/>
        <w:rPr>
          <w:sz w:val="20"/>
          <w:szCs w:val="26"/>
        </w:rPr>
      </w:pPr>
      <w:r w:rsidRPr="00F84EAC">
        <w:rPr>
          <w:sz w:val="20"/>
          <w:szCs w:val="26"/>
          <w:rtl/>
        </w:rPr>
        <w:t>•</w:t>
      </w:r>
      <w:r w:rsidRPr="00F84EAC">
        <w:rPr>
          <w:sz w:val="20"/>
          <w:szCs w:val="26"/>
          <w:rtl/>
        </w:rPr>
        <w:tab/>
      </w:r>
      <w:r w:rsidR="00660DDC" w:rsidRPr="00F84EAC">
        <w:rPr>
          <w:b/>
          <w:bCs/>
          <w:sz w:val="20"/>
          <w:szCs w:val="26"/>
          <w:lang w:val="en-GB"/>
        </w:rPr>
        <w:t>A/RES/72/266</w:t>
      </w:r>
      <w:r w:rsidR="00240455">
        <w:rPr>
          <w:rFonts w:hint="cs"/>
          <w:sz w:val="20"/>
          <w:szCs w:val="26"/>
          <w:rtl/>
          <w:lang w:val="en-GB"/>
        </w:rPr>
        <w:t xml:space="preserve"> </w:t>
      </w:r>
      <w:r w:rsidR="00660DDC" w:rsidRPr="00F84EAC">
        <w:rPr>
          <w:rFonts w:hint="cs"/>
          <w:sz w:val="20"/>
          <w:szCs w:val="26"/>
          <w:rtl/>
          <w:lang w:val="en-GB"/>
        </w:rPr>
        <w:t xml:space="preserve">قرار </w:t>
      </w:r>
      <w:r w:rsidR="00240455">
        <w:rPr>
          <w:rFonts w:hint="cs"/>
          <w:sz w:val="20"/>
          <w:szCs w:val="26"/>
          <w:rtl/>
          <w:lang w:val="en-GB" w:bidi="ar-SA"/>
        </w:rPr>
        <w:t xml:space="preserve">اتخذته </w:t>
      </w:r>
      <w:r w:rsidR="00240455">
        <w:rPr>
          <w:rFonts w:hint="cs"/>
          <w:sz w:val="20"/>
          <w:szCs w:val="26"/>
          <w:rtl/>
          <w:lang w:val="en-GB"/>
        </w:rPr>
        <w:t>ا</w:t>
      </w:r>
      <w:r w:rsidR="00660DDC" w:rsidRPr="00F84EAC">
        <w:rPr>
          <w:sz w:val="20"/>
          <w:szCs w:val="26"/>
          <w:rtl/>
          <w:lang w:val="en-GB"/>
        </w:rPr>
        <w:t xml:space="preserve">لجمعية العامة </w:t>
      </w:r>
      <w:r w:rsidR="00240455">
        <w:rPr>
          <w:rFonts w:hint="cs"/>
          <w:sz w:val="20"/>
          <w:szCs w:val="26"/>
          <w:rtl/>
          <w:lang w:val="en-GB"/>
        </w:rPr>
        <w:t xml:space="preserve">في </w:t>
      </w:r>
      <w:r w:rsidR="00240455">
        <w:rPr>
          <w:sz w:val="20"/>
          <w:szCs w:val="26"/>
        </w:rPr>
        <w:t>24</w:t>
      </w:r>
      <w:r w:rsidR="0023459F">
        <w:rPr>
          <w:rFonts w:hint="eastAsia"/>
          <w:sz w:val="20"/>
          <w:szCs w:val="26"/>
          <w:rtl/>
          <w:lang w:bidi="ar-EG"/>
        </w:rPr>
        <w:t> </w:t>
      </w:r>
      <w:r w:rsidR="00240455">
        <w:rPr>
          <w:rFonts w:hint="cs"/>
          <w:sz w:val="20"/>
          <w:szCs w:val="26"/>
          <w:rtl/>
          <w:lang w:bidi="ar-EG"/>
        </w:rPr>
        <w:t>ديسمبر</w:t>
      </w:r>
      <w:r w:rsidR="0023459F">
        <w:rPr>
          <w:rFonts w:hint="eastAsia"/>
          <w:sz w:val="20"/>
          <w:szCs w:val="26"/>
          <w:rtl/>
          <w:lang w:bidi="ar-EG"/>
        </w:rPr>
        <w:t> </w:t>
      </w:r>
      <w:r w:rsidR="00240455">
        <w:rPr>
          <w:sz w:val="20"/>
          <w:szCs w:val="26"/>
          <w:lang w:bidi="ar-EG"/>
        </w:rPr>
        <w:t>2017</w:t>
      </w:r>
      <w:r w:rsidR="00240455">
        <w:rPr>
          <w:rFonts w:hint="cs"/>
          <w:sz w:val="20"/>
          <w:szCs w:val="26"/>
          <w:rtl/>
          <w:lang w:val="en-GB"/>
        </w:rPr>
        <w:t xml:space="preserve"> - </w:t>
      </w:r>
      <w:r w:rsidR="00660DDC" w:rsidRPr="00F84EAC">
        <w:rPr>
          <w:rFonts w:hint="cs"/>
          <w:sz w:val="20"/>
          <w:szCs w:val="26"/>
          <w:rtl/>
          <w:lang w:val="en-GB"/>
        </w:rPr>
        <w:t>تغيير</w:t>
      </w:r>
      <w:r w:rsidR="00660DDC" w:rsidRPr="00F84EAC">
        <w:rPr>
          <w:sz w:val="20"/>
          <w:szCs w:val="26"/>
          <w:rtl/>
          <w:lang w:val="en-GB"/>
        </w:rPr>
        <w:t xml:space="preserve"> </w:t>
      </w:r>
      <w:r w:rsidR="00660DDC" w:rsidRPr="00F84EAC">
        <w:rPr>
          <w:rFonts w:hint="cs"/>
          <w:sz w:val="20"/>
          <w:szCs w:val="26"/>
          <w:rtl/>
          <w:lang w:val="en-GB"/>
        </w:rPr>
        <w:t>النموذج</w:t>
      </w:r>
      <w:r w:rsidR="00660DDC" w:rsidRPr="00F84EAC">
        <w:rPr>
          <w:sz w:val="20"/>
          <w:szCs w:val="26"/>
          <w:rtl/>
          <w:lang w:val="en-GB"/>
        </w:rPr>
        <w:t xml:space="preserve"> </w:t>
      </w:r>
      <w:r w:rsidR="00660DDC" w:rsidRPr="00F84EAC">
        <w:rPr>
          <w:rFonts w:hint="cs"/>
          <w:sz w:val="20"/>
          <w:szCs w:val="26"/>
          <w:rtl/>
          <w:lang w:val="en-GB"/>
        </w:rPr>
        <w:t>الإداري</w:t>
      </w:r>
      <w:r w:rsidR="00660DDC" w:rsidRPr="00F84EAC">
        <w:rPr>
          <w:sz w:val="20"/>
          <w:szCs w:val="26"/>
          <w:rtl/>
          <w:lang w:val="en-GB"/>
        </w:rPr>
        <w:t xml:space="preserve"> </w:t>
      </w:r>
      <w:r w:rsidR="00660DDC" w:rsidRPr="00F84EAC">
        <w:rPr>
          <w:rFonts w:hint="cs"/>
          <w:sz w:val="20"/>
          <w:szCs w:val="26"/>
          <w:rtl/>
          <w:lang w:val="en-GB"/>
        </w:rPr>
        <w:t>في</w:t>
      </w:r>
      <w:r w:rsidR="00660DDC" w:rsidRPr="00F84EAC">
        <w:rPr>
          <w:sz w:val="20"/>
          <w:szCs w:val="26"/>
          <w:rtl/>
          <w:lang w:val="en-GB"/>
        </w:rPr>
        <w:t xml:space="preserve"> </w:t>
      </w:r>
      <w:r w:rsidR="00660DDC" w:rsidRPr="00F84EAC">
        <w:rPr>
          <w:rFonts w:hint="cs"/>
          <w:sz w:val="20"/>
          <w:szCs w:val="26"/>
          <w:rtl/>
          <w:lang w:val="en-GB"/>
        </w:rPr>
        <w:t>الأمم</w:t>
      </w:r>
      <w:r w:rsidR="00660DDC" w:rsidRPr="00F84EAC">
        <w:rPr>
          <w:sz w:val="20"/>
          <w:szCs w:val="26"/>
          <w:rtl/>
          <w:lang w:val="en-GB"/>
        </w:rPr>
        <w:t xml:space="preserve"> </w:t>
      </w:r>
      <w:r w:rsidR="00660DDC" w:rsidRPr="00F84EAC">
        <w:rPr>
          <w:rFonts w:hint="cs"/>
          <w:sz w:val="20"/>
          <w:szCs w:val="26"/>
          <w:rtl/>
          <w:lang w:val="en-GB"/>
        </w:rPr>
        <w:t>المتحدة</w:t>
      </w:r>
    </w:p>
    <w:p w:rsidR="00AD3274" w:rsidRPr="009A2050" w:rsidRDefault="00AD3274" w:rsidP="00663F90">
      <w:pPr>
        <w:pStyle w:val="enumlev1"/>
        <w:keepNext/>
        <w:keepLines/>
        <w:rPr>
          <w:sz w:val="20"/>
          <w:szCs w:val="26"/>
        </w:rPr>
      </w:pPr>
      <w:r w:rsidRPr="00F84EAC">
        <w:rPr>
          <w:sz w:val="20"/>
          <w:szCs w:val="26"/>
          <w:rtl/>
        </w:rPr>
        <w:t>•</w:t>
      </w:r>
      <w:r w:rsidRPr="00F84EAC">
        <w:rPr>
          <w:sz w:val="20"/>
          <w:szCs w:val="26"/>
          <w:rtl/>
        </w:rPr>
        <w:tab/>
      </w:r>
      <w:r w:rsidR="00660DDC" w:rsidRPr="00F84EAC">
        <w:rPr>
          <w:b/>
          <w:bCs/>
          <w:sz w:val="20"/>
          <w:szCs w:val="26"/>
          <w:lang w:val="en-GB"/>
        </w:rPr>
        <w:t>A/72/492</w:t>
      </w:r>
      <w:r w:rsidR="00660DDC" w:rsidRPr="00F84EAC">
        <w:rPr>
          <w:rFonts w:hint="cs"/>
          <w:b/>
          <w:bCs/>
          <w:sz w:val="20"/>
          <w:szCs w:val="26"/>
          <w:rtl/>
          <w:lang w:val="en-GB"/>
        </w:rPr>
        <w:t xml:space="preserve"> </w:t>
      </w:r>
      <w:r w:rsidR="00660DDC" w:rsidRPr="00F84EAC">
        <w:rPr>
          <w:rFonts w:hint="cs"/>
          <w:sz w:val="20"/>
          <w:szCs w:val="26"/>
          <w:rtl/>
          <w:lang w:val="en-GB"/>
        </w:rPr>
        <w:t>تغيير</w:t>
      </w:r>
      <w:r w:rsidR="00660DDC" w:rsidRPr="00F84EAC">
        <w:rPr>
          <w:sz w:val="20"/>
          <w:szCs w:val="26"/>
          <w:rtl/>
          <w:lang w:val="en-GB"/>
        </w:rPr>
        <w:t xml:space="preserve"> </w:t>
      </w:r>
      <w:r w:rsidR="00660DDC" w:rsidRPr="00F84EAC">
        <w:rPr>
          <w:rFonts w:hint="cs"/>
          <w:sz w:val="20"/>
          <w:szCs w:val="26"/>
          <w:rtl/>
          <w:lang w:val="en-GB"/>
        </w:rPr>
        <w:t>النموذج</w:t>
      </w:r>
      <w:r w:rsidR="00660DDC" w:rsidRPr="00F84EAC">
        <w:rPr>
          <w:sz w:val="20"/>
          <w:szCs w:val="26"/>
          <w:rtl/>
          <w:lang w:val="en-GB"/>
        </w:rPr>
        <w:t xml:space="preserve"> </w:t>
      </w:r>
      <w:r w:rsidR="00660DDC" w:rsidRPr="00F84EAC">
        <w:rPr>
          <w:rFonts w:hint="cs"/>
          <w:sz w:val="20"/>
          <w:szCs w:val="26"/>
          <w:rtl/>
          <w:lang w:val="en-GB"/>
        </w:rPr>
        <w:t>الإداري</w:t>
      </w:r>
      <w:r w:rsidR="00660DDC" w:rsidRPr="00F84EAC">
        <w:rPr>
          <w:sz w:val="20"/>
          <w:szCs w:val="26"/>
          <w:rtl/>
          <w:lang w:val="en-GB"/>
        </w:rPr>
        <w:t xml:space="preserve"> </w:t>
      </w:r>
      <w:r w:rsidR="00660DDC" w:rsidRPr="00F84EAC">
        <w:rPr>
          <w:rFonts w:hint="cs"/>
          <w:sz w:val="20"/>
          <w:szCs w:val="26"/>
          <w:rtl/>
          <w:lang w:val="en-GB"/>
        </w:rPr>
        <w:t>في</w:t>
      </w:r>
      <w:r w:rsidR="00660DDC" w:rsidRPr="00F84EAC">
        <w:rPr>
          <w:sz w:val="20"/>
          <w:szCs w:val="26"/>
          <w:rtl/>
          <w:lang w:val="en-GB"/>
        </w:rPr>
        <w:t xml:space="preserve"> </w:t>
      </w:r>
      <w:r w:rsidR="00660DDC" w:rsidRPr="00F84EAC">
        <w:rPr>
          <w:rFonts w:hint="cs"/>
          <w:sz w:val="20"/>
          <w:szCs w:val="26"/>
          <w:rtl/>
          <w:lang w:val="en-GB"/>
        </w:rPr>
        <w:t>الأمم</w:t>
      </w:r>
      <w:r w:rsidR="00660DDC" w:rsidRPr="00F84EAC">
        <w:rPr>
          <w:sz w:val="20"/>
          <w:szCs w:val="26"/>
          <w:rtl/>
          <w:lang w:val="en-GB"/>
        </w:rPr>
        <w:t xml:space="preserve"> </w:t>
      </w:r>
      <w:r w:rsidR="00F33EA1">
        <w:rPr>
          <w:rFonts w:hint="cs"/>
          <w:sz w:val="20"/>
          <w:szCs w:val="26"/>
          <w:rtl/>
          <w:lang w:val="en-GB"/>
        </w:rPr>
        <w:t>المتحدة: ضمان مستقبل أفضل للجميع</w:t>
      </w:r>
    </w:p>
    <w:p w:rsidR="00AD3274" w:rsidRPr="00F33EA1" w:rsidRDefault="00AD3274" w:rsidP="0023459F">
      <w:pPr>
        <w:pStyle w:val="enumlev1"/>
        <w:keepNext/>
        <w:keepLines/>
        <w:rPr>
          <w:b/>
          <w:bCs/>
          <w:kern w:val="24"/>
          <w:sz w:val="18"/>
          <w:szCs w:val="18"/>
        </w:rPr>
      </w:pPr>
      <w:r w:rsidRPr="009A2050">
        <w:rPr>
          <w:sz w:val="20"/>
          <w:szCs w:val="26"/>
          <w:rtl/>
        </w:rPr>
        <w:t>•</w:t>
      </w:r>
      <w:r w:rsidRPr="009A2050">
        <w:rPr>
          <w:b/>
          <w:bCs/>
          <w:sz w:val="20"/>
          <w:szCs w:val="26"/>
          <w:rtl/>
          <w:lang w:val="en-GB"/>
        </w:rPr>
        <w:tab/>
      </w:r>
      <w:r w:rsidR="00F33EA1">
        <w:rPr>
          <w:rFonts w:hint="cs"/>
          <w:b/>
          <w:bCs/>
          <w:sz w:val="20"/>
          <w:szCs w:val="26"/>
          <w:rtl/>
          <w:lang w:val="en-GB"/>
        </w:rPr>
        <w:t xml:space="preserve">القرار </w:t>
      </w:r>
      <w:r w:rsidR="00F33EA1" w:rsidRPr="00F33EA1">
        <w:rPr>
          <w:b/>
          <w:bCs/>
          <w:kern w:val="24"/>
          <w:sz w:val="20"/>
          <w:szCs w:val="26"/>
          <w:lang w:val="en-GB"/>
        </w:rPr>
        <w:t>70/1</w:t>
      </w:r>
      <w:r w:rsidR="00F33EA1">
        <w:rPr>
          <w:rFonts w:hint="cs"/>
          <w:b/>
          <w:bCs/>
          <w:kern w:val="24"/>
          <w:sz w:val="18"/>
          <w:szCs w:val="18"/>
          <w:rtl/>
        </w:rPr>
        <w:t xml:space="preserve"> </w:t>
      </w:r>
      <w:r w:rsidR="00F33EA1" w:rsidRPr="00F33EA1">
        <w:rPr>
          <w:rFonts w:hint="cs"/>
          <w:b/>
          <w:bCs/>
          <w:sz w:val="20"/>
          <w:szCs w:val="26"/>
          <w:rtl/>
          <w:lang w:val="en-GB"/>
        </w:rPr>
        <w:t>الصادر عن الجمعية العامة للأمم المتحدة</w:t>
      </w:r>
      <w:r w:rsidR="0023459F">
        <w:rPr>
          <w:rFonts w:hint="cs"/>
          <w:b/>
          <w:bCs/>
          <w:sz w:val="20"/>
          <w:szCs w:val="26"/>
          <w:rtl/>
          <w:lang w:val="en-GB"/>
        </w:rPr>
        <w:t xml:space="preserve"> </w:t>
      </w:r>
      <w:r w:rsidR="00F33EA1" w:rsidRPr="00F33EA1">
        <w:rPr>
          <w:b/>
          <w:bCs/>
          <w:kern w:val="24"/>
          <w:sz w:val="20"/>
          <w:szCs w:val="26"/>
          <w:lang w:val="en-GB"/>
        </w:rPr>
        <w:t>(UNGA)</w:t>
      </w:r>
    </w:p>
    <w:p w:rsidR="00AD3274" w:rsidRPr="009A2050" w:rsidRDefault="00AD3274" w:rsidP="00663F90">
      <w:pPr>
        <w:pStyle w:val="enumlev1"/>
        <w:keepNext/>
        <w:keepLines/>
        <w:rPr>
          <w:b/>
          <w:bCs/>
          <w:sz w:val="20"/>
          <w:szCs w:val="26"/>
          <w:rtl/>
          <w:lang w:val="en-GB" w:bidi="ar-EG"/>
        </w:rPr>
      </w:pPr>
      <w:r w:rsidRPr="009A2050">
        <w:rPr>
          <w:b/>
          <w:bCs/>
          <w:sz w:val="20"/>
          <w:szCs w:val="26"/>
          <w:rtl/>
          <w:lang w:val="en-GB"/>
        </w:rPr>
        <w:t>•</w:t>
      </w:r>
      <w:r w:rsidRPr="009A2050">
        <w:rPr>
          <w:b/>
          <w:bCs/>
          <w:sz w:val="20"/>
          <w:szCs w:val="26"/>
          <w:rtl/>
          <w:lang w:val="en-GB"/>
        </w:rPr>
        <w:tab/>
      </w:r>
      <w:r w:rsidR="00660DDC" w:rsidRPr="009A2050">
        <w:rPr>
          <w:b/>
          <w:bCs/>
          <w:sz w:val="20"/>
          <w:szCs w:val="26"/>
          <w:lang w:val="en-GB"/>
        </w:rPr>
        <w:t>CEB/2017/1</w:t>
      </w:r>
      <w:r w:rsidR="009A2050" w:rsidRPr="009A2050">
        <w:rPr>
          <w:rFonts w:hint="cs"/>
          <w:b/>
          <w:bCs/>
          <w:sz w:val="20"/>
          <w:szCs w:val="26"/>
          <w:rtl/>
          <w:lang w:val="en-GB"/>
        </w:rPr>
        <w:t xml:space="preserve"> - </w:t>
      </w:r>
      <w:r w:rsidR="0023459F" w:rsidRPr="006F135D">
        <w:rPr>
          <w:rFonts w:hint="cs"/>
          <w:sz w:val="20"/>
          <w:szCs w:val="26"/>
          <w:rtl/>
          <w:lang w:val="en-GB" w:bidi="ar-EG"/>
        </w:rPr>
        <w:t>إطار قيادة منظومة الأمم المتحدة</w:t>
      </w:r>
    </w:p>
    <w:p w:rsidR="00AD3274" w:rsidRPr="009A2050" w:rsidRDefault="00AD3274" w:rsidP="00663F90">
      <w:pPr>
        <w:pStyle w:val="enumlev1"/>
        <w:keepNext/>
        <w:keepLines/>
        <w:rPr>
          <w:b/>
          <w:bCs/>
          <w:sz w:val="20"/>
          <w:szCs w:val="26"/>
          <w:lang w:val="en-GB" w:bidi="ar-SA"/>
        </w:rPr>
      </w:pPr>
      <w:r w:rsidRPr="009A2050">
        <w:rPr>
          <w:b/>
          <w:bCs/>
          <w:sz w:val="20"/>
          <w:szCs w:val="26"/>
          <w:rtl/>
          <w:lang w:val="en-GB"/>
        </w:rPr>
        <w:t>•</w:t>
      </w:r>
      <w:r w:rsidRPr="009A2050">
        <w:rPr>
          <w:b/>
          <w:bCs/>
          <w:sz w:val="20"/>
          <w:szCs w:val="26"/>
          <w:rtl/>
          <w:lang w:val="en-GB"/>
        </w:rPr>
        <w:tab/>
      </w:r>
      <w:r w:rsidR="00AA4BBF">
        <w:rPr>
          <w:rFonts w:hint="cs"/>
          <w:b/>
          <w:bCs/>
          <w:sz w:val="20"/>
          <w:szCs w:val="26"/>
          <w:rtl/>
          <w:lang w:val="en-GB"/>
        </w:rPr>
        <w:t>قوة عاملة تتمتع بصحة جيدة من أجل عالم أفضل</w:t>
      </w:r>
      <w:r w:rsidR="009405A6">
        <w:rPr>
          <w:rFonts w:hint="cs"/>
          <w:b/>
          <w:bCs/>
          <w:sz w:val="20"/>
          <w:szCs w:val="26"/>
          <w:rtl/>
          <w:lang w:val="en-GB"/>
        </w:rPr>
        <w:t>: استراتيجية منظومة الأمم المتحدة بشأن الصحة العقلية والرفاه</w:t>
      </w:r>
    </w:p>
    <w:p w:rsidR="00380509" w:rsidRPr="009A2050" w:rsidRDefault="009A2050" w:rsidP="00663F90">
      <w:pPr>
        <w:pStyle w:val="enumlev1"/>
        <w:keepNext/>
        <w:keepLines/>
        <w:rPr>
          <w:b/>
          <w:bCs/>
          <w:sz w:val="20"/>
          <w:szCs w:val="26"/>
          <w:rtl/>
          <w:lang w:val="en-GB"/>
        </w:rPr>
      </w:pPr>
      <w:r w:rsidRPr="009A2050">
        <w:rPr>
          <w:b/>
          <w:bCs/>
          <w:sz w:val="20"/>
          <w:szCs w:val="26"/>
          <w:rtl/>
          <w:lang w:val="en-GB"/>
        </w:rPr>
        <w:t>•</w:t>
      </w:r>
      <w:r w:rsidRPr="009A2050">
        <w:rPr>
          <w:b/>
          <w:bCs/>
          <w:sz w:val="20"/>
          <w:szCs w:val="26"/>
          <w:rtl/>
          <w:lang w:val="en-GB"/>
        </w:rPr>
        <w:tab/>
      </w:r>
      <w:r w:rsidRPr="009A2050">
        <w:rPr>
          <w:b/>
          <w:bCs/>
          <w:sz w:val="20"/>
          <w:szCs w:val="26"/>
          <w:lang w:val="en-GB"/>
        </w:rPr>
        <w:t>A/Res/70/1</w:t>
      </w:r>
      <w:r w:rsidRPr="009A2050">
        <w:rPr>
          <w:rFonts w:hint="cs"/>
          <w:b/>
          <w:bCs/>
          <w:sz w:val="20"/>
          <w:szCs w:val="26"/>
          <w:rtl/>
          <w:lang w:val="en-GB"/>
        </w:rPr>
        <w:t xml:space="preserve"> - </w:t>
      </w:r>
      <w:r w:rsidRPr="009A2050">
        <w:rPr>
          <w:rFonts w:hint="eastAsia"/>
          <w:sz w:val="20"/>
          <w:szCs w:val="26"/>
          <w:rtl/>
          <w:lang w:val="en-GB" w:bidi="ar-SA"/>
        </w:rPr>
        <w:t>تحويل</w:t>
      </w:r>
      <w:r w:rsidRPr="009A2050">
        <w:rPr>
          <w:sz w:val="20"/>
          <w:szCs w:val="26"/>
          <w:rtl/>
          <w:lang w:val="en-GB" w:bidi="ar-SA"/>
        </w:rPr>
        <w:t xml:space="preserve"> </w:t>
      </w:r>
      <w:r w:rsidRPr="009A2050">
        <w:rPr>
          <w:rFonts w:hint="eastAsia"/>
          <w:sz w:val="20"/>
          <w:szCs w:val="26"/>
          <w:rtl/>
          <w:lang w:val="en-GB" w:bidi="ar-SA"/>
        </w:rPr>
        <w:t>عالمنا</w:t>
      </w:r>
      <w:r w:rsidRPr="009A2050">
        <w:rPr>
          <w:sz w:val="20"/>
          <w:szCs w:val="26"/>
          <w:lang w:val="en-GB" w:bidi="ar-SA"/>
        </w:rPr>
        <w:t>:</w:t>
      </w:r>
      <w:r w:rsidRPr="009A2050">
        <w:rPr>
          <w:sz w:val="20"/>
          <w:szCs w:val="26"/>
          <w:rtl/>
          <w:lang w:val="en-GB" w:bidi="ar-SA"/>
        </w:rPr>
        <w:t xml:space="preserve"> </w:t>
      </w:r>
      <w:r w:rsidRPr="009A2050">
        <w:rPr>
          <w:rFonts w:hint="eastAsia"/>
          <w:b/>
          <w:bCs/>
          <w:sz w:val="20"/>
          <w:szCs w:val="26"/>
          <w:rtl/>
          <w:lang w:val="en-GB" w:bidi="ar-SA"/>
        </w:rPr>
        <w:t>خطة</w:t>
      </w:r>
      <w:r w:rsidRPr="009A2050">
        <w:rPr>
          <w:b/>
          <w:bCs/>
          <w:sz w:val="20"/>
          <w:szCs w:val="26"/>
          <w:rtl/>
          <w:lang w:val="en-GB" w:bidi="ar-SA"/>
        </w:rPr>
        <w:t xml:space="preserve"> </w:t>
      </w:r>
      <w:r w:rsidRPr="009A2050">
        <w:rPr>
          <w:rFonts w:hint="eastAsia"/>
          <w:b/>
          <w:bCs/>
          <w:sz w:val="20"/>
          <w:szCs w:val="26"/>
          <w:rtl/>
          <w:lang w:val="en-GB" w:bidi="ar-SA"/>
        </w:rPr>
        <w:t>التنمية</w:t>
      </w:r>
      <w:r w:rsidRPr="009A2050">
        <w:rPr>
          <w:b/>
          <w:bCs/>
          <w:sz w:val="20"/>
          <w:szCs w:val="26"/>
          <w:rtl/>
          <w:lang w:val="en-GB" w:bidi="ar-SA"/>
        </w:rPr>
        <w:t xml:space="preserve"> </w:t>
      </w:r>
      <w:r w:rsidRPr="009A2050">
        <w:rPr>
          <w:rFonts w:hint="eastAsia"/>
          <w:b/>
          <w:bCs/>
          <w:sz w:val="20"/>
          <w:szCs w:val="26"/>
          <w:rtl/>
          <w:lang w:val="en-GB" w:bidi="ar-SA"/>
        </w:rPr>
        <w:t>المستدامة</w:t>
      </w:r>
      <w:r w:rsidRPr="009A2050">
        <w:rPr>
          <w:b/>
          <w:bCs/>
          <w:sz w:val="20"/>
          <w:szCs w:val="26"/>
          <w:rtl/>
          <w:lang w:val="en-GB" w:bidi="ar-SA"/>
        </w:rPr>
        <w:t xml:space="preserve"> </w:t>
      </w:r>
      <w:r w:rsidRPr="009A2050">
        <w:rPr>
          <w:rFonts w:hint="eastAsia"/>
          <w:b/>
          <w:bCs/>
          <w:sz w:val="20"/>
          <w:szCs w:val="26"/>
          <w:rtl/>
          <w:lang w:val="en-GB" w:bidi="ar-SA"/>
        </w:rPr>
        <w:t>لعام </w:t>
      </w:r>
      <w:r w:rsidRPr="009A2050">
        <w:rPr>
          <w:b/>
          <w:bCs/>
          <w:sz w:val="20"/>
          <w:szCs w:val="26"/>
          <w:lang w:val="en-GB" w:bidi="ar-SA"/>
        </w:rPr>
        <w:t>2030</w:t>
      </w:r>
    </w:p>
    <w:p w:rsidR="009A2050" w:rsidRPr="009405A6" w:rsidRDefault="009A2050" w:rsidP="00663F90">
      <w:pPr>
        <w:pStyle w:val="enumlev1"/>
        <w:keepNext/>
        <w:keepLines/>
        <w:rPr>
          <w:lang w:val="en-GB" w:bidi="ar-SA"/>
        </w:rPr>
      </w:pPr>
      <w:r w:rsidRPr="009A2050">
        <w:rPr>
          <w:b/>
          <w:bCs/>
          <w:sz w:val="20"/>
          <w:szCs w:val="26"/>
          <w:rtl/>
          <w:lang w:val="en-GB"/>
        </w:rPr>
        <w:t>•</w:t>
      </w:r>
      <w:r w:rsidRPr="009A2050">
        <w:rPr>
          <w:b/>
          <w:bCs/>
          <w:sz w:val="20"/>
          <w:szCs w:val="26"/>
          <w:rtl/>
          <w:lang w:val="en-GB"/>
        </w:rPr>
        <w:tab/>
      </w:r>
      <w:r w:rsidR="009405A6">
        <w:rPr>
          <w:rFonts w:hint="cs"/>
          <w:b/>
          <w:bCs/>
          <w:sz w:val="20"/>
          <w:szCs w:val="26"/>
          <w:rtl/>
          <w:lang w:val="en-GB"/>
        </w:rPr>
        <w:t xml:space="preserve">مقترحات مقدمة من فريق إدارة التغيير إلى الأمين العام بشأن التغيير </w:t>
      </w:r>
      <w:r w:rsidR="009405A6" w:rsidRPr="009405A6">
        <w:rPr>
          <w:rFonts w:hint="cs"/>
          <w:sz w:val="20"/>
          <w:szCs w:val="26"/>
          <w:rtl/>
          <w:lang w:val="en-GB"/>
        </w:rPr>
        <w:t xml:space="preserve">(نيويورك، ديسمبر </w:t>
      </w:r>
      <w:r w:rsidR="009405A6" w:rsidRPr="009405A6">
        <w:rPr>
          <w:sz w:val="20"/>
          <w:szCs w:val="26"/>
        </w:rPr>
        <w:t>2011</w:t>
      </w:r>
      <w:r w:rsidR="009405A6" w:rsidRPr="009405A6">
        <w:rPr>
          <w:rFonts w:hint="cs"/>
          <w:sz w:val="20"/>
          <w:szCs w:val="26"/>
          <w:rtl/>
          <w:lang w:val="en-GB"/>
        </w:rPr>
        <w:t>)</w:t>
      </w:r>
    </w:p>
    <w:p w:rsidR="009A2050" w:rsidRDefault="009A2050" w:rsidP="009A2050">
      <w:pPr>
        <w:rPr>
          <w:b/>
          <w:bCs/>
          <w:sz w:val="20"/>
          <w:szCs w:val="26"/>
          <w:rtl/>
          <w:lang w:val="en-GB"/>
        </w:rPr>
      </w:pPr>
    </w:p>
    <w:p w:rsidR="00663F90" w:rsidRDefault="00663F90" w:rsidP="009A2050">
      <w:pPr>
        <w:rPr>
          <w:b/>
          <w:bCs/>
          <w:sz w:val="20"/>
          <w:szCs w:val="26"/>
          <w:rtl/>
          <w:lang w:val="en-GB"/>
        </w:rPr>
        <w:sectPr w:rsidR="00663F90"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pPr>
    </w:p>
    <w:p w:rsidR="009A2050" w:rsidRPr="009A2050" w:rsidRDefault="009A2050" w:rsidP="009A2050">
      <w:pPr>
        <w:pStyle w:val="AnnexNo"/>
      </w:pPr>
      <w:r>
        <w:rPr>
          <w:rFonts w:hint="cs"/>
          <w:rtl/>
          <w:lang w:val="en-GB"/>
        </w:rPr>
        <w:t xml:space="preserve">الملحق </w:t>
      </w:r>
      <w:r>
        <w:t>2</w:t>
      </w:r>
    </w:p>
    <w:p w:rsidR="009A2050" w:rsidRDefault="009C51BC" w:rsidP="00EA01E9">
      <w:pPr>
        <w:pStyle w:val="Annextitle"/>
        <w:rPr>
          <w:rtl/>
          <w:lang w:val="en-GB"/>
        </w:rPr>
      </w:pPr>
      <w:r w:rsidRPr="009C51BC">
        <w:rPr>
          <w:rFonts w:hint="cs"/>
          <w:rtl/>
          <w:lang w:val="en-GB" w:bidi="ar-EG"/>
        </w:rPr>
        <w:t>ال</w:t>
      </w:r>
      <w:r w:rsidR="009A2050" w:rsidRPr="009C51BC">
        <w:rPr>
          <w:rtl/>
          <w:lang w:val="en-GB"/>
        </w:rPr>
        <w:t xml:space="preserve">خطة </w:t>
      </w:r>
      <w:r w:rsidRPr="009C51BC">
        <w:rPr>
          <w:rFonts w:hint="cs"/>
          <w:rtl/>
          <w:lang w:val="en-GB"/>
        </w:rPr>
        <w:t>ال</w:t>
      </w:r>
      <w:r w:rsidR="009A2050" w:rsidRPr="009C51BC">
        <w:rPr>
          <w:rtl/>
          <w:lang w:val="en-GB"/>
        </w:rPr>
        <w:t xml:space="preserve">استراتيجية للموارد البشرية </w:t>
      </w:r>
      <w:r w:rsidR="009A2050" w:rsidRPr="009C51BC">
        <w:rPr>
          <w:rFonts w:hint="cs"/>
          <w:rtl/>
          <w:lang w:val="en-GB" w:bidi="ar-EG"/>
        </w:rPr>
        <w:t xml:space="preserve">للفترة </w:t>
      </w:r>
      <w:r w:rsidR="00EA01E9" w:rsidRPr="009C51BC">
        <w:rPr>
          <w:rStyle w:val="FootnoteReference"/>
          <w:lang w:val="en-GB"/>
        </w:rPr>
        <w:footnoteReference w:id="9"/>
      </w:r>
      <w:r w:rsidR="009A2050" w:rsidRPr="009C51BC">
        <w:rPr>
          <w:lang w:val="en-GB"/>
        </w:rPr>
        <w:t>2023-2020</w:t>
      </w:r>
    </w:p>
    <w:p w:rsidR="009A2050" w:rsidRDefault="00ED39DA" w:rsidP="0023459F">
      <w:pPr>
        <w:rPr>
          <w:rtl/>
          <w:lang w:val="en-GB" w:bidi="ar-EG"/>
        </w:rPr>
      </w:pPr>
      <w:r>
        <w:rPr>
          <w:rFonts w:hint="cs"/>
          <w:rtl/>
          <w:lang w:val="en-GB"/>
        </w:rPr>
        <w:t>تستند الخطة الاستراتيجية للموارد البشرية إلى الدعامات الأربع لاستراتيجية الاتحاد المتعلقة بالأشخاص (العمود</w:t>
      </w:r>
      <w:r w:rsidR="0023459F">
        <w:rPr>
          <w:rFonts w:hint="eastAsia"/>
          <w:rtl/>
          <w:lang w:val="en-GB"/>
        </w:rPr>
        <w:t> </w:t>
      </w:r>
      <w:r>
        <w:t>A</w:t>
      </w:r>
      <w:r>
        <w:rPr>
          <w:rFonts w:hint="cs"/>
          <w:rtl/>
          <w:lang w:val="en-GB"/>
        </w:rPr>
        <w:t>)</w:t>
      </w:r>
      <w:r w:rsidR="001909A7">
        <w:rPr>
          <w:rFonts w:hint="cs"/>
          <w:rtl/>
          <w:lang w:val="en-GB"/>
        </w:rPr>
        <w:t xml:space="preserve"> لإعداد أنشطة محددة (العمود</w:t>
      </w:r>
      <w:r w:rsidR="0023459F">
        <w:rPr>
          <w:rFonts w:hint="eastAsia"/>
          <w:rtl/>
          <w:lang w:val="en-GB"/>
        </w:rPr>
        <w:t> </w:t>
      </w:r>
      <w:r w:rsidR="001909A7">
        <w:t>B</w:t>
      </w:r>
      <w:r w:rsidR="001909A7">
        <w:rPr>
          <w:rFonts w:hint="cs"/>
          <w:rtl/>
          <w:lang w:val="en-GB"/>
        </w:rPr>
        <w:t>)</w:t>
      </w:r>
      <w:r w:rsidR="001909A7">
        <w:rPr>
          <w:rFonts w:hint="cs"/>
          <w:rtl/>
          <w:lang w:val="en-GB" w:bidi="ar-EG"/>
        </w:rPr>
        <w:t xml:space="preserve"> ترمي إلى دعم تحقيق أولويات وغايات الخطة الاستراتيجية للاتحاد من خلال وظائف الموارد البشرية. </w:t>
      </w:r>
      <w:r w:rsidR="001909A7" w:rsidRPr="0063243E">
        <w:rPr>
          <w:rFonts w:hint="cs"/>
          <w:rtl/>
          <w:lang w:val="en-GB" w:bidi="ar-EG"/>
        </w:rPr>
        <w:t xml:space="preserve">وبعد عملية الموافقة </w:t>
      </w:r>
      <w:r w:rsidR="00AA6102" w:rsidRPr="0063243E">
        <w:rPr>
          <w:rFonts w:hint="cs"/>
          <w:rtl/>
          <w:lang w:val="en-GB" w:bidi="ar-EG"/>
        </w:rPr>
        <w:t>على الخطة الاستراتيجية للموارد البشرية الرفيعة المستوى</w:t>
      </w:r>
      <w:r w:rsidR="00AA6102">
        <w:rPr>
          <w:rFonts w:hint="cs"/>
          <w:rtl/>
          <w:lang w:val="en-GB" w:bidi="ar-EG"/>
        </w:rPr>
        <w:t>، سيتواصل تنقيح مؤشرات الأداء الرئيسية</w:t>
      </w:r>
      <w:r w:rsidR="0023459F">
        <w:rPr>
          <w:rFonts w:hint="eastAsia"/>
          <w:rtl/>
          <w:lang w:val="en-GB" w:bidi="ar-EG"/>
        </w:rPr>
        <w:t> </w:t>
      </w:r>
      <w:r w:rsidR="00AA6102" w:rsidRPr="00AA6102">
        <w:rPr>
          <w:lang w:val="en-GB" w:bidi="ar-EG"/>
        </w:rPr>
        <w:t>(KPI)</w:t>
      </w:r>
      <w:r w:rsidR="00AA6102">
        <w:rPr>
          <w:rFonts w:hint="cs"/>
          <w:rtl/>
          <w:lang w:val="en-GB" w:bidi="ar-EG"/>
        </w:rPr>
        <w:t xml:space="preserve">؛ وسيتم </w:t>
      </w:r>
      <w:r w:rsidR="00812CA4" w:rsidRPr="0063243E">
        <w:rPr>
          <w:rFonts w:hint="cs"/>
          <w:rtl/>
          <w:lang w:val="en-GB" w:bidi="ar-EG"/>
        </w:rPr>
        <w:t>تحديد</w:t>
      </w:r>
      <w:r w:rsidR="00AA6102" w:rsidRPr="0063243E">
        <w:rPr>
          <w:rFonts w:hint="cs"/>
          <w:rtl/>
          <w:lang w:val="en-GB" w:bidi="ar-EG"/>
        </w:rPr>
        <w:t xml:space="preserve"> أدوار وشركاء</w:t>
      </w:r>
      <w:r w:rsidR="00AA6102">
        <w:rPr>
          <w:rFonts w:hint="cs"/>
          <w:rtl/>
          <w:lang w:val="en-GB" w:bidi="ar-EG"/>
        </w:rPr>
        <w:t xml:space="preserve"> دائرة إدارة الموارد البشرية</w:t>
      </w:r>
      <w:r w:rsidR="0063243E">
        <w:rPr>
          <w:rFonts w:hint="cs"/>
          <w:rtl/>
          <w:lang w:val="en-GB" w:bidi="ar-EG"/>
        </w:rPr>
        <w:t xml:space="preserve"> و</w:t>
      </w:r>
      <w:r w:rsidR="0063243E" w:rsidRPr="0063243E">
        <w:rPr>
          <w:rFonts w:hint="cs"/>
          <w:rtl/>
          <w:lang w:val="en-GB" w:bidi="ar-EG"/>
        </w:rPr>
        <w:t>المهل</w:t>
      </w:r>
      <w:r w:rsidR="0063243E">
        <w:rPr>
          <w:rFonts w:hint="cs"/>
          <w:rtl/>
          <w:lang w:val="en-GB" w:bidi="ar-EG"/>
        </w:rPr>
        <w:t xml:space="preserve"> الزمنية</w:t>
      </w:r>
      <w:r w:rsidR="00AA6102">
        <w:rPr>
          <w:rFonts w:hint="cs"/>
          <w:rtl/>
          <w:lang w:val="en-GB" w:bidi="ar-EG"/>
        </w:rPr>
        <w:t xml:space="preserve"> (</w:t>
      </w:r>
      <w:r w:rsidR="008034D1">
        <w:rPr>
          <w:rFonts w:hint="cs"/>
          <w:rtl/>
          <w:lang w:val="en-GB" w:bidi="ar-EG"/>
        </w:rPr>
        <w:t xml:space="preserve">ضمن الفترة </w:t>
      </w:r>
      <w:r w:rsidR="008034D1">
        <w:rPr>
          <w:lang w:bidi="ar-EG"/>
        </w:rPr>
        <w:t>2023-2020</w:t>
      </w:r>
      <w:r w:rsidR="00AA6102">
        <w:rPr>
          <w:rFonts w:hint="cs"/>
          <w:rtl/>
          <w:lang w:val="en-GB" w:bidi="ar-EG"/>
        </w:rPr>
        <w:t>)</w:t>
      </w:r>
      <w:r w:rsidR="008034D1">
        <w:rPr>
          <w:rFonts w:hint="cs"/>
          <w:rtl/>
          <w:lang w:val="en-GB" w:bidi="ar-EG"/>
        </w:rPr>
        <w:t xml:space="preserve"> لضمان عملية مراقبة مناسبة وكذلك عملية </w:t>
      </w:r>
      <w:r w:rsidR="00F36B05">
        <w:rPr>
          <w:rFonts w:hint="cs"/>
          <w:rtl/>
          <w:lang w:val="en-GB" w:bidi="ar-EG"/>
        </w:rPr>
        <w:t>إعداد تقرير سنوي</w:t>
      </w:r>
      <w:r w:rsidR="008034D1">
        <w:rPr>
          <w:rFonts w:hint="cs"/>
          <w:rtl/>
          <w:lang w:val="en-GB" w:bidi="ar-EG"/>
        </w:rPr>
        <w:t xml:space="preserve"> </w:t>
      </w:r>
      <w:r w:rsidR="00F36B05">
        <w:rPr>
          <w:rFonts w:hint="cs"/>
          <w:rtl/>
          <w:lang w:val="en-GB" w:bidi="ar-EG"/>
        </w:rPr>
        <w:t>ل</w:t>
      </w:r>
      <w:r w:rsidR="008034D1">
        <w:rPr>
          <w:rFonts w:hint="cs"/>
          <w:rtl/>
          <w:lang w:val="en-GB" w:bidi="ar-EG"/>
        </w:rPr>
        <w:t>لمجلس</w:t>
      </w:r>
      <w:r w:rsidR="00812CA4">
        <w:rPr>
          <w:rFonts w:hint="cs"/>
          <w:rtl/>
          <w:lang w:val="en-GB" w:bidi="ar-EG"/>
        </w:rPr>
        <w:t xml:space="preserve"> </w:t>
      </w:r>
      <w:r w:rsidR="008034D1">
        <w:rPr>
          <w:rFonts w:hint="cs"/>
          <w:rtl/>
          <w:lang w:val="en-GB" w:bidi="ar-EG"/>
        </w:rPr>
        <w:t>(العمود</w:t>
      </w:r>
      <w:r w:rsidR="0023459F">
        <w:rPr>
          <w:rFonts w:hint="eastAsia"/>
          <w:rtl/>
          <w:lang w:val="en-GB" w:bidi="ar-EG"/>
        </w:rPr>
        <w:t> </w:t>
      </w:r>
      <w:r w:rsidR="008034D1">
        <w:rPr>
          <w:lang w:bidi="ar-EG"/>
        </w:rPr>
        <w:t>F</w:t>
      </w:r>
      <w:r w:rsidR="0023459F">
        <w:rPr>
          <w:rFonts w:hint="cs"/>
          <w:rtl/>
          <w:lang w:val="en-GB" w:bidi="ar-EG"/>
        </w:rPr>
        <w:t>).</w:t>
      </w:r>
    </w:p>
    <w:p w:rsidR="009A2050" w:rsidRPr="00B305B1" w:rsidRDefault="008034D1" w:rsidP="0023459F">
      <w:pPr>
        <w:rPr>
          <w:rtl/>
          <w:lang w:bidi="ar-EG"/>
        </w:rPr>
      </w:pPr>
      <w:r>
        <w:rPr>
          <w:rFonts w:hint="cs"/>
          <w:rtl/>
          <w:lang w:val="en-GB" w:bidi="ar-EG"/>
        </w:rPr>
        <w:t>وتمثل مؤشرات الأداء الرئيسية عنصراً أساسياً في الخطة الاستراتيجية للموارد البشرية. وو</w:t>
      </w:r>
      <w:r w:rsidR="00CF715C">
        <w:rPr>
          <w:rFonts w:hint="cs"/>
          <w:rtl/>
          <w:lang w:val="en-GB" w:bidi="ar-EG"/>
        </w:rPr>
        <w:t>ُ</w:t>
      </w:r>
      <w:r>
        <w:rPr>
          <w:rFonts w:hint="cs"/>
          <w:rtl/>
          <w:lang w:val="en-GB" w:bidi="ar-EG"/>
        </w:rPr>
        <w:t xml:space="preserve">ضعت </w:t>
      </w:r>
      <w:r w:rsidR="0026299F">
        <w:rPr>
          <w:rFonts w:hint="cs"/>
          <w:rtl/>
          <w:lang w:val="en-GB" w:bidi="ar-EG"/>
        </w:rPr>
        <w:t>مؤشرات الأداء الرئيسية المؤسسية</w:t>
      </w:r>
      <w:r>
        <w:rPr>
          <w:rFonts w:hint="cs"/>
          <w:rtl/>
          <w:lang w:val="en-GB" w:bidi="ar-EG"/>
        </w:rPr>
        <w:t xml:space="preserve"> لكل </w:t>
      </w:r>
      <w:r w:rsidR="003A46D9">
        <w:rPr>
          <w:rFonts w:hint="cs"/>
          <w:rtl/>
          <w:lang w:val="en-GB" w:bidi="ar-EG"/>
        </w:rPr>
        <w:t>بند وما</w:t>
      </w:r>
      <w:r w:rsidR="0023459F">
        <w:rPr>
          <w:rFonts w:hint="eastAsia"/>
          <w:rtl/>
          <w:lang w:val="en-GB" w:bidi="ar-EG"/>
        </w:rPr>
        <w:t> </w:t>
      </w:r>
      <w:r w:rsidR="003A46D9">
        <w:rPr>
          <w:rFonts w:hint="cs"/>
          <w:rtl/>
          <w:lang w:val="en-GB" w:bidi="ar-EG"/>
        </w:rPr>
        <w:t xml:space="preserve">يرتبط به من أنشطة، استناداً إلى التعريف والمعايير الواردة في الخطة الاستراتيجية للاتحاد للفترة </w:t>
      </w:r>
      <w:r w:rsidR="003A46D9">
        <w:rPr>
          <w:lang w:bidi="ar-EG"/>
        </w:rPr>
        <w:t>2023-2020</w:t>
      </w:r>
      <w:r w:rsidR="003A46D9">
        <w:rPr>
          <w:rFonts w:hint="cs"/>
          <w:rtl/>
          <w:lang w:bidi="ar-EG"/>
        </w:rPr>
        <w:t xml:space="preserve"> حيث</w:t>
      </w:r>
      <w:r w:rsidR="007A12FF">
        <w:rPr>
          <w:rFonts w:hint="cs"/>
          <w:rtl/>
          <w:lang w:val="en-GB"/>
        </w:rPr>
        <w:t xml:space="preserve"> </w:t>
      </w:r>
      <w:r w:rsidR="00EA01E9" w:rsidRPr="003A46D9">
        <w:rPr>
          <w:rFonts w:hint="cs"/>
          <w:i/>
          <w:iCs/>
          <w:rtl/>
          <w:lang w:val="en-GB" w:bidi="ar-EG"/>
        </w:rPr>
        <w:t>"</w:t>
      </w:r>
      <w:r w:rsidR="00EA01E9" w:rsidRPr="003A46D9">
        <w:rPr>
          <w:rFonts w:hint="eastAsia"/>
          <w:i/>
          <w:iCs/>
          <w:rtl/>
          <w:lang w:val="en-GB" w:bidi="ar-EG"/>
        </w:rPr>
        <w:t>مؤشرات</w:t>
      </w:r>
      <w:r w:rsidR="00EA01E9" w:rsidRPr="003A46D9">
        <w:rPr>
          <w:i/>
          <w:iCs/>
          <w:rtl/>
          <w:lang w:val="en-GB" w:bidi="ar-EG"/>
        </w:rPr>
        <w:t xml:space="preserve"> </w:t>
      </w:r>
      <w:r w:rsidR="00EA01E9" w:rsidRPr="003A46D9">
        <w:rPr>
          <w:rFonts w:hint="eastAsia"/>
          <w:i/>
          <w:iCs/>
          <w:rtl/>
          <w:lang w:val="en-GB" w:bidi="ar-EG"/>
        </w:rPr>
        <w:t>الأداء</w:t>
      </w:r>
      <w:r w:rsidR="00EA01E9" w:rsidRPr="003A46D9">
        <w:rPr>
          <w:i/>
          <w:iCs/>
          <w:rtl/>
          <w:lang w:val="en-GB" w:bidi="ar-EG"/>
        </w:rPr>
        <w:t xml:space="preserve"> </w:t>
      </w:r>
      <w:r w:rsidR="00EA01E9" w:rsidRPr="003A46D9">
        <w:rPr>
          <w:rFonts w:hint="eastAsia"/>
          <w:i/>
          <w:iCs/>
          <w:rtl/>
          <w:lang w:val="en-GB" w:bidi="ar-EG"/>
        </w:rPr>
        <w:t>هي</w:t>
      </w:r>
      <w:r w:rsidR="00EA01E9" w:rsidRPr="003A46D9">
        <w:rPr>
          <w:i/>
          <w:iCs/>
          <w:rtl/>
          <w:lang w:val="en-GB" w:bidi="ar-EG"/>
        </w:rPr>
        <w:t xml:space="preserve"> </w:t>
      </w:r>
      <w:r w:rsidR="00EA01E9" w:rsidRPr="003A46D9">
        <w:rPr>
          <w:rFonts w:hint="eastAsia"/>
          <w:i/>
          <w:iCs/>
          <w:rtl/>
          <w:lang w:val="en-GB" w:bidi="ar-EG"/>
        </w:rPr>
        <w:t>المعايير</w:t>
      </w:r>
      <w:r w:rsidR="00EA01E9" w:rsidRPr="003A46D9">
        <w:rPr>
          <w:i/>
          <w:iCs/>
          <w:rtl/>
          <w:lang w:val="en-GB" w:bidi="ar-EG"/>
        </w:rPr>
        <w:t xml:space="preserve"> </w:t>
      </w:r>
      <w:r w:rsidR="00EA01E9" w:rsidRPr="003A46D9">
        <w:rPr>
          <w:rFonts w:hint="eastAsia"/>
          <w:i/>
          <w:iCs/>
          <w:rtl/>
          <w:lang w:val="en-GB" w:bidi="ar-EG"/>
        </w:rPr>
        <w:t>المستعملة</w:t>
      </w:r>
      <w:r w:rsidR="00EA01E9" w:rsidRPr="003A46D9">
        <w:rPr>
          <w:i/>
          <w:iCs/>
          <w:rtl/>
          <w:lang w:val="en-GB" w:bidi="ar-EG"/>
        </w:rPr>
        <w:t xml:space="preserve"> </w:t>
      </w:r>
      <w:r w:rsidR="00EA01E9" w:rsidRPr="003A46D9">
        <w:rPr>
          <w:rFonts w:hint="eastAsia"/>
          <w:i/>
          <w:iCs/>
          <w:rtl/>
          <w:lang w:val="en-GB" w:bidi="ar-EG"/>
        </w:rPr>
        <w:t>في قياس</w:t>
      </w:r>
      <w:r w:rsidR="00EA01E9" w:rsidRPr="003A46D9">
        <w:rPr>
          <w:i/>
          <w:iCs/>
          <w:rtl/>
          <w:lang w:val="en-GB" w:bidi="ar-EG"/>
        </w:rPr>
        <w:t xml:space="preserve"> </w:t>
      </w:r>
      <w:r w:rsidR="00EA01E9" w:rsidRPr="003A46D9">
        <w:rPr>
          <w:rFonts w:hint="eastAsia"/>
          <w:i/>
          <w:iCs/>
          <w:rtl/>
          <w:lang w:val="en-GB" w:bidi="ar-EG"/>
        </w:rPr>
        <w:t>تحقيق</w:t>
      </w:r>
      <w:r w:rsidR="00EA01E9" w:rsidRPr="003A46D9">
        <w:rPr>
          <w:i/>
          <w:iCs/>
          <w:rtl/>
          <w:lang w:val="en-GB" w:bidi="ar-EG"/>
        </w:rPr>
        <w:t xml:space="preserve"> </w:t>
      </w:r>
      <w:r w:rsidR="00EA01E9" w:rsidRPr="003A46D9">
        <w:rPr>
          <w:rFonts w:hint="eastAsia"/>
          <w:i/>
          <w:iCs/>
          <w:rtl/>
          <w:lang w:val="en-GB" w:bidi="ar-EG"/>
        </w:rPr>
        <w:t>النواتج</w:t>
      </w:r>
      <w:r w:rsidR="00EA01E9" w:rsidRPr="003A46D9">
        <w:rPr>
          <w:i/>
          <w:iCs/>
          <w:rtl/>
          <w:lang w:val="en-GB" w:bidi="ar-EG"/>
        </w:rPr>
        <w:t xml:space="preserve"> </w:t>
      </w:r>
      <w:r w:rsidR="00EA01E9" w:rsidRPr="003A46D9">
        <w:rPr>
          <w:rFonts w:hint="eastAsia"/>
          <w:i/>
          <w:iCs/>
          <w:rtl/>
          <w:lang w:val="en-GB" w:bidi="ar-EG"/>
        </w:rPr>
        <w:t>أو</w:t>
      </w:r>
      <w:r w:rsidR="0023459F">
        <w:rPr>
          <w:rFonts w:hint="cs"/>
          <w:i/>
          <w:iCs/>
          <w:rtl/>
          <w:lang w:val="en-GB" w:bidi="ar-EG"/>
        </w:rPr>
        <w:t> </w:t>
      </w:r>
      <w:r w:rsidR="00EA01E9" w:rsidRPr="003A46D9">
        <w:rPr>
          <w:rFonts w:hint="eastAsia"/>
          <w:i/>
          <w:iCs/>
          <w:rtl/>
          <w:lang w:val="en-GB" w:bidi="ar-EG"/>
        </w:rPr>
        <w:t>النتائج</w:t>
      </w:r>
      <w:r w:rsidR="00EA01E9" w:rsidRPr="003A46D9">
        <w:rPr>
          <w:i/>
          <w:iCs/>
          <w:rtl/>
          <w:lang w:val="en-GB" w:bidi="ar-EG"/>
        </w:rPr>
        <w:t xml:space="preserve">. </w:t>
      </w:r>
      <w:r w:rsidR="00EA01E9" w:rsidRPr="003A46D9">
        <w:rPr>
          <w:rFonts w:hint="eastAsia"/>
          <w:i/>
          <w:iCs/>
          <w:rtl/>
          <w:lang w:val="en-GB" w:bidi="ar-EG"/>
        </w:rPr>
        <w:t>وقد</w:t>
      </w:r>
      <w:r w:rsidR="00EA01E9" w:rsidRPr="003A46D9">
        <w:rPr>
          <w:i/>
          <w:iCs/>
          <w:rtl/>
          <w:lang w:val="en-GB" w:bidi="ar-EG"/>
        </w:rPr>
        <w:t xml:space="preserve"> </w:t>
      </w:r>
      <w:r w:rsidR="00EA01E9" w:rsidRPr="003A46D9">
        <w:rPr>
          <w:rFonts w:hint="eastAsia"/>
          <w:i/>
          <w:iCs/>
          <w:rtl/>
          <w:lang w:val="en-GB" w:bidi="ar-EG"/>
        </w:rPr>
        <w:t>تكون</w:t>
      </w:r>
      <w:r w:rsidR="00EA01E9" w:rsidRPr="003A46D9">
        <w:rPr>
          <w:i/>
          <w:iCs/>
          <w:rtl/>
          <w:lang w:val="en-GB" w:bidi="ar-EG"/>
        </w:rPr>
        <w:t xml:space="preserve"> </w:t>
      </w:r>
      <w:r w:rsidR="00EA01E9" w:rsidRPr="003A46D9">
        <w:rPr>
          <w:rFonts w:hint="eastAsia"/>
          <w:i/>
          <w:iCs/>
          <w:rtl/>
          <w:lang w:val="en-GB" w:bidi="ar-EG"/>
        </w:rPr>
        <w:t>هذه</w:t>
      </w:r>
      <w:r w:rsidR="00EA01E9" w:rsidRPr="003A46D9">
        <w:rPr>
          <w:i/>
          <w:iCs/>
          <w:rtl/>
          <w:lang w:val="en-GB" w:bidi="ar-EG"/>
        </w:rPr>
        <w:t xml:space="preserve"> </w:t>
      </w:r>
      <w:r w:rsidR="00EA01E9" w:rsidRPr="003A46D9">
        <w:rPr>
          <w:rFonts w:hint="eastAsia"/>
          <w:i/>
          <w:iCs/>
          <w:rtl/>
          <w:lang w:val="en-GB" w:bidi="ar-EG"/>
        </w:rPr>
        <w:t>المؤشرات</w:t>
      </w:r>
      <w:r w:rsidR="00EA01E9" w:rsidRPr="003A46D9">
        <w:rPr>
          <w:i/>
          <w:iCs/>
          <w:rtl/>
          <w:lang w:val="en-GB" w:bidi="ar-EG"/>
        </w:rPr>
        <w:t xml:space="preserve"> </w:t>
      </w:r>
      <w:r w:rsidR="00EA01E9" w:rsidRPr="003A46D9">
        <w:rPr>
          <w:rFonts w:hint="eastAsia"/>
          <w:i/>
          <w:iCs/>
          <w:rtl/>
          <w:lang w:val="en-GB" w:bidi="ar-EG"/>
        </w:rPr>
        <w:t>كمية</w:t>
      </w:r>
      <w:r w:rsidR="00EA01E9" w:rsidRPr="003A46D9">
        <w:rPr>
          <w:i/>
          <w:iCs/>
          <w:rtl/>
          <w:lang w:val="en-GB" w:bidi="ar-EG"/>
        </w:rPr>
        <w:t xml:space="preserve"> </w:t>
      </w:r>
      <w:r w:rsidR="00EA01E9" w:rsidRPr="003A46D9">
        <w:rPr>
          <w:rFonts w:hint="eastAsia"/>
          <w:i/>
          <w:iCs/>
          <w:rtl/>
          <w:lang w:val="en-GB" w:bidi="ar-EG"/>
        </w:rPr>
        <w:t>أو</w:t>
      </w:r>
      <w:r w:rsidR="00EA01E9" w:rsidRPr="003A46D9">
        <w:rPr>
          <w:rFonts w:hint="cs"/>
          <w:i/>
          <w:iCs/>
          <w:rtl/>
          <w:lang w:val="en-GB" w:bidi="ar-EG"/>
        </w:rPr>
        <w:t> </w:t>
      </w:r>
      <w:r w:rsidR="00EA01E9" w:rsidRPr="003A46D9">
        <w:rPr>
          <w:rFonts w:hint="eastAsia"/>
          <w:i/>
          <w:iCs/>
          <w:rtl/>
          <w:lang w:val="en-GB" w:bidi="ar-EG"/>
        </w:rPr>
        <w:t>نوعية</w:t>
      </w:r>
      <w:r w:rsidR="00EA01E9" w:rsidRPr="003A46D9">
        <w:rPr>
          <w:rFonts w:hint="cs"/>
          <w:i/>
          <w:iCs/>
          <w:rtl/>
          <w:lang w:val="en-GB" w:bidi="ar-EG"/>
        </w:rPr>
        <w:t>"</w:t>
      </w:r>
      <w:r w:rsidR="00EA01E9" w:rsidRPr="00EA01E9">
        <w:rPr>
          <w:rtl/>
          <w:lang w:val="en-GB" w:bidi="ar-EG"/>
        </w:rPr>
        <w:t>.</w:t>
      </w:r>
      <w:r w:rsidR="003A46D9">
        <w:rPr>
          <w:rFonts w:hint="cs"/>
          <w:rtl/>
          <w:lang w:val="en-GB" w:bidi="ar-EG"/>
        </w:rPr>
        <w:t xml:space="preserve"> وتحدد مؤشرات الأداء الرئيسية هذه تركيز عملية </w:t>
      </w:r>
      <w:r w:rsidR="00E72D24">
        <w:rPr>
          <w:rFonts w:hint="cs"/>
          <w:rtl/>
          <w:lang w:val="en-GB" w:bidi="ar-EG"/>
        </w:rPr>
        <w:t>إعداد التقارير</w:t>
      </w:r>
      <w:r w:rsidR="00DA7366">
        <w:rPr>
          <w:rFonts w:hint="cs"/>
          <w:rtl/>
          <w:lang w:val="en-GB" w:bidi="ar-EG"/>
        </w:rPr>
        <w:t xml:space="preserve"> التي تقوم بها دائرة إدارة الموارد البشرية على أساس منتظم وسيتم تناولها بمزيد من التفصيل من خلال </w:t>
      </w:r>
      <w:r w:rsidR="00B86B88">
        <w:rPr>
          <w:rFonts w:hint="cs"/>
          <w:rtl/>
          <w:lang w:val="en-GB" w:bidi="ar-EG"/>
        </w:rPr>
        <w:t>أهداف</w:t>
      </w:r>
      <w:r w:rsidR="00DA7366">
        <w:rPr>
          <w:rFonts w:hint="cs"/>
          <w:rtl/>
          <w:lang w:val="en-GB" w:bidi="ar-EG"/>
        </w:rPr>
        <w:t xml:space="preserve"> محددة بعد الموافقة على الخطة الاستراتيجية للموارد البشرية. </w:t>
      </w:r>
      <w:r w:rsidR="00FE0D31">
        <w:rPr>
          <w:rFonts w:hint="cs"/>
          <w:rtl/>
          <w:lang w:val="en-GB" w:bidi="ar-EG"/>
        </w:rPr>
        <w:t>وتمت هيكلة إطار للمخاطر بشكل منفصل تماشياً مع ال</w:t>
      </w:r>
      <w:r w:rsidR="00B305B1">
        <w:rPr>
          <w:rFonts w:hint="cs"/>
          <w:rtl/>
          <w:lang w:val="en-GB" w:bidi="ar-EG"/>
        </w:rPr>
        <w:t>م</w:t>
      </w:r>
      <w:r w:rsidR="00FE0D31">
        <w:rPr>
          <w:rFonts w:hint="cs"/>
          <w:rtl/>
          <w:lang w:val="en-GB" w:bidi="ar-EG"/>
        </w:rPr>
        <w:t xml:space="preserve">خاطر الاستراتيجية المحددة في الخطة الاستراتيجية للاتحاد للفترة </w:t>
      </w:r>
      <w:r w:rsidR="00FE0D31">
        <w:rPr>
          <w:lang w:bidi="ar-EG"/>
        </w:rPr>
        <w:t>2023-2020</w:t>
      </w:r>
      <w:r w:rsidR="00FE0D31">
        <w:rPr>
          <w:rFonts w:hint="cs"/>
          <w:rtl/>
          <w:lang w:bidi="ar-EG"/>
        </w:rPr>
        <w:t xml:space="preserve"> (المرجع: الجدول</w:t>
      </w:r>
      <w:r w:rsidR="00C60248">
        <w:rPr>
          <w:rFonts w:hint="cs"/>
          <w:rtl/>
          <w:lang w:bidi="ar-EG"/>
        </w:rPr>
        <w:t xml:space="preserve"> الوارد في</w:t>
      </w:r>
      <w:r w:rsidR="0023459F">
        <w:rPr>
          <w:rFonts w:hint="eastAsia"/>
          <w:rtl/>
          <w:lang w:bidi="ar-EG"/>
        </w:rPr>
        <w:t> </w:t>
      </w:r>
      <w:r w:rsidR="00C60248">
        <w:rPr>
          <w:rFonts w:hint="cs"/>
          <w:rtl/>
          <w:lang w:bidi="ar-EG"/>
        </w:rPr>
        <w:t>نهاية الوثيقة</w:t>
      </w:r>
      <w:r w:rsidR="00FE0D31">
        <w:rPr>
          <w:rFonts w:hint="cs"/>
          <w:rtl/>
          <w:lang w:bidi="ar-EG"/>
        </w:rPr>
        <w:t xml:space="preserve">)؛ </w:t>
      </w:r>
      <w:r w:rsidR="00B305B1">
        <w:rPr>
          <w:rFonts w:hint="cs"/>
          <w:rtl/>
          <w:lang w:bidi="ar-EG"/>
        </w:rPr>
        <w:t>وتم ربط إطار المخاطر بهذه الخطة الاستراتيجية للموارد البشرية، وسيتم تناول ذلك بمزيد من التفصيل أيضاً بعد موافقة المجلس في دورته لعام</w:t>
      </w:r>
      <w:r w:rsidR="0023459F">
        <w:rPr>
          <w:rFonts w:hint="eastAsia"/>
          <w:rtl/>
          <w:lang w:bidi="ar-EG"/>
        </w:rPr>
        <w:t> </w:t>
      </w:r>
      <w:r w:rsidR="00B305B1">
        <w:rPr>
          <w:lang w:bidi="ar-EG"/>
        </w:rPr>
        <w:t>2019</w:t>
      </w:r>
      <w:r w:rsidR="00B305B1">
        <w:rPr>
          <w:rFonts w:hint="cs"/>
          <w:rtl/>
          <w:lang w:bidi="ar-EG"/>
        </w:rPr>
        <w:t xml:space="preserve"> على الخطة الاستراتيجية للموارد البشرية الرفيعة المستوى.</w:t>
      </w:r>
    </w:p>
    <w:p w:rsidR="00EA01E9" w:rsidRDefault="00EA01E9">
      <w:pPr>
        <w:tabs>
          <w:tab w:val="clear" w:pos="794"/>
        </w:tabs>
        <w:bidi w:val="0"/>
        <w:spacing w:before="0" w:after="160" w:line="259" w:lineRule="auto"/>
        <w:jc w:val="left"/>
        <w:rPr>
          <w:rtl/>
          <w:lang w:val="en-GB" w:bidi="ar-EG"/>
        </w:rPr>
      </w:pPr>
      <w:r>
        <w:rPr>
          <w:rtl/>
          <w:lang w:val="en-GB" w:bidi="ar-EG"/>
        </w:rPr>
        <w:br w:type="page"/>
      </w:r>
    </w:p>
    <w:p w:rsidR="00EA01E9" w:rsidRDefault="00EA01E9" w:rsidP="00EA01E9">
      <w:pPr>
        <w:rPr>
          <w:rtl/>
          <w:lang w:val="en-GB" w:bidi="ar-EG"/>
        </w:rPr>
      </w:pPr>
    </w:p>
    <w:tbl>
      <w:tblPr>
        <w:bidiVisual/>
        <w:tblW w:w="1538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001"/>
        <w:gridCol w:w="3969"/>
        <w:gridCol w:w="2693"/>
        <w:gridCol w:w="1521"/>
        <w:gridCol w:w="1260"/>
        <w:gridCol w:w="2181"/>
      </w:tblGrid>
      <w:tr w:rsidR="00EA01E9" w:rsidRPr="00C01BE5" w:rsidTr="00EA01E9">
        <w:trPr>
          <w:trHeight w:val="765"/>
          <w:tblHeader/>
        </w:trPr>
        <w:tc>
          <w:tcPr>
            <w:tcW w:w="3757" w:type="dxa"/>
            <w:gridSpan w:val="2"/>
            <w:shd w:val="clear" w:color="auto" w:fill="D9D9D9"/>
          </w:tcPr>
          <w:p w:rsidR="00EA01E9" w:rsidRPr="005B0F33" w:rsidRDefault="0043376F" w:rsidP="005B0F33">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rPr>
            </w:pPr>
            <w:r>
              <w:rPr>
                <w:rFonts w:eastAsia="Times New Roman"/>
                <w:sz w:val="20"/>
                <w:szCs w:val="26"/>
                <w:lang w:val="en-GB"/>
              </w:rPr>
              <w:t>A.</w:t>
            </w:r>
          </w:p>
          <w:p w:rsidR="00EA01E9" w:rsidRPr="00C01BE5" w:rsidRDefault="00CF715C"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Pr>
                <w:rFonts w:hint="cs"/>
                <w:sz w:val="20"/>
                <w:szCs w:val="26"/>
                <w:rtl/>
              </w:rPr>
              <w:t>رقم الدعامة والبند</w:t>
            </w:r>
          </w:p>
        </w:tc>
        <w:tc>
          <w:tcPr>
            <w:tcW w:w="3969" w:type="dxa"/>
            <w:shd w:val="clear" w:color="auto" w:fill="D9D9D9"/>
          </w:tcPr>
          <w:p w:rsidR="00EA01E9" w:rsidRPr="00C01BE5" w:rsidRDefault="0043376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bCs/>
                <w:sz w:val="20"/>
                <w:szCs w:val="26"/>
                <w:lang w:eastAsia="en-US"/>
              </w:rPr>
            </w:pPr>
            <w:r>
              <w:rPr>
                <w:rFonts w:eastAsia="Times New Roman"/>
                <w:bCs/>
                <w:sz w:val="20"/>
                <w:szCs w:val="26"/>
                <w:lang w:eastAsia="en-US"/>
              </w:rPr>
              <w:t>B.</w:t>
            </w:r>
          </w:p>
          <w:p w:rsidR="00EA01E9" w:rsidRPr="00C01BE5" w:rsidRDefault="00CF715C"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hint="cs"/>
                <w:sz w:val="20"/>
                <w:szCs w:val="26"/>
                <w:rtl/>
              </w:rPr>
              <w:t>العنوان والأنشطة المحددة (الرفيعة المستوى)</w:t>
            </w:r>
          </w:p>
        </w:tc>
        <w:tc>
          <w:tcPr>
            <w:tcW w:w="2693" w:type="dxa"/>
            <w:shd w:val="clear" w:color="auto" w:fill="D9D9D9"/>
          </w:tcPr>
          <w:p w:rsidR="00EA01E9" w:rsidRPr="00C01BE5" w:rsidRDefault="0043376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bCs/>
                <w:sz w:val="20"/>
                <w:szCs w:val="26"/>
                <w:lang w:eastAsia="en-US"/>
              </w:rPr>
            </w:pPr>
            <w:r>
              <w:rPr>
                <w:rFonts w:eastAsia="Times New Roman"/>
                <w:bCs/>
                <w:sz w:val="20"/>
                <w:szCs w:val="26"/>
                <w:lang w:eastAsia="en-US"/>
              </w:rPr>
              <w:t>C.</w:t>
            </w:r>
          </w:p>
          <w:p w:rsidR="00EA01E9" w:rsidRPr="00C01BE5" w:rsidRDefault="0026299F" w:rsidP="0026299F">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hint="cs"/>
                <w:sz w:val="20"/>
                <w:szCs w:val="26"/>
                <w:rtl/>
              </w:rPr>
              <w:t>مؤشرات</w:t>
            </w:r>
            <w:r w:rsidR="00CF715C">
              <w:rPr>
                <w:rFonts w:hint="cs"/>
                <w:sz w:val="20"/>
                <w:szCs w:val="26"/>
                <w:rtl/>
              </w:rPr>
              <w:t xml:space="preserve"> الأداء الرئيسية </w:t>
            </w:r>
            <w:r w:rsidR="00CF715C" w:rsidRPr="00E87F2F">
              <w:rPr>
                <w:rFonts w:hint="cs"/>
                <w:sz w:val="20"/>
                <w:szCs w:val="26"/>
                <w:rtl/>
              </w:rPr>
              <w:t>المؤسس</w:t>
            </w:r>
            <w:r>
              <w:rPr>
                <w:rFonts w:hint="cs"/>
                <w:sz w:val="20"/>
                <w:szCs w:val="26"/>
                <w:rtl/>
              </w:rPr>
              <w:t>ي</w:t>
            </w:r>
            <w:r w:rsidR="00CF715C" w:rsidRPr="00E87F2F">
              <w:rPr>
                <w:rFonts w:hint="cs"/>
                <w:sz w:val="20"/>
                <w:szCs w:val="26"/>
                <w:rtl/>
              </w:rPr>
              <w:t>ة</w:t>
            </w:r>
          </w:p>
        </w:tc>
        <w:tc>
          <w:tcPr>
            <w:tcW w:w="1521" w:type="dxa"/>
            <w:shd w:val="clear" w:color="auto" w:fill="D9D9D9"/>
          </w:tcPr>
          <w:p w:rsidR="00EA01E9" w:rsidRPr="00C01BE5" w:rsidRDefault="0043376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bCs/>
                <w:sz w:val="20"/>
                <w:szCs w:val="26"/>
                <w:lang w:eastAsia="en-US"/>
              </w:rPr>
            </w:pPr>
            <w:r>
              <w:rPr>
                <w:rFonts w:eastAsia="Times New Roman"/>
                <w:bCs/>
                <w:sz w:val="20"/>
                <w:szCs w:val="26"/>
                <w:lang w:eastAsia="en-US"/>
              </w:rPr>
              <w:t>D.</w:t>
            </w:r>
          </w:p>
          <w:p w:rsidR="00EA01E9" w:rsidRPr="00C01BE5" w:rsidRDefault="00CF715C"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hint="cs"/>
                <w:sz w:val="20"/>
                <w:szCs w:val="26"/>
                <w:rtl/>
              </w:rPr>
              <w:t>الوحدة التنظيمية والشركاء التنظيميون لدائرة إدارة الموارد البشرية</w:t>
            </w:r>
          </w:p>
        </w:tc>
        <w:tc>
          <w:tcPr>
            <w:tcW w:w="1260" w:type="dxa"/>
            <w:shd w:val="clear" w:color="auto" w:fill="D9D9D9"/>
          </w:tcPr>
          <w:p w:rsidR="00EA01E9" w:rsidRPr="00C01BE5" w:rsidRDefault="0043376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bCs/>
                <w:sz w:val="20"/>
                <w:szCs w:val="26"/>
                <w:lang w:eastAsia="en-US"/>
              </w:rPr>
            </w:pPr>
            <w:r>
              <w:rPr>
                <w:rFonts w:eastAsia="Times New Roman"/>
                <w:bCs/>
                <w:sz w:val="20"/>
                <w:szCs w:val="26"/>
                <w:lang w:eastAsia="en-US"/>
              </w:rPr>
              <w:t>E.</w:t>
            </w:r>
          </w:p>
          <w:p w:rsidR="00EA01E9" w:rsidRPr="00C01BE5" w:rsidRDefault="00812CA4"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60248">
              <w:rPr>
                <w:rFonts w:hint="cs"/>
                <w:sz w:val="20"/>
                <w:szCs w:val="26"/>
                <w:rtl/>
              </w:rPr>
              <w:t>المهل الزمنية</w:t>
            </w:r>
          </w:p>
        </w:tc>
        <w:tc>
          <w:tcPr>
            <w:tcW w:w="2181" w:type="dxa"/>
            <w:shd w:val="clear" w:color="auto" w:fill="D9D9D9"/>
          </w:tcPr>
          <w:p w:rsidR="00EA01E9" w:rsidRPr="00C01BE5" w:rsidRDefault="0043376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bCs/>
                <w:sz w:val="20"/>
                <w:szCs w:val="26"/>
                <w:lang w:eastAsia="en-US"/>
              </w:rPr>
            </w:pPr>
            <w:r>
              <w:rPr>
                <w:rFonts w:eastAsia="Times New Roman"/>
                <w:bCs/>
                <w:sz w:val="20"/>
                <w:szCs w:val="26"/>
                <w:lang w:eastAsia="en-US"/>
              </w:rPr>
              <w:t>F.</w:t>
            </w:r>
          </w:p>
          <w:p w:rsidR="00EA01E9" w:rsidRPr="00C01BE5" w:rsidRDefault="00812CA4"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hint="cs"/>
                <w:sz w:val="20"/>
                <w:szCs w:val="26"/>
                <w:rtl/>
              </w:rPr>
              <w:t>(حالة)</w:t>
            </w:r>
            <w:r w:rsidR="00F36B05">
              <w:rPr>
                <w:rFonts w:hint="cs"/>
                <w:sz w:val="20"/>
                <w:szCs w:val="26"/>
                <w:rtl/>
              </w:rPr>
              <w:t xml:space="preserve"> التقييم والمراقبة وإعداد التقارير</w:t>
            </w:r>
          </w:p>
        </w:tc>
      </w:tr>
      <w:tr w:rsidR="00EA01E9" w:rsidRPr="00C01BE5" w:rsidTr="00EA01E9">
        <w:trPr>
          <w:trHeight w:val="288"/>
        </w:trPr>
        <w:tc>
          <w:tcPr>
            <w:tcW w:w="15381" w:type="dxa"/>
            <w:gridSpan w:val="7"/>
            <w:shd w:val="clear" w:color="auto" w:fill="DEEAF6"/>
            <w:vAlign w:val="center"/>
          </w:tcPr>
          <w:p w:rsidR="00EA01E9" w:rsidRPr="00BE3816" w:rsidRDefault="00BE3816" w:rsidP="00532BB7">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sz w:val="20"/>
                <w:szCs w:val="26"/>
              </w:rPr>
            </w:pPr>
            <w:r w:rsidRPr="00BE3816">
              <w:rPr>
                <w:sz w:val="20"/>
                <w:szCs w:val="26"/>
                <w:rtl/>
              </w:rPr>
              <w:t xml:space="preserve">الدعامة </w:t>
            </w:r>
            <w:r>
              <w:rPr>
                <w:sz w:val="20"/>
                <w:szCs w:val="26"/>
              </w:rPr>
              <w:t>1</w:t>
            </w:r>
            <w:r w:rsidRPr="00BE3816">
              <w:rPr>
                <w:sz w:val="20"/>
                <w:szCs w:val="26"/>
                <w:rtl/>
              </w:rPr>
              <w:t xml:space="preserve"> </w:t>
            </w:r>
            <w:r>
              <w:rPr>
                <w:rFonts w:hint="cs"/>
                <w:sz w:val="20"/>
                <w:szCs w:val="26"/>
                <w:rtl/>
              </w:rPr>
              <w:t>تعزيز تنوع ال</w:t>
            </w:r>
            <w:r w:rsidRPr="00BE3816">
              <w:rPr>
                <w:sz w:val="20"/>
                <w:szCs w:val="26"/>
                <w:rtl/>
              </w:rPr>
              <w:t xml:space="preserve">قوى </w:t>
            </w:r>
            <w:r>
              <w:rPr>
                <w:rFonts w:hint="cs"/>
                <w:sz w:val="20"/>
                <w:szCs w:val="26"/>
                <w:rtl/>
              </w:rPr>
              <w:t>ال</w:t>
            </w:r>
            <w:r w:rsidRPr="00BE3816">
              <w:rPr>
                <w:sz w:val="20"/>
                <w:szCs w:val="26"/>
                <w:rtl/>
              </w:rPr>
              <w:t xml:space="preserve">عاملة </w:t>
            </w:r>
            <w:r>
              <w:rPr>
                <w:sz w:val="20"/>
                <w:szCs w:val="26"/>
                <w:rtl/>
              </w:rPr>
              <w:t>ومرون</w:t>
            </w:r>
            <w:r>
              <w:rPr>
                <w:rFonts w:hint="cs"/>
                <w:sz w:val="20"/>
                <w:szCs w:val="26"/>
                <w:rtl/>
              </w:rPr>
              <w:t>تها</w:t>
            </w:r>
            <w:r w:rsidRPr="00BE3816">
              <w:rPr>
                <w:sz w:val="20"/>
                <w:szCs w:val="26"/>
                <w:rtl/>
              </w:rPr>
              <w:t xml:space="preserve"> (مواءمة القوى العاملة</w:t>
            </w:r>
            <w:r>
              <w:rPr>
                <w:rFonts w:hint="cs"/>
                <w:sz w:val="20"/>
                <w:szCs w:val="26"/>
                <w:rtl/>
              </w:rPr>
              <w:t xml:space="preserve"> في الاتحاد</w:t>
            </w:r>
            <w:r w:rsidRPr="00BE3816">
              <w:rPr>
                <w:sz w:val="20"/>
                <w:szCs w:val="26"/>
                <w:rtl/>
              </w:rPr>
              <w:t xml:space="preserve"> مع غايات الاتحاد)</w:t>
            </w:r>
          </w:p>
        </w:tc>
      </w:tr>
      <w:tr w:rsidR="00EA01E9" w:rsidRPr="00C01BE5" w:rsidTr="00EA01E9">
        <w:tc>
          <w:tcPr>
            <w:tcW w:w="756" w:type="dxa"/>
            <w:tcBorders>
              <w:top w:val="single" w:sz="4" w:space="0" w:color="auto"/>
              <w:left w:val="single" w:sz="4" w:space="0" w:color="auto"/>
              <w:bottom w:val="nil"/>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1.1</w:t>
            </w:r>
          </w:p>
        </w:tc>
        <w:tc>
          <w:tcPr>
            <w:tcW w:w="3001" w:type="dxa"/>
            <w:tcBorders>
              <w:top w:val="single" w:sz="4" w:space="0" w:color="auto"/>
              <w:left w:val="single" w:sz="4" w:space="0" w:color="auto"/>
              <w:bottom w:val="nil"/>
              <w:right w:val="single" w:sz="4" w:space="0" w:color="auto"/>
            </w:tcBorders>
            <w:shd w:val="clear" w:color="auto" w:fill="DEEAF6"/>
          </w:tcPr>
          <w:p w:rsidR="00EA01E9" w:rsidRPr="00C01BE5" w:rsidRDefault="00BE3816"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قوى عاملة تفي بالغرض</w:t>
            </w:r>
          </w:p>
        </w:tc>
        <w:tc>
          <w:tcPr>
            <w:tcW w:w="3969" w:type="dxa"/>
            <w:tcBorders>
              <w:left w:val="single" w:sz="4" w:space="0" w:color="auto"/>
            </w:tcBorders>
            <w:shd w:val="clear" w:color="auto" w:fill="DEEAF6"/>
          </w:tcPr>
          <w:p w:rsidR="00E1437F" w:rsidRPr="00C01BE5" w:rsidRDefault="00EA01E9"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532BB7">
              <w:rPr>
                <w:rFonts w:eastAsia="Times New Roman" w:hint="cs"/>
                <w:sz w:val="20"/>
                <w:szCs w:val="26"/>
                <w:rtl/>
                <w:lang w:eastAsia="en-US" w:bidi="ar-EG"/>
              </w:rPr>
              <w:t xml:space="preserve">المواظبة على مراجعة وظائف العمل من جانب </w:t>
            </w:r>
            <w:r w:rsidR="0066533C">
              <w:rPr>
                <w:rFonts w:eastAsia="Times New Roman" w:hint="cs"/>
                <w:sz w:val="20"/>
                <w:szCs w:val="26"/>
                <w:rtl/>
                <w:lang w:eastAsia="en-US" w:bidi="ar-EG"/>
              </w:rPr>
              <w:t>المجموعة</w:t>
            </w:r>
            <w:r w:rsidR="00532BB7">
              <w:rPr>
                <w:rFonts w:eastAsia="Times New Roman" w:hint="cs"/>
                <w:sz w:val="20"/>
                <w:szCs w:val="26"/>
                <w:rtl/>
                <w:lang w:eastAsia="en-US" w:bidi="ar-EG"/>
              </w:rPr>
              <w:t xml:space="preserve"> المهني</w:t>
            </w:r>
            <w:r w:rsidR="0066533C">
              <w:rPr>
                <w:rFonts w:eastAsia="Times New Roman" w:hint="cs"/>
                <w:sz w:val="20"/>
                <w:szCs w:val="26"/>
                <w:rtl/>
                <w:lang w:eastAsia="en-US" w:bidi="ar-EG"/>
              </w:rPr>
              <w:t>ة</w:t>
            </w:r>
            <w:r w:rsidR="00532BB7">
              <w:rPr>
                <w:rFonts w:eastAsia="Times New Roman" w:hint="cs"/>
                <w:sz w:val="20"/>
                <w:szCs w:val="26"/>
                <w:rtl/>
                <w:lang w:eastAsia="en-US" w:bidi="ar-EG"/>
              </w:rPr>
              <w:t xml:space="preserve"> (التصنيف العام للمجموعات ال</w:t>
            </w:r>
            <w:r w:rsidR="0066533C">
              <w:rPr>
                <w:rFonts w:eastAsia="Times New Roman" w:hint="cs"/>
                <w:sz w:val="20"/>
                <w:szCs w:val="26"/>
                <w:rtl/>
                <w:lang w:eastAsia="en-US" w:bidi="ar-EG"/>
              </w:rPr>
              <w:t>مهنية/</w:t>
            </w:r>
            <w:r w:rsidR="0066533C" w:rsidRPr="0066533C">
              <w:rPr>
                <w:rFonts w:eastAsia="Times New Roman"/>
                <w:sz w:val="20"/>
                <w:szCs w:val="26"/>
                <w:lang w:eastAsia="en-US" w:bidi="ar-EG"/>
              </w:rPr>
              <w:t xml:space="preserve"> CCOG</w:t>
            </w:r>
            <w:r w:rsidR="00532BB7">
              <w:rPr>
                <w:rFonts w:eastAsia="Times New Roman" w:hint="cs"/>
                <w:sz w:val="20"/>
                <w:szCs w:val="26"/>
                <w:rtl/>
                <w:lang w:eastAsia="en-US" w:bidi="ar-EG"/>
              </w:rPr>
              <w:t>)</w:t>
            </w:r>
            <w:r w:rsidR="0066533C">
              <w:rPr>
                <w:rFonts w:eastAsia="Times New Roman" w:hint="cs"/>
                <w:sz w:val="20"/>
                <w:szCs w:val="26"/>
                <w:rtl/>
                <w:lang w:eastAsia="en-US" w:bidi="ar-EG"/>
              </w:rPr>
              <w:t xml:space="preserve"> والوحدات التنظيمية (</w:t>
            </w:r>
            <w:r w:rsidR="00C60248">
              <w:rPr>
                <w:rFonts w:eastAsia="Times New Roman" w:hint="cs"/>
                <w:sz w:val="20"/>
                <w:szCs w:val="26"/>
                <w:rtl/>
                <w:lang w:eastAsia="en-US" w:bidi="ar-EG"/>
              </w:rPr>
              <w:t xml:space="preserve">مكاتب القطاعات/دوائر </w:t>
            </w:r>
            <w:r w:rsidR="0066533C">
              <w:rPr>
                <w:rFonts w:eastAsia="Times New Roman" w:hint="cs"/>
                <w:sz w:val="20"/>
                <w:szCs w:val="26"/>
                <w:rtl/>
                <w:lang w:eastAsia="en-US" w:bidi="ar-EG"/>
              </w:rPr>
              <w:t xml:space="preserve">الأمانة العامة) </w:t>
            </w:r>
            <w:r w:rsidR="008F2260">
              <w:rPr>
                <w:rFonts w:eastAsia="Times New Roman" w:hint="cs"/>
                <w:sz w:val="20"/>
                <w:szCs w:val="26"/>
                <w:rtl/>
                <w:lang w:eastAsia="en-US" w:bidi="ar-EG"/>
              </w:rPr>
              <w:t>للتقليل من الازدواجية أو</w:t>
            </w:r>
            <w:r w:rsidR="005B0F33">
              <w:rPr>
                <w:rFonts w:eastAsia="Times New Roman" w:hint="eastAsia"/>
                <w:sz w:val="20"/>
                <w:szCs w:val="26"/>
                <w:rtl/>
                <w:lang w:eastAsia="en-US" w:bidi="ar-EG"/>
              </w:rPr>
              <w:t> </w:t>
            </w:r>
            <w:r w:rsidR="008F2260">
              <w:rPr>
                <w:rFonts w:eastAsia="Times New Roman" w:hint="cs"/>
                <w:sz w:val="20"/>
                <w:szCs w:val="26"/>
                <w:rtl/>
                <w:lang w:eastAsia="en-US" w:bidi="ar-EG"/>
              </w:rPr>
              <w:t>التداخل في</w:t>
            </w:r>
            <w:r w:rsidR="005B0F33">
              <w:rPr>
                <w:rFonts w:eastAsia="Times New Roman" w:hint="eastAsia"/>
                <w:sz w:val="20"/>
                <w:szCs w:val="26"/>
                <w:rtl/>
                <w:lang w:eastAsia="en-US" w:bidi="ar-EG"/>
              </w:rPr>
              <w:t> </w:t>
            </w:r>
            <w:r w:rsidR="005B0F33">
              <w:rPr>
                <w:rFonts w:eastAsia="Times New Roman" w:hint="cs"/>
                <w:sz w:val="20"/>
                <w:szCs w:val="26"/>
                <w:rtl/>
                <w:lang w:eastAsia="en-US" w:bidi="ar-EG"/>
              </w:rPr>
              <w:t>العمل</w:t>
            </w:r>
          </w:p>
        </w:tc>
        <w:tc>
          <w:tcPr>
            <w:tcW w:w="2693" w:type="dxa"/>
            <w:shd w:val="clear" w:color="auto" w:fill="DEEAF6"/>
          </w:tcPr>
          <w:p w:rsidR="00EA01E9" w:rsidRPr="00C01BE5" w:rsidRDefault="00E1437F" w:rsidP="00C60248">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w:t>
            </w:r>
            <w:r w:rsidRPr="00C01BE5">
              <w:rPr>
                <w:rFonts w:eastAsia="Times New Roman"/>
                <w:sz w:val="20"/>
                <w:szCs w:val="26"/>
                <w:lang w:eastAsia="en-US"/>
              </w:rPr>
              <w:tab/>
            </w:r>
            <w:r w:rsidR="00C60248">
              <w:rPr>
                <w:rFonts w:eastAsia="Times New Roman" w:hint="cs"/>
                <w:sz w:val="20"/>
                <w:szCs w:val="26"/>
                <w:rtl/>
                <w:lang w:eastAsia="en-US"/>
              </w:rPr>
              <w:t>تحليل نوعي ل</w:t>
            </w:r>
            <w:r w:rsidR="008F2260">
              <w:rPr>
                <w:rFonts w:eastAsia="Times New Roman" w:hint="cs"/>
                <w:sz w:val="20"/>
                <w:szCs w:val="26"/>
                <w:rtl/>
                <w:lang w:eastAsia="en-US"/>
              </w:rPr>
              <w:t>لوظائف المعاد تصنيفها و</w:t>
            </w:r>
            <w:r w:rsidR="001125D8">
              <w:rPr>
                <w:rFonts w:eastAsia="Times New Roman" w:hint="cs"/>
                <w:sz w:val="20"/>
                <w:szCs w:val="26"/>
                <w:rtl/>
                <w:lang w:eastAsia="en-US"/>
              </w:rPr>
              <w:t xml:space="preserve">الوظائف المستحدثة وتحديد نسبتها </w:t>
            </w:r>
            <w:r w:rsidR="00C60248">
              <w:rPr>
                <w:rFonts w:eastAsia="Times New Roman" w:hint="cs"/>
                <w:sz w:val="20"/>
                <w:szCs w:val="26"/>
                <w:rtl/>
                <w:lang w:eastAsia="en-US"/>
              </w:rPr>
              <w:t>من</w:t>
            </w:r>
            <w:r w:rsidR="001125D8">
              <w:rPr>
                <w:rFonts w:eastAsia="Times New Roman" w:hint="cs"/>
                <w:sz w:val="20"/>
                <w:szCs w:val="26"/>
                <w:rtl/>
                <w:lang w:eastAsia="en-US"/>
              </w:rPr>
              <w:t xml:space="preserve"> مجموع الوظائف</w:t>
            </w:r>
          </w:p>
        </w:tc>
        <w:tc>
          <w:tcPr>
            <w:tcW w:w="152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1437F" w:rsidRPr="00C01BE5" w:rsidTr="00EA01E9">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DEEAF6"/>
          </w:tcPr>
          <w:p w:rsidR="00E1437F"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1125D8">
              <w:rPr>
                <w:rFonts w:eastAsia="Times New Roman" w:hint="cs"/>
                <w:sz w:val="20"/>
                <w:szCs w:val="26"/>
                <w:rtl/>
                <w:lang w:eastAsia="en-US" w:bidi="ar-EG"/>
              </w:rPr>
              <w:t>رسم مسار وظيفي للخبراء التقنيين من خلال إعادة تحديد الرتب والمسؤوليات أيضاً (الرتبة</w:t>
            </w:r>
            <w:r w:rsidR="005B0F33">
              <w:rPr>
                <w:rFonts w:eastAsia="Times New Roman" w:hint="eastAsia"/>
                <w:sz w:val="20"/>
                <w:szCs w:val="26"/>
                <w:rtl/>
                <w:lang w:eastAsia="en-US" w:bidi="ar-EG"/>
              </w:rPr>
              <w:t> </w:t>
            </w:r>
            <w:r w:rsidR="001125D8" w:rsidRPr="001125D8">
              <w:rPr>
                <w:rFonts w:eastAsia="Times New Roman"/>
                <w:sz w:val="20"/>
                <w:szCs w:val="26"/>
                <w:lang w:eastAsia="en-US" w:bidi="ar-EG"/>
              </w:rPr>
              <w:t>P6</w:t>
            </w:r>
            <w:r w:rsidR="001125D8">
              <w:rPr>
                <w:rFonts w:eastAsia="Times New Roman" w:hint="cs"/>
                <w:sz w:val="20"/>
                <w:szCs w:val="26"/>
                <w:rtl/>
                <w:lang w:eastAsia="en-US" w:bidi="ar-EG"/>
              </w:rPr>
              <w:t>)</w:t>
            </w:r>
          </w:p>
        </w:tc>
        <w:tc>
          <w:tcPr>
            <w:tcW w:w="2693" w:type="dxa"/>
            <w:shd w:val="clear" w:color="auto" w:fill="DEEAF6"/>
          </w:tcPr>
          <w:p w:rsidR="00E1437F" w:rsidRPr="00C01BE5" w:rsidRDefault="00E1437F" w:rsidP="00B86B88">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w:t>
            </w:r>
            <w:r w:rsidRPr="00C01BE5">
              <w:rPr>
                <w:rFonts w:eastAsia="Times New Roman"/>
                <w:sz w:val="20"/>
                <w:szCs w:val="26"/>
                <w:lang w:eastAsia="en-US"/>
              </w:rPr>
              <w:tab/>
            </w:r>
            <w:r w:rsidR="00CE23FE">
              <w:rPr>
                <w:rFonts w:eastAsia="Times New Roman" w:hint="cs"/>
                <w:sz w:val="20"/>
                <w:szCs w:val="26"/>
                <w:rtl/>
                <w:lang w:eastAsia="en-US" w:bidi="ar-EG"/>
              </w:rPr>
              <w:t xml:space="preserve">مخطط المسار الوظيفي </w:t>
            </w:r>
            <w:r w:rsidR="00B86B88">
              <w:rPr>
                <w:rFonts w:eastAsia="Times New Roman" w:hint="cs"/>
                <w:sz w:val="20"/>
                <w:szCs w:val="26"/>
                <w:rtl/>
                <w:lang w:eastAsia="en-US" w:bidi="ar-EG"/>
              </w:rPr>
              <w:t xml:space="preserve">الذي وُضع للخبراء التقنيين (النسبة </w:t>
            </w:r>
            <w:r w:rsidR="00CE23FE">
              <w:rPr>
                <w:rFonts w:eastAsia="Times New Roman" w:hint="cs"/>
                <w:sz w:val="20"/>
                <w:szCs w:val="26"/>
                <w:rtl/>
                <w:lang w:eastAsia="en-US" w:bidi="ar-EG"/>
              </w:rPr>
              <w:t>حسب القطاع)</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1437F" w:rsidRPr="00C01BE5" w:rsidTr="00EA01E9">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DEEAF6"/>
          </w:tcPr>
          <w:p w:rsidR="00E1437F"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CE23FE">
              <w:rPr>
                <w:rFonts w:eastAsia="Times New Roman" w:hint="cs"/>
                <w:sz w:val="20"/>
                <w:szCs w:val="26"/>
                <w:rtl/>
                <w:lang w:eastAsia="en-US" w:bidi="ar-EG"/>
              </w:rPr>
              <w:t xml:space="preserve">إنشاء نظام لإدارة الوظائف الشاغرة </w:t>
            </w:r>
            <w:r w:rsidR="00B2594C">
              <w:rPr>
                <w:rFonts w:eastAsia="Times New Roman" w:hint="cs"/>
                <w:sz w:val="20"/>
                <w:szCs w:val="26"/>
                <w:rtl/>
                <w:lang w:eastAsia="en-US" w:bidi="ar-EG"/>
              </w:rPr>
              <w:t xml:space="preserve">يتتبع الوظائف الشاغرة </w:t>
            </w:r>
            <w:r w:rsidR="00FC685D">
              <w:rPr>
                <w:rFonts w:eastAsia="Times New Roman" w:hint="cs"/>
                <w:sz w:val="20"/>
                <w:szCs w:val="26"/>
                <w:rtl/>
                <w:lang w:eastAsia="en-US" w:bidi="ar-EG"/>
              </w:rPr>
              <w:t>الناتجة عن</w:t>
            </w:r>
            <w:r w:rsidR="00B2594C">
              <w:rPr>
                <w:rFonts w:eastAsia="Times New Roman" w:hint="cs"/>
                <w:sz w:val="20"/>
                <w:szCs w:val="26"/>
                <w:rtl/>
                <w:lang w:eastAsia="en-US" w:bidi="ar-EG"/>
              </w:rPr>
              <w:t xml:space="preserve"> الفصل والتقاعد </w:t>
            </w:r>
            <w:r w:rsidR="00B2594C" w:rsidRPr="00F03656">
              <w:rPr>
                <w:rFonts w:eastAsia="Times New Roman" w:hint="cs"/>
                <w:sz w:val="20"/>
                <w:szCs w:val="26"/>
                <w:rtl/>
                <w:lang w:eastAsia="en-US" w:bidi="ar-EG"/>
              </w:rPr>
              <w:t>و</w:t>
            </w:r>
            <w:r w:rsidR="00F03656" w:rsidRPr="00F03656">
              <w:rPr>
                <w:rFonts w:eastAsia="Times New Roman" w:hint="cs"/>
                <w:sz w:val="20"/>
                <w:szCs w:val="26"/>
                <w:rtl/>
                <w:lang w:eastAsia="en-US" w:bidi="ar-EG"/>
              </w:rPr>
              <w:t>الإعارة</w:t>
            </w:r>
            <w:r w:rsidR="00B2594C">
              <w:rPr>
                <w:rFonts w:eastAsia="Times New Roman" w:hint="cs"/>
                <w:sz w:val="20"/>
                <w:szCs w:val="26"/>
                <w:rtl/>
                <w:lang w:eastAsia="en-US" w:bidi="ar-EG"/>
              </w:rPr>
              <w:t>/</w:t>
            </w:r>
            <w:r w:rsidR="00F03656">
              <w:rPr>
                <w:rFonts w:eastAsia="Times New Roman" w:hint="cs"/>
                <w:sz w:val="20"/>
                <w:szCs w:val="26"/>
                <w:rtl/>
                <w:lang w:eastAsia="en-US" w:bidi="ar-EG"/>
              </w:rPr>
              <w:t>وإعادة التوزيع</w:t>
            </w:r>
            <w:r w:rsidR="00502002">
              <w:rPr>
                <w:rFonts w:eastAsia="Times New Roman" w:hint="cs"/>
                <w:sz w:val="20"/>
                <w:szCs w:val="26"/>
                <w:rtl/>
                <w:lang w:eastAsia="en-US" w:bidi="ar-EG"/>
              </w:rPr>
              <w:t xml:space="preserve">، إلخ.، </w:t>
            </w:r>
            <w:r w:rsidR="006402B6">
              <w:rPr>
                <w:rFonts w:eastAsia="Times New Roman" w:hint="cs"/>
                <w:sz w:val="20"/>
                <w:szCs w:val="26"/>
                <w:rtl/>
                <w:lang w:eastAsia="en-US" w:bidi="ar-EG"/>
              </w:rPr>
              <w:t xml:space="preserve">مع الإشارة أيضاً إلى تخطيط </w:t>
            </w:r>
            <w:r w:rsidR="00502002">
              <w:rPr>
                <w:rFonts w:eastAsia="Times New Roman" w:hint="cs"/>
                <w:sz w:val="20"/>
                <w:szCs w:val="26"/>
                <w:rtl/>
                <w:lang w:eastAsia="en-US" w:bidi="ar-EG"/>
              </w:rPr>
              <w:t xml:space="preserve">تعاقب </w:t>
            </w:r>
            <w:r w:rsidR="006402B6">
              <w:rPr>
                <w:rFonts w:eastAsia="Times New Roman" w:hint="cs"/>
                <w:sz w:val="20"/>
                <w:szCs w:val="26"/>
                <w:rtl/>
                <w:lang w:eastAsia="en-US" w:bidi="ar-EG"/>
              </w:rPr>
              <w:t xml:space="preserve">الموظفين </w:t>
            </w:r>
            <w:r w:rsidR="00502002">
              <w:rPr>
                <w:rFonts w:eastAsia="Times New Roman" w:hint="cs"/>
                <w:sz w:val="20"/>
                <w:szCs w:val="26"/>
                <w:rtl/>
                <w:lang w:eastAsia="en-US" w:bidi="ar-EG"/>
              </w:rPr>
              <w:t>والأهداف المتعلقة بالتو</w:t>
            </w:r>
            <w:r w:rsidR="00716F3E">
              <w:rPr>
                <w:rFonts w:eastAsia="Times New Roman" w:hint="cs"/>
                <w:sz w:val="20"/>
                <w:szCs w:val="26"/>
                <w:rtl/>
                <w:lang w:eastAsia="en-US" w:bidi="ar-EG"/>
              </w:rPr>
              <w:t>ازن بين الجنسين والتوزيع الجغرافي</w:t>
            </w:r>
          </w:p>
        </w:tc>
        <w:tc>
          <w:tcPr>
            <w:tcW w:w="2693" w:type="dxa"/>
            <w:shd w:val="clear" w:color="auto" w:fill="DEEAF6"/>
          </w:tcPr>
          <w:p w:rsidR="00E1437F" w:rsidRPr="00C01BE5" w:rsidRDefault="00E1437F" w:rsidP="00B86B88">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3</w:t>
            </w:r>
            <w:r w:rsidRPr="00C01BE5">
              <w:rPr>
                <w:rFonts w:eastAsia="Times New Roman"/>
                <w:sz w:val="20"/>
                <w:szCs w:val="26"/>
                <w:lang w:eastAsia="en-US"/>
              </w:rPr>
              <w:tab/>
            </w:r>
            <w:r w:rsidR="00716F3E">
              <w:rPr>
                <w:rFonts w:eastAsia="Times New Roman" w:hint="cs"/>
                <w:sz w:val="20"/>
                <w:szCs w:val="26"/>
                <w:rtl/>
                <w:lang w:eastAsia="en-US" w:bidi="ar-EG"/>
              </w:rPr>
              <w:t xml:space="preserve">نظام </w:t>
            </w:r>
            <w:r w:rsidR="006402B6">
              <w:rPr>
                <w:rFonts w:eastAsia="Times New Roman" w:hint="cs"/>
                <w:sz w:val="20"/>
                <w:szCs w:val="26"/>
                <w:rtl/>
                <w:lang w:eastAsia="en-US" w:bidi="ar-EG"/>
              </w:rPr>
              <w:t xml:space="preserve">إدارة الوظائف الشاغرة </w:t>
            </w:r>
            <w:r w:rsidR="00B86B88">
              <w:rPr>
                <w:rFonts w:eastAsia="Times New Roman" w:hint="cs"/>
                <w:sz w:val="20"/>
                <w:szCs w:val="26"/>
                <w:rtl/>
                <w:lang w:eastAsia="en-US" w:bidi="ar-EG"/>
              </w:rPr>
              <w:t xml:space="preserve">المدمج </w:t>
            </w:r>
            <w:r w:rsidR="00BC07CC">
              <w:rPr>
                <w:rFonts w:eastAsia="Times New Roman" w:hint="cs"/>
                <w:sz w:val="20"/>
                <w:szCs w:val="26"/>
                <w:rtl/>
                <w:lang w:eastAsia="en-US" w:bidi="ar-EG"/>
              </w:rPr>
              <w:t>في إطار تخطيط تعاقب</w:t>
            </w:r>
            <w:r w:rsidR="00716F3E">
              <w:rPr>
                <w:rFonts w:eastAsia="Times New Roman" w:hint="cs"/>
                <w:sz w:val="20"/>
                <w:szCs w:val="26"/>
                <w:rtl/>
                <w:lang w:eastAsia="en-US" w:bidi="ar-EG"/>
              </w:rPr>
              <w:t xml:space="preserve"> </w:t>
            </w:r>
            <w:r w:rsidR="00C771C0">
              <w:rPr>
                <w:rFonts w:eastAsia="Times New Roman" w:hint="cs"/>
                <w:sz w:val="20"/>
                <w:szCs w:val="26"/>
                <w:rtl/>
                <w:lang w:eastAsia="en-US" w:bidi="ar-EG"/>
              </w:rPr>
              <w:t xml:space="preserve">الموظفين (النسبة بين الوظائف الشاغرة التي </w:t>
            </w:r>
            <w:r w:rsidR="003775A8">
              <w:rPr>
                <w:rFonts w:eastAsia="Times New Roman" w:hint="cs"/>
                <w:sz w:val="20"/>
                <w:szCs w:val="26"/>
                <w:rtl/>
                <w:lang w:eastAsia="en-US" w:bidi="ar-EG"/>
              </w:rPr>
              <w:t>تم شغلها</w:t>
            </w:r>
            <w:r w:rsidR="00C771C0">
              <w:rPr>
                <w:rFonts w:eastAsia="Times New Roman" w:hint="cs"/>
                <w:sz w:val="20"/>
                <w:szCs w:val="26"/>
                <w:rtl/>
                <w:lang w:eastAsia="en-US" w:bidi="ar-EG"/>
              </w:rPr>
              <w:t xml:space="preserve"> </w:t>
            </w:r>
            <w:r w:rsidR="003775A8">
              <w:rPr>
                <w:rFonts w:eastAsia="Times New Roman" w:hint="cs"/>
                <w:sz w:val="20"/>
                <w:szCs w:val="26"/>
                <w:rtl/>
                <w:lang w:eastAsia="en-US" w:bidi="ar-EG"/>
              </w:rPr>
              <w:t>بمرشحين</w:t>
            </w:r>
            <w:r w:rsidR="00C771C0">
              <w:rPr>
                <w:rFonts w:eastAsia="Times New Roman" w:hint="cs"/>
                <w:sz w:val="20"/>
                <w:szCs w:val="26"/>
                <w:rtl/>
                <w:lang w:eastAsia="en-US" w:bidi="ar-EG"/>
              </w:rPr>
              <w:t xml:space="preserve"> </w:t>
            </w:r>
            <w:r w:rsidR="003775A8">
              <w:rPr>
                <w:rFonts w:eastAsia="Times New Roman" w:hint="cs"/>
                <w:sz w:val="20"/>
                <w:szCs w:val="26"/>
                <w:rtl/>
                <w:lang w:eastAsia="en-US" w:bidi="ar-EG"/>
              </w:rPr>
              <w:t>داخليي</w:t>
            </w:r>
            <w:r w:rsidR="00C771C0">
              <w:rPr>
                <w:rFonts w:eastAsia="Times New Roman" w:hint="cs"/>
                <w:sz w:val="20"/>
                <w:szCs w:val="26"/>
                <w:rtl/>
                <w:lang w:eastAsia="en-US" w:bidi="ar-EG"/>
              </w:rPr>
              <w:t xml:space="preserve">ن والوظائف الشاغرة التي </w:t>
            </w:r>
            <w:r w:rsidR="003775A8">
              <w:rPr>
                <w:rFonts w:eastAsia="Times New Roman" w:hint="cs"/>
                <w:sz w:val="20"/>
                <w:szCs w:val="26"/>
                <w:rtl/>
                <w:lang w:eastAsia="en-US" w:bidi="ar-EG"/>
              </w:rPr>
              <w:t>تم شغلها بمرشحين خارجيي</w:t>
            </w:r>
            <w:r w:rsidR="00C771C0">
              <w:rPr>
                <w:rFonts w:eastAsia="Times New Roman" w:hint="cs"/>
                <w:sz w:val="20"/>
                <w:szCs w:val="26"/>
                <w:rtl/>
                <w:lang w:eastAsia="en-US" w:bidi="ar-EG"/>
              </w:rPr>
              <w:t>ن)</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1437F" w:rsidRPr="00C01BE5" w:rsidTr="00EA01E9">
        <w:tc>
          <w:tcPr>
            <w:tcW w:w="756" w:type="dxa"/>
            <w:tcBorders>
              <w:top w:val="nil"/>
              <w:left w:val="single" w:sz="4" w:space="0" w:color="auto"/>
              <w:bottom w:val="single" w:sz="4" w:space="0" w:color="auto"/>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single" w:sz="4" w:space="0" w:color="auto"/>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bottom w:val="single" w:sz="4" w:space="0" w:color="auto"/>
            </w:tcBorders>
            <w:shd w:val="clear" w:color="auto" w:fill="DEEAF6"/>
          </w:tcPr>
          <w:p w:rsidR="00E1437F" w:rsidRPr="005B0F33" w:rsidRDefault="00E1437F" w:rsidP="00BC07CC">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4</w:t>
            </w:r>
            <w:r w:rsidRPr="00C01BE5">
              <w:rPr>
                <w:rFonts w:eastAsia="Times New Roman"/>
                <w:sz w:val="20"/>
                <w:szCs w:val="26"/>
                <w:lang w:eastAsia="en-US"/>
              </w:rPr>
              <w:tab/>
            </w:r>
            <w:r w:rsidR="00C771C0">
              <w:rPr>
                <w:rFonts w:eastAsia="Times New Roman" w:hint="cs"/>
                <w:sz w:val="20"/>
                <w:szCs w:val="26"/>
                <w:rtl/>
                <w:lang w:eastAsia="en-US" w:bidi="ar-EG"/>
              </w:rPr>
              <w:t xml:space="preserve">تصميم وتنفيذ مركز تقييم إلزامي </w:t>
            </w:r>
            <w:r w:rsidR="00FC685D">
              <w:rPr>
                <w:rFonts w:eastAsia="Times New Roman" w:hint="cs"/>
                <w:sz w:val="20"/>
                <w:szCs w:val="26"/>
                <w:rtl/>
                <w:lang w:eastAsia="en-US" w:bidi="ar-EG"/>
              </w:rPr>
              <w:t>ل</w:t>
            </w:r>
            <w:r w:rsidR="00C771C0">
              <w:rPr>
                <w:rFonts w:eastAsia="Times New Roman" w:hint="cs"/>
                <w:sz w:val="20"/>
                <w:szCs w:val="26"/>
                <w:rtl/>
                <w:lang w:eastAsia="en-US" w:bidi="ar-EG"/>
              </w:rPr>
              <w:t>لمناصب الإدار</w:t>
            </w:r>
            <w:r w:rsidR="00FC685D">
              <w:rPr>
                <w:rFonts w:eastAsia="Times New Roman" w:hint="cs"/>
                <w:sz w:val="20"/>
                <w:szCs w:val="26"/>
                <w:rtl/>
                <w:lang w:eastAsia="en-US" w:bidi="ar-EG"/>
              </w:rPr>
              <w:t>ي</w:t>
            </w:r>
            <w:r w:rsidR="00C771C0">
              <w:rPr>
                <w:rFonts w:eastAsia="Times New Roman" w:hint="cs"/>
                <w:sz w:val="20"/>
                <w:szCs w:val="26"/>
                <w:rtl/>
                <w:lang w:eastAsia="en-US" w:bidi="ar-EG"/>
              </w:rPr>
              <w:t>ة المتخصصة و/أو</w:t>
            </w:r>
            <w:r w:rsidR="005B0F33">
              <w:rPr>
                <w:rFonts w:eastAsia="Times New Roman" w:hint="eastAsia"/>
                <w:sz w:val="20"/>
                <w:szCs w:val="26"/>
                <w:rtl/>
                <w:lang w:eastAsia="en-US" w:bidi="ar-EG"/>
              </w:rPr>
              <w:t> </w:t>
            </w:r>
            <w:r w:rsidR="00C771C0">
              <w:rPr>
                <w:rFonts w:eastAsia="Times New Roman" w:hint="cs"/>
                <w:sz w:val="20"/>
                <w:szCs w:val="26"/>
                <w:rtl/>
                <w:lang w:eastAsia="en-US" w:bidi="ar-EG"/>
              </w:rPr>
              <w:t>العليا</w:t>
            </w:r>
          </w:p>
        </w:tc>
        <w:tc>
          <w:tcPr>
            <w:tcW w:w="2693" w:type="dxa"/>
            <w:tcBorders>
              <w:bottom w:val="single" w:sz="4" w:space="0" w:color="auto"/>
            </w:tcBorders>
            <w:shd w:val="clear" w:color="auto" w:fill="DEEAF6"/>
          </w:tcPr>
          <w:p w:rsidR="00E1437F" w:rsidRPr="00C01BE5" w:rsidRDefault="00E1437F" w:rsidP="00BC07CC">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4</w:t>
            </w:r>
            <w:r w:rsidRPr="00C01BE5">
              <w:rPr>
                <w:rFonts w:eastAsia="Times New Roman"/>
                <w:sz w:val="20"/>
                <w:szCs w:val="26"/>
                <w:lang w:eastAsia="en-US"/>
              </w:rPr>
              <w:tab/>
            </w:r>
            <w:r w:rsidR="003775A8">
              <w:rPr>
                <w:rFonts w:eastAsia="Times New Roman" w:hint="cs"/>
                <w:sz w:val="20"/>
                <w:szCs w:val="26"/>
                <w:rtl/>
                <w:lang w:eastAsia="en-US" w:bidi="ar-EG"/>
              </w:rPr>
              <w:t xml:space="preserve">مركز </w:t>
            </w:r>
            <w:r w:rsidR="007F6570">
              <w:rPr>
                <w:rFonts w:eastAsia="Times New Roman" w:hint="cs"/>
                <w:sz w:val="20"/>
                <w:szCs w:val="26"/>
                <w:rtl/>
                <w:lang w:eastAsia="en-US" w:bidi="ar-EG"/>
              </w:rPr>
              <w:t>ال</w:t>
            </w:r>
            <w:r w:rsidR="003775A8">
              <w:rPr>
                <w:rFonts w:eastAsia="Times New Roman" w:hint="cs"/>
                <w:sz w:val="20"/>
                <w:szCs w:val="26"/>
                <w:rtl/>
                <w:lang w:eastAsia="en-US" w:bidi="ar-EG"/>
              </w:rPr>
              <w:t xml:space="preserve">تقييم </w:t>
            </w:r>
            <w:r w:rsidR="007F6570">
              <w:rPr>
                <w:rFonts w:eastAsia="Times New Roman" w:hint="cs"/>
                <w:sz w:val="20"/>
                <w:szCs w:val="26"/>
                <w:rtl/>
                <w:lang w:eastAsia="en-US" w:bidi="ar-EG"/>
              </w:rPr>
              <w:t>ال</w:t>
            </w:r>
            <w:r w:rsidR="003775A8">
              <w:rPr>
                <w:rFonts w:eastAsia="Times New Roman" w:hint="cs"/>
                <w:sz w:val="20"/>
                <w:szCs w:val="26"/>
                <w:rtl/>
                <w:lang w:eastAsia="en-US" w:bidi="ar-EG"/>
              </w:rPr>
              <w:t xml:space="preserve">مؤسسي </w:t>
            </w:r>
            <w:r w:rsidR="007F6570">
              <w:rPr>
                <w:rFonts w:eastAsia="Times New Roman" w:hint="cs"/>
                <w:sz w:val="20"/>
                <w:szCs w:val="26"/>
                <w:rtl/>
                <w:lang w:eastAsia="en-US" w:bidi="ar-EG"/>
              </w:rPr>
              <w:t xml:space="preserve">المنشأ </w:t>
            </w:r>
            <w:r w:rsidR="003775A8">
              <w:rPr>
                <w:rFonts w:eastAsia="Times New Roman" w:hint="cs"/>
                <w:sz w:val="20"/>
                <w:szCs w:val="26"/>
                <w:rtl/>
                <w:lang w:eastAsia="en-US" w:bidi="ar-EG"/>
              </w:rPr>
              <w:t>(</w:t>
            </w:r>
            <w:r w:rsidR="007F6570">
              <w:rPr>
                <w:rFonts w:eastAsia="Times New Roman" w:hint="cs"/>
                <w:sz w:val="20"/>
                <w:szCs w:val="26"/>
                <w:rtl/>
                <w:lang w:eastAsia="en-US" w:bidi="ar-EG"/>
              </w:rPr>
              <w:t>إعداد تقرير نوعي</w:t>
            </w:r>
            <w:r w:rsidR="00F36B05">
              <w:rPr>
                <w:rFonts w:eastAsia="Times New Roman" w:hint="cs"/>
                <w:sz w:val="20"/>
                <w:szCs w:val="26"/>
                <w:rtl/>
                <w:lang w:eastAsia="en-US" w:bidi="ar-EG"/>
              </w:rPr>
              <w:t xml:space="preserve"> عن التصميم</w:t>
            </w:r>
            <w:r w:rsidR="007F6570">
              <w:rPr>
                <w:rFonts w:eastAsia="Times New Roman" w:hint="cs"/>
                <w:sz w:val="20"/>
                <w:szCs w:val="26"/>
                <w:rtl/>
                <w:lang w:eastAsia="en-US" w:bidi="ar-EG"/>
              </w:rPr>
              <w:t xml:space="preserve"> وتقرير كمي</w:t>
            </w:r>
            <w:r w:rsidR="00F36B05">
              <w:rPr>
                <w:rFonts w:eastAsia="Times New Roman" w:hint="cs"/>
                <w:sz w:val="20"/>
                <w:szCs w:val="26"/>
                <w:rtl/>
                <w:lang w:eastAsia="en-US" w:bidi="ar-EG"/>
              </w:rPr>
              <w:t xml:space="preserve"> عن الت</w:t>
            </w:r>
            <w:r w:rsidR="00FC685D">
              <w:rPr>
                <w:rFonts w:eastAsia="Times New Roman" w:hint="cs"/>
                <w:sz w:val="20"/>
                <w:szCs w:val="26"/>
                <w:rtl/>
                <w:lang w:eastAsia="en-US" w:bidi="ar-EG"/>
              </w:rPr>
              <w:t>نفيذ - أي النسبة المئوية للمناصب</w:t>
            </w:r>
            <w:r w:rsidR="00F36B05">
              <w:rPr>
                <w:rFonts w:eastAsia="Times New Roman" w:hint="cs"/>
                <w:sz w:val="20"/>
                <w:szCs w:val="26"/>
                <w:rtl/>
                <w:lang w:eastAsia="en-US" w:bidi="ar-EG"/>
              </w:rPr>
              <w:t xml:space="preserve"> العليا التي تم شغلها عن طريق مركز التقييم)</w:t>
            </w:r>
          </w:p>
        </w:tc>
        <w:tc>
          <w:tcPr>
            <w:tcW w:w="1521" w:type="dxa"/>
            <w:tcBorders>
              <w:bottom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tcBorders>
              <w:bottom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tcBorders>
              <w:bottom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bottom w:val="single" w:sz="4" w:space="0" w:color="auto"/>
            </w:tcBorders>
            <w:shd w:val="clear" w:color="auto" w:fill="DBE5F1"/>
          </w:tcPr>
          <w:p w:rsidR="00EA01E9"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2.1</w:t>
            </w:r>
          </w:p>
        </w:tc>
        <w:tc>
          <w:tcPr>
            <w:tcW w:w="3001" w:type="dxa"/>
            <w:tcBorders>
              <w:bottom w:val="single" w:sz="4" w:space="0" w:color="auto"/>
            </w:tcBorders>
            <w:shd w:val="clear" w:color="auto" w:fill="DEEAF6"/>
          </w:tcPr>
          <w:p w:rsidR="00EA01E9" w:rsidRPr="00C01BE5" w:rsidRDefault="00E72D24" w:rsidP="00E72D24">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الاتساق</w:t>
            </w:r>
            <w:r w:rsidR="00BE3816">
              <w:rPr>
                <w:rFonts w:eastAsia="Times New Roman" w:hint="cs"/>
                <w:sz w:val="20"/>
                <w:szCs w:val="26"/>
                <w:rtl/>
                <w:lang w:eastAsia="en-US" w:bidi="ar-EG"/>
              </w:rPr>
              <w:t xml:space="preserve"> بين الأولويات الاستراتيجية للاتحاد و</w:t>
            </w:r>
            <w:r w:rsidR="00B05071">
              <w:rPr>
                <w:rFonts w:eastAsia="Times New Roman" w:hint="cs"/>
                <w:sz w:val="20"/>
                <w:szCs w:val="26"/>
                <w:rtl/>
                <w:lang w:eastAsia="en-US" w:bidi="ar-EG"/>
              </w:rPr>
              <w:t xml:space="preserve">مهام الموظفين </w:t>
            </w:r>
            <w:r>
              <w:rPr>
                <w:rFonts w:eastAsia="Times New Roman" w:hint="cs"/>
                <w:sz w:val="20"/>
                <w:szCs w:val="26"/>
                <w:rtl/>
                <w:lang w:eastAsia="en-US" w:bidi="ar-EG"/>
              </w:rPr>
              <w:t>ووظائفهم</w:t>
            </w:r>
          </w:p>
        </w:tc>
        <w:tc>
          <w:tcPr>
            <w:tcW w:w="3969" w:type="dxa"/>
            <w:shd w:val="clear" w:color="auto" w:fill="DEEAF6"/>
          </w:tcPr>
          <w:p w:rsidR="00E1437F" w:rsidRPr="00C01BE5" w:rsidRDefault="00FC685D"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مراجعة إجراءات</w:t>
            </w:r>
            <w:r w:rsidR="00311E7D">
              <w:rPr>
                <w:rFonts w:eastAsia="Times New Roman" w:hint="cs"/>
                <w:sz w:val="20"/>
                <w:szCs w:val="26"/>
                <w:rtl/>
                <w:lang w:eastAsia="en-US" w:bidi="ar-EG"/>
              </w:rPr>
              <w:t xml:space="preserve"> التصنيف الحالية لضمان الاتساق الاستراتيجي</w:t>
            </w:r>
            <w:r>
              <w:rPr>
                <w:rFonts w:eastAsia="Times New Roman" w:hint="cs"/>
                <w:sz w:val="20"/>
                <w:szCs w:val="26"/>
                <w:rtl/>
                <w:lang w:eastAsia="en-US" w:bidi="ar-EG"/>
              </w:rPr>
              <w:t xml:space="preserve"> بين مهام الموظفين ووظائفهم ولتبسيط العمليات</w:t>
            </w:r>
          </w:p>
        </w:tc>
        <w:tc>
          <w:tcPr>
            <w:tcW w:w="2693" w:type="dxa"/>
            <w:shd w:val="clear" w:color="auto" w:fill="DEEAF6"/>
          </w:tcPr>
          <w:p w:rsidR="00EA01E9" w:rsidRPr="00C01BE5" w:rsidRDefault="00FC685D" w:rsidP="00AE3D64">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الإجراءات</w:t>
            </w:r>
            <w:r w:rsidR="007F6570">
              <w:rPr>
                <w:rFonts w:eastAsia="Times New Roman" w:hint="cs"/>
                <w:sz w:val="20"/>
                <w:szCs w:val="26"/>
                <w:rtl/>
                <w:lang w:eastAsia="en-US" w:bidi="ar-EG"/>
              </w:rPr>
              <w:t xml:space="preserve"> المراجعَة</w:t>
            </w:r>
            <w:r>
              <w:rPr>
                <w:rFonts w:eastAsia="Times New Roman" w:hint="cs"/>
                <w:sz w:val="20"/>
                <w:szCs w:val="26"/>
                <w:rtl/>
                <w:lang w:eastAsia="en-US" w:bidi="ar-EG"/>
              </w:rPr>
              <w:t xml:space="preserve"> (</w:t>
            </w:r>
            <w:r w:rsidR="007F6570">
              <w:rPr>
                <w:rFonts w:eastAsia="Times New Roman" w:hint="cs"/>
                <w:sz w:val="20"/>
                <w:szCs w:val="26"/>
                <w:rtl/>
                <w:lang w:eastAsia="en-US" w:bidi="ar-EG"/>
              </w:rPr>
              <w:t xml:space="preserve">إعداد تقرير نوعي </w:t>
            </w:r>
            <w:r w:rsidR="00AE3D64">
              <w:rPr>
                <w:rFonts w:eastAsia="Times New Roman" w:hint="cs"/>
                <w:sz w:val="20"/>
                <w:szCs w:val="26"/>
                <w:rtl/>
                <w:lang w:eastAsia="en-US" w:bidi="ar-EG"/>
              </w:rPr>
              <w:t>عن التصميم و</w:t>
            </w:r>
            <w:r w:rsidR="007F6570">
              <w:rPr>
                <w:rFonts w:eastAsia="Times New Roman" w:hint="cs"/>
                <w:sz w:val="20"/>
                <w:szCs w:val="26"/>
                <w:rtl/>
                <w:lang w:eastAsia="en-US" w:bidi="ar-EG"/>
              </w:rPr>
              <w:t>تقرير كمي</w:t>
            </w:r>
            <w:r w:rsidR="00AE3D64">
              <w:rPr>
                <w:rFonts w:eastAsia="Times New Roman" w:hint="cs"/>
                <w:sz w:val="20"/>
                <w:szCs w:val="26"/>
                <w:rtl/>
                <w:lang w:eastAsia="en-US" w:bidi="ar-EG"/>
              </w:rPr>
              <w:t xml:space="preserve"> عن التنفيذ، أي عدد الوظائف التي مرت بعملية تصنيف ومتوسط الوقت (بالأيام) اللازم لاستكمال عملية التصنيف</w:t>
            </w:r>
            <w:r>
              <w:rPr>
                <w:rFonts w:eastAsia="Times New Roman" w:hint="cs"/>
                <w:sz w:val="20"/>
                <w:szCs w:val="26"/>
                <w:rtl/>
                <w:lang w:eastAsia="en-US" w:bidi="ar-EG"/>
              </w:rPr>
              <w:t>)</w:t>
            </w:r>
          </w:p>
        </w:tc>
        <w:tc>
          <w:tcPr>
            <w:tcW w:w="152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single" w:sz="4" w:space="0" w:color="auto"/>
              <w:left w:val="single" w:sz="4" w:space="0" w:color="auto"/>
              <w:bottom w:val="nil"/>
              <w:right w:val="single" w:sz="4" w:space="0" w:color="auto"/>
            </w:tcBorders>
            <w:shd w:val="clear" w:color="auto" w:fill="DBE5F1"/>
          </w:tcPr>
          <w:p w:rsidR="00EA01E9"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3.1</w:t>
            </w:r>
          </w:p>
        </w:tc>
        <w:tc>
          <w:tcPr>
            <w:tcW w:w="3001" w:type="dxa"/>
            <w:tcBorders>
              <w:top w:val="single" w:sz="4" w:space="0" w:color="auto"/>
              <w:left w:val="single" w:sz="4" w:space="0" w:color="auto"/>
              <w:bottom w:val="nil"/>
              <w:right w:val="single" w:sz="4" w:space="0" w:color="auto"/>
            </w:tcBorders>
            <w:shd w:val="clear" w:color="auto" w:fill="DEEAF6"/>
          </w:tcPr>
          <w:p w:rsidR="00EA01E9" w:rsidRPr="00C01BE5" w:rsidRDefault="00E72D24"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sidRPr="00E72D24">
              <w:rPr>
                <w:rFonts w:eastAsia="Times New Roman"/>
                <w:sz w:val="20"/>
                <w:szCs w:val="26"/>
                <w:rtl/>
                <w:lang w:eastAsia="en-US" w:bidi="ar-EG"/>
              </w:rPr>
              <w:t>قوى عاملة متوازنة ومتنوعة</w:t>
            </w:r>
          </w:p>
        </w:tc>
        <w:tc>
          <w:tcPr>
            <w:tcW w:w="3969" w:type="dxa"/>
            <w:tcBorders>
              <w:left w:val="single" w:sz="4" w:space="0" w:color="auto"/>
            </w:tcBorders>
            <w:shd w:val="clear" w:color="auto" w:fill="DEEAF6"/>
          </w:tcPr>
          <w:p w:rsidR="00EA01E9" w:rsidRPr="00C01BE5" w:rsidRDefault="00E1437F"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7F6570">
              <w:rPr>
                <w:rFonts w:eastAsia="Times New Roman" w:hint="cs"/>
                <w:sz w:val="20"/>
                <w:szCs w:val="26"/>
                <w:rtl/>
                <w:lang w:eastAsia="en-US" w:bidi="ar-EG"/>
              </w:rPr>
              <w:t>ضمان</w:t>
            </w:r>
            <w:r w:rsidR="0095025B">
              <w:rPr>
                <w:rFonts w:eastAsia="Times New Roman" w:hint="cs"/>
                <w:sz w:val="20"/>
                <w:szCs w:val="26"/>
                <w:rtl/>
                <w:lang w:eastAsia="en-US" w:bidi="ar-EG"/>
              </w:rPr>
              <w:t xml:space="preserve"> أن إحصاءات القوى العاملة بشأ</w:t>
            </w:r>
            <w:r w:rsidR="00C9267F">
              <w:rPr>
                <w:rFonts w:eastAsia="Times New Roman" w:hint="cs"/>
                <w:sz w:val="20"/>
                <w:szCs w:val="26"/>
                <w:rtl/>
                <w:lang w:eastAsia="en-US" w:bidi="ar-EG"/>
              </w:rPr>
              <w:t xml:space="preserve">ن </w:t>
            </w:r>
            <w:r w:rsidR="00B44A2E">
              <w:rPr>
                <w:rFonts w:eastAsia="Times New Roman" w:hint="cs"/>
                <w:sz w:val="20"/>
                <w:szCs w:val="26"/>
                <w:rtl/>
                <w:lang w:eastAsia="en-US" w:bidi="ar-EG"/>
              </w:rPr>
              <w:t>تمثيل</w:t>
            </w:r>
            <w:r w:rsidR="00C9267F">
              <w:rPr>
                <w:rFonts w:eastAsia="Times New Roman" w:hint="cs"/>
                <w:sz w:val="20"/>
                <w:szCs w:val="26"/>
                <w:rtl/>
                <w:lang w:eastAsia="en-US" w:bidi="ar-EG"/>
              </w:rPr>
              <w:t xml:space="preserve"> الجنسين وا</w:t>
            </w:r>
            <w:r w:rsidR="007F6570">
              <w:rPr>
                <w:rFonts w:eastAsia="Times New Roman" w:hint="cs"/>
                <w:sz w:val="20"/>
                <w:szCs w:val="26"/>
                <w:rtl/>
                <w:lang w:eastAsia="en-US" w:bidi="ar-EG"/>
              </w:rPr>
              <w:t>لتمثيل الجغرافي تدعم قرارات التو</w:t>
            </w:r>
            <w:r w:rsidR="00B90607">
              <w:rPr>
                <w:rFonts w:eastAsia="Times New Roman" w:hint="cs"/>
                <w:sz w:val="20"/>
                <w:szCs w:val="26"/>
                <w:rtl/>
                <w:lang w:eastAsia="en-US" w:bidi="ar-EG"/>
              </w:rPr>
              <w:t>ظيف وعملياته</w:t>
            </w:r>
          </w:p>
        </w:tc>
        <w:tc>
          <w:tcPr>
            <w:tcW w:w="2693" w:type="dxa"/>
            <w:vMerge w:val="restart"/>
            <w:shd w:val="clear" w:color="auto" w:fill="DEEAF6"/>
          </w:tcPr>
          <w:p w:rsidR="00EA01E9" w:rsidRPr="00C01BE5" w:rsidRDefault="00084728"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نسب التمثيل الجغرافي و</w:t>
            </w:r>
            <w:r w:rsidR="007F6570">
              <w:rPr>
                <w:rFonts w:eastAsia="Times New Roman" w:hint="cs"/>
                <w:sz w:val="20"/>
                <w:szCs w:val="26"/>
                <w:rtl/>
                <w:lang w:eastAsia="en-US" w:bidi="ar-EG"/>
              </w:rPr>
              <w:t xml:space="preserve">تمثيل الجنسين في القوى العاملة، </w:t>
            </w:r>
            <w:r>
              <w:rPr>
                <w:rFonts w:eastAsia="Times New Roman" w:hint="cs"/>
                <w:sz w:val="20"/>
                <w:szCs w:val="26"/>
                <w:rtl/>
                <w:lang w:eastAsia="en-US" w:bidi="ar-EG"/>
              </w:rPr>
              <w:t>حسب مركز العمل والقطاع والرتبة</w:t>
            </w:r>
            <w:r w:rsidR="005B0F33">
              <w:rPr>
                <w:rFonts w:eastAsia="Times New Roman" w:hint="eastAsia"/>
                <w:sz w:val="20"/>
                <w:szCs w:val="26"/>
                <w:rtl/>
                <w:lang w:eastAsia="en-US"/>
              </w:rPr>
              <w:t> </w:t>
            </w:r>
            <w:r w:rsidR="00EA01E9" w:rsidRPr="00C01BE5">
              <w:rPr>
                <w:rFonts w:eastAsia="Times New Roman"/>
                <w:sz w:val="20"/>
                <w:szCs w:val="26"/>
                <w:lang w:eastAsia="en-US"/>
              </w:rPr>
              <w:t>(%)</w:t>
            </w:r>
          </w:p>
          <w:p w:rsidR="00EA01E9" w:rsidRPr="00C01BE5" w:rsidRDefault="007F6570"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توزع الجنسين </w:t>
            </w:r>
            <w:r w:rsidR="00084728">
              <w:rPr>
                <w:rFonts w:eastAsia="Times New Roman" w:hint="cs"/>
                <w:sz w:val="20"/>
                <w:szCs w:val="26"/>
                <w:rtl/>
                <w:lang w:eastAsia="en-US" w:bidi="ar-EG"/>
              </w:rPr>
              <w:t>حسب المجموعة المهنية</w:t>
            </w:r>
            <w:r w:rsidR="005B0F33">
              <w:rPr>
                <w:rFonts w:eastAsia="Times New Roman" w:hint="eastAsia"/>
                <w:sz w:val="20"/>
                <w:szCs w:val="26"/>
                <w:rtl/>
                <w:lang w:eastAsia="en-US" w:bidi="ar-EG"/>
              </w:rPr>
              <w:t> </w:t>
            </w:r>
            <w:r w:rsidR="00EA01E9" w:rsidRPr="00C01BE5">
              <w:rPr>
                <w:rFonts w:eastAsia="Times New Roman"/>
                <w:sz w:val="20"/>
                <w:szCs w:val="26"/>
                <w:lang w:eastAsia="en-US"/>
              </w:rPr>
              <w:t>(%)</w:t>
            </w:r>
          </w:p>
          <w:p w:rsidR="00EA01E9" w:rsidRPr="00C01BE5" w:rsidRDefault="003C1324"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الإحصاءات المتعلقة بكيفية نفاذ المرشحين إلى إعلانات الوظائف الشاغرة</w:t>
            </w:r>
          </w:p>
          <w:p w:rsidR="00EA01E9" w:rsidRPr="00C01BE5" w:rsidRDefault="0094613C"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إعداد تقرير نوعي</w:t>
            </w:r>
            <w:r w:rsidR="003C1324">
              <w:rPr>
                <w:rFonts w:eastAsia="Times New Roman" w:hint="cs"/>
                <w:sz w:val="20"/>
                <w:szCs w:val="26"/>
                <w:rtl/>
                <w:lang w:eastAsia="en-US" w:bidi="ar-EG"/>
              </w:rPr>
              <w:t xml:space="preserve"> عن </w:t>
            </w:r>
            <w:r>
              <w:rPr>
                <w:rFonts w:eastAsia="Times New Roman" w:hint="cs"/>
                <w:sz w:val="20"/>
                <w:szCs w:val="26"/>
                <w:rtl/>
                <w:lang w:eastAsia="en-US" w:bidi="ar-EG"/>
              </w:rPr>
              <w:t xml:space="preserve">مجموعة </w:t>
            </w:r>
            <w:r w:rsidR="003C1324">
              <w:rPr>
                <w:rFonts w:eastAsia="Times New Roman" w:hint="cs"/>
                <w:sz w:val="20"/>
                <w:szCs w:val="26"/>
                <w:rtl/>
                <w:lang w:eastAsia="en-US" w:bidi="ar-EG"/>
              </w:rPr>
              <w:t>مقدمي الطلبات (</w:t>
            </w:r>
            <w:r w:rsidR="00212BF6">
              <w:rPr>
                <w:rFonts w:eastAsia="Times New Roman" w:hint="cs"/>
                <w:sz w:val="20"/>
                <w:szCs w:val="26"/>
                <w:rtl/>
                <w:lang w:eastAsia="en-US" w:bidi="ar-EG"/>
              </w:rPr>
              <w:t>الكفاءات والتنوع الجنساني والجغرافي</w:t>
            </w:r>
            <w:r w:rsidR="003C1324">
              <w:rPr>
                <w:rFonts w:eastAsia="Times New Roman" w:hint="cs"/>
                <w:sz w:val="20"/>
                <w:szCs w:val="26"/>
                <w:rtl/>
                <w:lang w:eastAsia="en-US" w:bidi="ar-EG"/>
              </w:rPr>
              <w:t>)</w:t>
            </w:r>
          </w:p>
        </w:tc>
        <w:tc>
          <w:tcPr>
            <w:tcW w:w="152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DEEAF6"/>
          </w:tcPr>
          <w:p w:rsidR="00EA01E9"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C9267F">
              <w:rPr>
                <w:rFonts w:eastAsia="Times New Roman" w:hint="cs"/>
                <w:sz w:val="20"/>
                <w:szCs w:val="26"/>
                <w:rtl/>
                <w:lang w:eastAsia="en-US" w:bidi="ar-EG"/>
              </w:rPr>
              <w:t>تصميم وتنفيذ استراتيجية للتوعية في الاتحاد لتعزيز التمثيل الجغرافي وتمثيل الجنسين</w:t>
            </w:r>
          </w:p>
        </w:tc>
        <w:tc>
          <w:tcPr>
            <w:tcW w:w="2693" w:type="dxa"/>
            <w:vMerge/>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52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DEEAF6"/>
          </w:tcPr>
          <w:p w:rsidR="00EA01E9" w:rsidRPr="00C01BE5" w:rsidRDefault="00E1437F" w:rsidP="00BC07CC">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2C6643">
              <w:rPr>
                <w:rFonts w:eastAsia="Times New Roman" w:hint="cs"/>
                <w:sz w:val="20"/>
                <w:szCs w:val="26"/>
                <w:rtl/>
                <w:lang w:eastAsia="en-US" w:bidi="ar-EG"/>
              </w:rPr>
              <w:t>نشر</w:t>
            </w:r>
            <w:r w:rsidR="00C9267F">
              <w:rPr>
                <w:rFonts w:eastAsia="Times New Roman" w:hint="cs"/>
                <w:sz w:val="20"/>
                <w:szCs w:val="26"/>
                <w:rtl/>
                <w:lang w:eastAsia="en-US" w:bidi="ar-EG"/>
              </w:rPr>
              <w:t xml:space="preserve"> إعلانات الوظائف الشاغرة على المكاتب الإقليمية وعلى الدول الأعضاء </w:t>
            </w:r>
            <w:r w:rsidR="00B57C65">
              <w:rPr>
                <w:rFonts w:eastAsia="Times New Roman" w:hint="cs"/>
                <w:sz w:val="20"/>
                <w:szCs w:val="26"/>
                <w:rtl/>
                <w:lang w:eastAsia="en-US" w:bidi="ar-EG"/>
              </w:rPr>
              <w:t>غير الممثلة أو</w:t>
            </w:r>
            <w:r w:rsidR="00BC07CC">
              <w:rPr>
                <w:rFonts w:eastAsia="Times New Roman" w:hint="eastAsia"/>
                <w:sz w:val="20"/>
                <w:szCs w:val="26"/>
                <w:rtl/>
                <w:lang w:eastAsia="en-US" w:bidi="ar-EG"/>
              </w:rPr>
              <w:t> </w:t>
            </w:r>
            <w:r w:rsidR="00B57C65">
              <w:rPr>
                <w:rFonts w:eastAsia="Times New Roman" w:hint="cs"/>
                <w:sz w:val="20"/>
                <w:szCs w:val="26"/>
                <w:rtl/>
                <w:lang w:eastAsia="en-US" w:bidi="ar-EG"/>
              </w:rPr>
              <w:t xml:space="preserve">الممثلة تمثيلاً غير كافٍ في </w:t>
            </w:r>
            <w:r w:rsidR="0094613C">
              <w:rPr>
                <w:rFonts w:eastAsia="Times New Roman" w:hint="cs"/>
                <w:sz w:val="20"/>
                <w:szCs w:val="26"/>
                <w:rtl/>
                <w:lang w:eastAsia="en-US" w:bidi="ar-EG"/>
              </w:rPr>
              <w:t>المناطق المشمولة ب</w:t>
            </w:r>
            <w:r w:rsidR="00225177">
              <w:rPr>
                <w:rFonts w:eastAsia="Times New Roman" w:hint="cs"/>
                <w:sz w:val="20"/>
                <w:szCs w:val="26"/>
                <w:rtl/>
                <w:lang w:eastAsia="en-US" w:bidi="ar-EG"/>
              </w:rPr>
              <w:t>اختصاصات هذه المكاتب (</w:t>
            </w:r>
            <w:r w:rsidR="002C6643">
              <w:rPr>
                <w:rFonts w:eastAsia="Times New Roman" w:hint="cs"/>
                <w:sz w:val="20"/>
                <w:szCs w:val="26"/>
                <w:rtl/>
                <w:lang w:eastAsia="en-US" w:bidi="ar-EG"/>
              </w:rPr>
              <w:t xml:space="preserve">تقوم دائرة إدارة الموارد البشرية بتوجيه هذا </w:t>
            </w:r>
            <w:r w:rsidR="0094613C">
              <w:rPr>
                <w:rFonts w:eastAsia="Times New Roman" w:hint="cs"/>
                <w:sz w:val="20"/>
                <w:szCs w:val="26"/>
                <w:rtl/>
                <w:lang w:eastAsia="en-US" w:bidi="ar-EG"/>
              </w:rPr>
              <w:t>النشر</w:t>
            </w:r>
            <w:r w:rsidR="002C6643">
              <w:rPr>
                <w:rFonts w:eastAsia="Times New Roman" w:hint="cs"/>
                <w:sz w:val="20"/>
                <w:szCs w:val="26"/>
                <w:rtl/>
                <w:lang w:eastAsia="en-US" w:bidi="ar-EG"/>
              </w:rPr>
              <w:t xml:space="preserve"> وتتبعه</w:t>
            </w:r>
            <w:r w:rsidR="00225177">
              <w:rPr>
                <w:rFonts w:eastAsia="Times New Roman" w:hint="cs"/>
                <w:sz w:val="20"/>
                <w:szCs w:val="26"/>
                <w:rtl/>
                <w:lang w:eastAsia="en-US" w:bidi="ar-EG"/>
              </w:rPr>
              <w:t>)</w:t>
            </w:r>
          </w:p>
        </w:tc>
        <w:tc>
          <w:tcPr>
            <w:tcW w:w="2693" w:type="dxa"/>
            <w:vMerge/>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52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bottom w:val="single" w:sz="4" w:space="0" w:color="auto"/>
            </w:tcBorders>
            <w:shd w:val="clear" w:color="auto" w:fill="DEEAF6"/>
          </w:tcPr>
          <w:p w:rsidR="00EA01E9" w:rsidRPr="00C01BE5" w:rsidRDefault="00E1437F" w:rsidP="00BC07CC">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4</w:t>
            </w:r>
            <w:r w:rsidRPr="00C01BE5">
              <w:rPr>
                <w:rFonts w:eastAsia="Times New Roman"/>
                <w:sz w:val="20"/>
                <w:szCs w:val="26"/>
                <w:lang w:eastAsia="en-US"/>
              </w:rPr>
              <w:tab/>
            </w:r>
            <w:r w:rsidR="002C6643">
              <w:rPr>
                <w:rFonts w:eastAsia="Times New Roman" w:hint="cs"/>
                <w:sz w:val="20"/>
                <w:szCs w:val="26"/>
                <w:rtl/>
                <w:lang w:eastAsia="en-US" w:bidi="ar-EG"/>
              </w:rPr>
              <w:t xml:space="preserve">استخدام قنوات إضافية للنشر </w:t>
            </w:r>
            <w:r w:rsidR="00084728">
              <w:rPr>
                <w:rFonts w:eastAsia="Times New Roman" w:hint="cs"/>
                <w:sz w:val="20"/>
                <w:szCs w:val="26"/>
                <w:rtl/>
                <w:lang w:eastAsia="en-US" w:bidi="ar-EG"/>
              </w:rPr>
              <w:t>من قبيل الشبكات المهنية أو</w:t>
            </w:r>
            <w:r w:rsidR="00BC07CC">
              <w:rPr>
                <w:rFonts w:eastAsia="Times New Roman" w:hint="eastAsia"/>
                <w:sz w:val="20"/>
                <w:szCs w:val="26"/>
                <w:rtl/>
                <w:lang w:eastAsia="en-US" w:bidi="ar-EG"/>
              </w:rPr>
              <w:t> </w:t>
            </w:r>
            <w:r w:rsidR="00084728">
              <w:rPr>
                <w:rFonts w:eastAsia="Times New Roman" w:hint="cs"/>
                <w:sz w:val="20"/>
                <w:szCs w:val="26"/>
                <w:rtl/>
                <w:lang w:eastAsia="en-US" w:bidi="ar-EG"/>
              </w:rPr>
              <w:t>وسائل الإعلام المهنية أو</w:t>
            </w:r>
            <w:r w:rsidR="00BC07CC">
              <w:rPr>
                <w:rFonts w:eastAsia="Times New Roman" w:hint="eastAsia"/>
                <w:sz w:val="20"/>
                <w:szCs w:val="26"/>
                <w:rtl/>
                <w:lang w:eastAsia="en-US" w:bidi="ar-EG"/>
              </w:rPr>
              <w:t> </w:t>
            </w:r>
            <w:r w:rsidR="00084728">
              <w:rPr>
                <w:rFonts w:eastAsia="Times New Roman" w:hint="cs"/>
                <w:sz w:val="20"/>
                <w:szCs w:val="26"/>
                <w:rtl/>
                <w:lang w:eastAsia="en-US" w:bidi="ar-EG"/>
              </w:rPr>
              <w:t>المواقع الإلكترونية المتخصصة أو</w:t>
            </w:r>
            <w:r w:rsidR="00BC07CC">
              <w:rPr>
                <w:rFonts w:eastAsia="Times New Roman" w:hint="eastAsia"/>
                <w:sz w:val="20"/>
                <w:szCs w:val="26"/>
                <w:rtl/>
                <w:lang w:eastAsia="en-US" w:bidi="ar-EG"/>
              </w:rPr>
              <w:t> </w:t>
            </w:r>
            <w:r w:rsidR="00084728">
              <w:rPr>
                <w:rFonts w:eastAsia="Times New Roman" w:hint="cs"/>
                <w:sz w:val="20"/>
                <w:szCs w:val="26"/>
                <w:rtl/>
                <w:lang w:eastAsia="en-US" w:bidi="ar-EG"/>
              </w:rPr>
              <w:t>النشر عبر وسائل التواصل الاجتماعي</w:t>
            </w:r>
          </w:p>
        </w:tc>
        <w:tc>
          <w:tcPr>
            <w:tcW w:w="2693" w:type="dxa"/>
            <w:vMerge/>
            <w:tcBorders>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521" w:type="dxa"/>
            <w:tcBorders>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tcBorders>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tcBorders>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top w:val="single" w:sz="4" w:space="0" w:color="auto"/>
              <w:left w:val="single" w:sz="4" w:space="0" w:color="auto"/>
              <w:bottom w:val="single" w:sz="4" w:space="0" w:color="auto"/>
            </w:tcBorders>
            <w:shd w:val="clear" w:color="auto" w:fill="DEEAF6"/>
          </w:tcPr>
          <w:p w:rsidR="00EA01E9" w:rsidRPr="005B0F33" w:rsidRDefault="00E1437F" w:rsidP="00BC07CC">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5</w:t>
            </w:r>
            <w:r w:rsidRPr="00C01BE5">
              <w:rPr>
                <w:rFonts w:eastAsia="Times New Roman"/>
                <w:sz w:val="20"/>
                <w:szCs w:val="26"/>
                <w:lang w:eastAsia="en-US"/>
              </w:rPr>
              <w:tab/>
            </w:r>
            <w:r w:rsidR="0094613C">
              <w:rPr>
                <w:rFonts w:eastAsia="Times New Roman" w:hint="cs"/>
                <w:sz w:val="20"/>
                <w:szCs w:val="26"/>
                <w:rtl/>
                <w:lang w:eastAsia="en-US" w:bidi="ar-EG"/>
              </w:rPr>
              <w:t>الاستمرار في</w:t>
            </w:r>
            <w:r w:rsidR="00212BF6">
              <w:rPr>
                <w:rFonts w:eastAsia="Times New Roman" w:hint="cs"/>
                <w:sz w:val="20"/>
                <w:szCs w:val="26"/>
                <w:rtl/>
                <w:lang w:eastAsia="en-US" w:bidi="ar-EG"/>
              </w:rPr>
              <w:t xml:space="preserve"> الاستناد إلى استراتيجية الاتحاد بشأن التكافؤ بين الجنسين </w:t>
            </w:r>
            <w:r w:rsidR="001A6CD7">
              <w:rPr>
                <w:rFonts w:eastAsia="Times New Roman" w:hint="cs"/>
                <w:sz w:val="20"/>
                <w:szCs w:val="26"/>
                <w:rtl/>
                <w:lang w:eastAsia="en-US" w:bidi="ar-EG"/>
              </w:rPr>
              <w:t xml:space="preserve">من أجل تنفيذ استراتيجية التكافؤ بين الجنسين على نطاق منظومة الأمم المتحدة التي أطلقها الأمين العام للأمم المتحدة في سبتمبر </w:t>
            </w:r>
            <w:r w:rsidR="001A6CD7">
              <w:rPr>
                <w:rFonts w:eastAsia="Times New Roman"/>
                <w:sz w:val="20"/>
                <w:szCs w:val="26"/>
                <w:lang w:eastAsia="en-US" w:bidi="ar-EG"/>
              </w:rPr>
              <w:t>2017</w:t>
            </w:r>
            <w:r w:rsidR="001A6CD7">
              <w:rPr>
                <w:rFonts w:eastAsia="Times New Roman" w:hint="cs"/>
                <w:sz w:val="20"/>
                <w:szCs w:val="26"/>
                <w:rtl/>
                <w:lang w:eastAsia="en-US" w:bidi="ar-EG"/>
              </w:rPr>
              <w:t xml:space="preserve">؛ إعداد خطة عمل للموارد البشرية بشأن المساواة بين الجنسين </w:t>
            </w:r>
            <w:r w:rsidR="00BC2906">
              <w:rPr>
                <w:rFonts w:eastAsia="Times New Roman" w:hint="cs"/>
                <w:sz w:val="20"/>
                <w:szCs w:val="26"/>
                <w:rtl/>
                <w:lang w:eastAsia="en-US" w:bidi="ar-EG"/>
              </w:rPr>
              <w:t xml:space="preserve">وتعميم المنظور الجنساني، مع مراعاة استراتيجية الأمين العام بشأن التكافؤ بين الجنسين على نطاق المنظومة </w:t>
            </w:r>
            <w:r w:rsidR="0094747E">
              <w:rPr>
                <w:rFonts w:eastAsia="Times New Roman" w:hint="cs"/>
                <w:sz w:val="20"/>
                <w:szCs w:val="26"/>
                <w:rtl/>
                <w:lang w:eastAsia="en-US" w:bidi="ar-EG"/>
              </w:rPr>
              <w:t xml:space="preserve">ومع الإشارة إلى القرار </w:t>
            </w:r>
            <w:r w:rsidR="0094747E">
              <w:rPr>
                <w:rFonts w:eastAsia="Times New Roman"/>
                <w:sz w:val="20"/>
                <w:szCs w:val="26"/>
                <w:lang w:eastAsia="en-US" w:bidi="ar-EG"/>
              </w:rPr>
              <w:t>70</w:t>
            </w:r>
            <w:r w:rsidR="0094747E">
              <w:rPr>
                <w:rFonts w:eastAsia="Times New Roman" w:hint="cs"/>
                <w:sz w:val="20"/>
                <w:szCs w:val="26"/>
                <w:rtl/>
                <w:lang w:eastAsia="en-US" w:bidi="ar-EG"/>
              </w:rPr>
              <w:t xml:space="preserve"> (المراجَع في دبي، </w:t>
            </w:r>
            <w:r w:rsidR="0094747E">
              <w:rPr>
                <w:rFonts w:eastAsia="Times New Roman"/>
                <w:sz w:val="20"/>
                <w:szCs w:val="26"/>
                <w:lang w:eastAsia="en-US" w:bidi="ar-EG"/>
              </w:rPr>
              <w:t>2018</w:t>
            </w:r>
            <w:r w:rsidR="0094747E">
              <w:rPr>
                <w:rFonts w:eastAsia="Times New Roman" w:hint="cs"/>
                <w:sz w:val="20"/>
                <w:szCs w:val="26"/>
                <w:rtl/>
                <w:lang w:eastAsia="en-US" w:bidi="ar-EG"/>
              </w:rPr>
              <w:t>) باعتباره القرار الرئيسي بشأن المساواة بين الجنسين في</w:t>
            </w:r>
            <w:r w:rsidR="00BC07CC">
              <w:rPr>
                <w:rFonts w:eastAsia="Times New Roman" w:hint="eastAsia"/>
                <w:sz w:val="20"/>
                <w:szCs w:val="26"/>
                <w:rtl/>
                <w:lang w:eastAsia="en-US" w:bidi="ar-EG"/>
              </w:rPr>
              <w:t> </w:t>
            </w:r>
            <w:r w:rsidR="0094747E">
              <w:rPr>
                <w:rFonts w:eastAsia="Times New Roman" w:hint="cs"/>
                <w:sz w:val="20"/>
                <w:szCs w:val="26"/>
                <w:rtl/>
                <w:lang w:eastAsia="en-US" w:bidi="ar-EG"/>
              </w:rPr>
              <w:t>الاتحاد</w:t>
            </w:r>
          </w:p>
        </w:tc>
        <w:tc>
          <w:tcPr>
            <w:tcW w:w="2693" w:type="dxa"/>
            <w:tcBorders>
              <w:top w:val="single" w:sz="4" w:space="0" w:color="auto"/>
              <w:bottom w:val="single" w:sz="4" w:space="0" w:color="auto"/>
            </w:tcBorders>
            <w:shd w:val="clear" w:color="auto" w:fill="DEEAF6"/>
          </w:tcPr>
          <w:p w:rsidR="00EA01E9" w:rsidRPr="003B3CBE" w:rsidRDefault="003B3CBE"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rPr>
            </w:pPr>
            <w:r>
              <w:rPr>
                <w:rFonts w:eastAsia="Times New Roman" w:hint="cs"/>
                <w:sz w:val="20"/>
                <w:szCs w:val="26"/>
                <w:rtl/>
                <w:lang w:eastAsia="en-US" w:bidi="ar-EG"/>
              </w:rPr>
              <w:t xml:space="preserve">متطلبات </w:t>
            </w:r>
            <w:r w:rsidRPr="003B3CBE">
              <w:rPr>
                <w:rFonts w:eastAsia="Times New Roman"/>
                <w:sz w:val="20"/>
                <w:szCs w:val="26"/>
                <w:rtl/>
                <w:lang w:eastAsia="en-US" w:bidi="ar-EG"/>
              </w:rPr>
              <w:t>خطة العمل على نطاق المنظومة بشأن المساواة بين الجنسين وتمكين المرأة</w:t>
            </w:r>
            <w:r>
              <w:rPr>
                <w:rFonts w:eastAsia="Times New Roman" w:hint="cs"/>
                <w:sz w:val="20"/>
                <w:szCs w:val="26"/>
                <w:rtl/>
                <w:lang w:eastAsia="en-US" w:bidi="ar-EG"/>
              </w:rPr>
              <w:t xml:space="preserve"> </w:t>
            </w:r>
            <w:r>
              <w:rPr>
                <w:rFonts w:eastAsia="Times New Roman"/>
                <w:sz w:val="20"/>
                <w:szCs w:val="26"/>
                <w:lang w:eastAsia="en-US" w:bidi="ar-EG"/>
              </w:rPr>
              <w:t>(</w:t>
            </w:r>
            <w:r w:rsidRPr="003B3CBE">
              <w:rPr>
                <w:rFonts w:eastAsia="Times New Roman"/>
                <w:sz w:val="20"/>
                <w:szCs w:val="26"/>
                <w:lang w:eastAsia="en-US" w:bidi="ar-EG"/>
              </w:rPr>
              <w:t>UN-SWAP</w:t>
            </w:r>
            <w:r>
              <w:rPr>
                <w:rFonts w:eastAsia="Times New Roman"/>
                <w:sz w:val="20"/>
                <w:szCs w:val="26"/>
                <w:lang w:eastAsia="en-US" w:bidi="ar-EG"/>
              </w:rPr>
              <w:t>)</w:t>
            </w:r>
            <w:r>
              <w:rPr>
                <w:rFonts w:eastAsia="Times New Roman" w:hint="cs"/>
                <w:sz w:val="20"/>
                <w:szCs w:val="26"/>
                <w:rtl/>
                <w:lang w:eastAsia="en-US" w:bidi="ar-EG"/>
              </w:rPr>
              <w:t>: النسبة بين "يتجاوز</w:t>
            </w:r>
            <w:r w:rsidR="002904F9">
              <w:rPr>
                <w:rFonts w:eastAsia="Times New Roman" w:hint="cs"/>
                <w:sz w:val="20"/>
                <w:szCs w:val="26"/>
                <w:rtl/>
                <w:lang w:eastAsia="en-US" w:bidi="ar-EG"/>
              </w:rPr>
              <w:t xml:space="preserve"> المتطلبات</w:t>
            </w:r>
            <w:r>
              <w:rPr>
                <w:rFonts w:eastAsia="Times New Roman" w:hint="cs"/>
                <w:sz w:val="20"/>
                <w:szCs w:val="26"/>
                <w:rtl/>
                <w:lang w:eastAsia="en-US" w:bidi="ar-EG"/>
              </w:rPr>
              <w:t>/</w:t>
            </w:r>
            <w:r w:rsidR="002904F9">
              <w:rPr>
                <w:rFonts w:eastAsia="Times New Roman" w:hint="cs"/>
                <w:sz w:val="20"/>
                <w:szCs w:val="26"/>
                <w:rtl/>
                <w:lang w:eastAsia="en-US" w:bidi="ar-EG"/>
              </w:rPr>
              <w:t>يفي بالمتطلبات</w:t>
            </w:r>
            <w:r w:rsidR="008A2F91">
              <w:rPr>
                <w:rFonts w:eastAsia="Times New Roman" w:hint="cs"/>
                <w:sz w:val="20"/>
                <w:szCs w:val="26"/>
                <w:rtl/>
                <w:lang w:eastAsia="en-US" w:bidi="ar-EG"/>
              </w:rPr>
              <w:t>/يقترب من المتطلبات</w:t>
            </w:r>
            <w:r w:rsidR="002904F9">
              <w:rPr>
                <w:rFonts w:eastAsia="Times New Roman" w:hint="cs"/>
                <w:sz w:val="20"/>
                <w:szCs w:val="26"/>
                <w:rtl/>
                <w:lang w:eastAsia="en-US" w:bidi="ar-EG"/>
              </w:rPr>
              <w:t xml:space="preserve">" في التقرير المتعلق بخطة العمل </w:t>
            </w:r>
            <w:r w:rsidR="002904F9" w:rsidRPr="003B3CBE">
              <w:rPr>
                <w:rFonts w:eastAsia="Times New Roman"/>
                <w:sz w:val="20"/>
                <w:szCs w:val="26"/>
                <w:lang w:eastAsia="en-US" w:bidi="ar-EG"/>
              </w:rPr>
              <w:t>UN</w:t>
            </w:r>
            <w:r w:rsidR="005B0F33">
              <w:rPr>
                <w:rFonts w:eastAsia="Times New Roman"/>
                <w:sz w:val="20"/>
                <w:szCs w:val="26"/>
                <w:lang w:eastAsia="en-US" w:bidi="ar-EG"/>
              </w:rPr>
              <w:noBreakHyphen/>
            </w:r>
            <w:r w:rsidR="002904F9" w:rsidRPr="003B3CBE">
              <w:rPr>
                <w:rFonts w:eastAsia="Times New Roman"/>
                <w:sz w:val="20"/>
                <w:szCs w:val="26"/>
                <w:lang w:eastAsia="en-US" w:bidi="ar-EG"/>
              </w:rPr>
              <w:t>SWAP</w:t>
            </w:r>
            <w:r w:rsidR="002904F9">
              <w:rPr>
                <w:rFonts w:eastAsia="Times New Roman" w:hint="cs"/>
                <w:sz w:val="20"/>
                <w:szCs w:val="26"/>
                <w:rtl/>
                <w:lang w:eastAsia="en-US" w:bidi="ar-EG"/>
              </w:rPr>
              <w:t xml:space="preserve"> (المؤشر </w:t>
            </w:r>
            <w:r w:rsidR="002904F9">
              <w:rPr>
                <w:rFonts w:eastAsia="Times New Roman"/>
                <w:sz w:val="20"/>
                <w:szCs w:val="26"/>
                <w:lang w:eastAsia="en-US" w:bidi="ar-EG"/>
              </w:rPr>
              <w:t>8</w:t>
            </w:r>
            <w:r w:rsidR="002904F9">
              <w:rPr>
                <w:rFonts w:eastAsia="Times New Roman" w:hint="cs"/>
                <w:sz w:val="20"/>
                <w:szCs w:val="26"/>
                <w:rtl/>
                <w:lang w:eastAsia="en-US" w:bidi="ar-EG"/>
              </w:rPr>
              <w:t xml:space="preserve"> و</w:t>
            </w:r>
            <w:r w:rsidR="002904F9">
              <w:rPr>
                <w:rFonts w:eastAsia="Times New Roman"/>
                <w:sz w:val="20"/>
                <w:szCs w:val="26"/>
                <w:lang w:eastAsia="en-US" w:bidi="ar-EG"/>
              </w:rPr>
              <w:t>12</w:t>
            </w:r>
            <w:r w:rsidR="002904F9">
              <w:rPr>
                <w:rFonts w:eastAsia="Times New Roman" w:hint="cs"/>
                <w:sz w:val="20"/>
                <w:szCs w:val="26"/>
                <w:rtl/>
                <w:lang w:eastAsia="en-US" w:bidi="ar-EG"/>
              </w:rPr>
              <w:t xml:space="preserve"> و</w:t>
            </w:r>
            <w:r w:rsidR="002904F9">
              <w:rPr>
                <w:rFonts w:eastAsia="Times New Roman"/>
                <w:sz w:val="20"/>
                <w:szCs w:val="26"/>
                <w:lang w:eastAsia="en-US" w:bidi="ar-EG"/>
              </w:rPr>
              <w:t>14</w:t>
            </w:r>
            <w:r w:rsidR="002904F9">
              <w:rPr>
                <w:rFonts w:eastAsia="Times New Roman" w:hint="cs"/>
                <w:sz w:val="20"/>
                <w:szCs w:val="26"/>
                <w:rtl/>
                <w:lang w:eastAsia="en-US" w:bidi="ar-EG"/>
              </w:rPr>
              <w:t xml:space="preserve"> و</w:t>
            </w:r>
            <w:r w:rsidR="002904F9">
              <w:rPr>
                <w:rFonts w:eastAsia="Times New Roman"/>
                <w:sz w:val="20"/>
                <w:szCs w:val="26"/>
                <w:lang w:eastAsia="en-US" w:bidi="ar-EG"/>
              </w:rPr>
              <w:t>15</w:t>
            </w:r>
            <w:r w:rsidR="002904F9">
              <w:rPr>
                <w:rFonts w:eastAsia="Times New Roman" w:hint="cs"/>
                <w:sz w:val="20"/>
                <w:szCs w:val="26"/>
                <w:rtl/>
                <w:lang w:eastAsia="en-US" w:bidi="ar-EG"/>
              </w:rPr>
              <w:t>)</w:t>
            </w:r>
          </w:p>
        </w:tc>
        <w:tc>
          <w:tcPr>
            <w:tcW w:w="1521" w:type="dxa"/>
            <w:tcBorders>
              <w:top w:val="single" w:sz="4" w:space="0" w:color="auto"/>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tcBorders>
              <w:top w:val="single" w:sz="4" w:space="0" w:color="auto"/>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tcBorders>
              <w:top w:val="single" w:sz="4" w:space="0" w:color="auto"/>
              <w:bottom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single" w:sz="4" w:space="0" w:color="auto"/>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single" w:sz="4" w:space="0" w:color="auto"/>
              <w:right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top w:val="single" w:sz="4" w:space="0" w:color="auto"/>
              <w:left w:val="single" w:sz="4" w:space="0" w:color="auto"/>
            </w:tcBorders>
            <w:shd w:val="clear" w:color="auto" w:fill="DEEAF6"/>
          </w:tcPr>
          <w:p w:rsidR="00E1437F" w:rsidRPr="00C01BE5" w:rsidRDefault="00E1437F" w:rsidP="00061B92">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6</w:t>
            </w:r>
            <w:r w:rsidRPr="00C01BE5">
              <w:rPr>
                <w:rFonts w:eastAsia="Times New Roman"/>
                <w:sz w:val="20"/>
                <w:szCs w:val="26"/>
                <w:lang w:eastAsia="en-US"/>
              </w:rPr>
              <w:tab/>
            </w:r>
            <w:r w:rsidR="00061B92">
              <w:rPr>
                <w:rFonts w:eastAsia="Times New Roman" w:hint="cs"/>
                <w:sz w:val="20"/>
                <w:szCs w:val="26"/>
                <w:rtl/>
                <w:lang w:eastAsia="en-US"/>
              </w:rPr>
              <w:t>المبادرة ب</w:t>
            </w:r>
            <w:r w:rsidR="002904F9">
              <w:rPr>
                <w:rFonts w:eastAsia="Times New Roman" w:hint="cs"/>
                <w:sz w:val="20"/>
                <w:szCs w:val="26"/>
                <w:rtl/>
                <w:lang w:eastAsia="en-US" w:bidi="ar-EG"/>
              </w:rPr>
              <w:t>التواصل مع مجتمعات الأشخاص ذوي الإعاقة و</w:t>
            </w:r>
            <w:r w:rsidR="008A2F91">
              <w:rPr>
                <w:rFonts w:eastAsia="Times New Roman" w:hint="cs"/>
                <w:sz w:val="20"/>
                <w:szCs w:val="26"/>
                <w:rtl/>
                <w:lang w:eastAsia="en-US" w:bidi="ar-EG"/>
              </w:rPr>
              <w:t xml:space="preserve">الاستفادة من استراتيجية الأمم المتحدة بشأن </w:t>
            </w:r>
            <w:r w:rsidR="00ED43A5">
              <w:rPr>
                <w:rFonts w:eastAsia="Times New Roman" w:hint="cs"/>
                <w:sz w:val="20"/>
                <w:szCs w:val="26"/>
                <w:rtl/>
                <w:lang w:eastAsia="en-US" w:bidi="ar-EG"/>
              </w:rPr>
              <w:t xml:space="preserve">الأشخاص ذوي الإعاقة </w:t>
            </w:r>
          </w:p>
          <w:p w:rsidR="00EA01E9" w:rsidRPr="00C01BE5" w:rsidRDefault="00ED43A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المشاركة في فريق المهام المعني بالإعاقة في الاتحاد لوضع إطار سياساتي بشأن عمالة الأشخاص ذوي الإعاقة</w:t>
            </w:r>
          </w:p>
        </w:tc>
        <w:tc>
          <w:tcPr>
            <w:tcW w:w="2693" w:type="dxa"/>
            <w:tcBorders>
              <w:top w:val="single" w:sz="4" w:space="0" w:color="auto"/>
            </w:tcBorders>
            <w:shd w:val="clear" w:color="auto" w:fill="DEEAF6"/>
          </w:tcPr>
          <w:p w:rsidR="00EA01E9" w:rsidRPr="00C01BE5" w:rsidRDefault="00ED43A5" w:rsidP="00C47312">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السياسات المتعلقة بدمج منظور الإعاقة على جميع المستويات وإعداد </w:t>
            </w:r>
            <w:r w:rsidR="00061B92">
              <w:rPr>
                <w:rFonts w:eastAsia="Times New Roman" w:hint="cs"/>
                <w:sz w:val="20"/>
                <w:szCs w:val="26"/>
                <w:rtl/>
                <w:lang w:eastAsia="en-US" w:bidi="ar-EG"/>
              </w:rPr>
              <w:t xml:space="preserve">تقرير نوعي بشأن التصميم إلى جانب تقرير كمي </w:t>
            </w:r>
            <w:r w:rsidR="00C47312">
              <w:rPr>
                <w:rFonts w:eastAsia="Times New Roman" w:hint="cs"/>
                <w:sz w:val="20"/>
                <w:szCs w:val="26"/>
                <w:rtl/>
                <w:lang w:eastAsia="en-US" w:bidi="ar-EG"/>
              </w:rPr>
              <w:t>بشأن التنفيذ</w:t>
            </w:r>
          </w:p>
        </w:tc>
        <w:tc>
          <w:tcPr>
            <w:tcW w:w="1521" w:type="dxa"/>
            <w:tcBorders>
              <w:top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tcBorders>
              <w:top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tcBorders>
              <w:top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1437F" w:rsidRPr="00C01BE5" w:rsidTr="00EA01E9">
        <w:tc>
          <w:tcPr>
            <w:tcW w:w="756" w:type="dxa"/>
            <w:tcBorders>
              <w:top w:val="single" w:sz="4" w:space="0" w:color="auto"/>
              <w:left w:val="single" w:sz="4" w:space="0" w:color="auto"/>
              <w:bottom w:val="nil"/>
              <w:right w:val="single" w:sz="4" w:space="0" w:color="auto"/>
            </w:tcBorders>
            <w:shd w:val="clear" w:color="auto" w:fill="DBE5F1"/>
          </w:tcPr>
          <w:p w:rsidR="00E1437F"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4.1</w:t>
            </w:r>
          </w:p>
        </w:tc>
        <w:tc>
          <w:tcPr>
            <w:tcW w:w="3001" w:type="dxa"/>
            <w:tcBorders>
              <w:top w:val="single" w:sz="4" w:space="0" w:color="auto"/>
              <w:left w:val="single" w:sz="4" w:space="0" w:color="auto"/>
              <w:bottom w:val="nil"/>
              <w:right w:val="single" w:sz="4" w:space="0" w:color="auto"/>
            </w:tcBorders>
            <w:shd w:val="clear" w:color="auto" w:fill="DEEAF6"/>
          </w:tcPr>
          <w:p w:rsidR="00E1437F" w:rsidRPr="00C01BE5" w:rsidRDefault="00A25EF6" w:rsidP="005B0F33">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r w:rsidRPr="00061B92">
              <w:rPr>
                <w:rFonts w:eastAsia="Times New Roman" w:hint="cs"/>
                <w:sz w:val="20"/>
                <w:szCs w:val="26"/>
                <w:rtl/>
                <w:lang w:eastAsia="en-US" w:bidi="ar-EG"/>
              </w:rPr>
              <w:t xml:space="preserve">نموذج وعملية </w:t>
            </w:r>
            <w:r w:rsidRPr="00061B92">
              <w:rPr>
                <w:rFonts w:eastAsia="Times New Roman"/>
                <w:sz w:val="20"/>
                <w:szCs w:val="26"/>
                <w:rtl/>
                <w:lang w:eastAsia="en-US" w:bidi="ar-EG"/>
              </w:rPr>
              <w:t xml:space="preserve">توظيف </w:t>
            </w:r>
            <w:r w:rsidR="00E72D24" w:rsidRPr="00061B92">
              <w:rPr>
                <w:rFonts w:eastAsia="Times New Roman"/>
                <w:sz w:val="20"/>
                <w:szCs w:val="26"/>
                <w:rtl/>
                <w:lang w:eastAsia="en-US" w:bidi="ar-EG"/>
              </w:rPr>
              <w:t>متوازن</w:t>
            </w:r>
            <w:r w:rsidRPr="00061B92">
              <w:rPr>
                <w:rFonts w:eastAsia="Times New Roman" w:hint="cs"/>
                <w:sz w:val="20"/>
                <w:szCs w:val="26"/>
                <w:rtl/>
                <w:lang w:eastAsia="en-US" w:bidi="ar-EG"/>
              </w:rPr>
              <w:t>ان</w:t>
            </w:r>
            <w:r w:rsidR="00E72D24" w:rsidRPr="00061B92">
              <w:rPr>
                <w:rFonts w:eastAsia="Times New Roman"/>
                <w:sz w:val="20"/>
                <w:szCs w:val="26"/>
                <w:rtl/>
                <w:lang w:eastAsia="en-US" w:bidi="ar-EG"/>
              </w:rPr>
              <w:t xml:space="preserve"> </w:t>
            </w:r>
            <w:r w:rsidRPr="00061B92">
              <w:rPr>
                <w:rFonts w:eastAsia="Times New Roman" w:hint="cs"/>
                <w:sz w:val="20"/>
                <w:szCs w:val="26"/>
                <w:rtl/>
                <w:lang w:eastAsia="en-US" w:bidi="ar-EG"/>
              </w:rPr>
              <w:t>ومعززان ومبسطان</w:t>
            </w:r>
            <w:r w:rsidR="00E72D24" w:rsidRPr="00061B92">
              <w:rPr>
                <w:rFonts w:eastAsia="Times New Roman"/>
                <w:sz w:val="20"/>
                <w:szCs w:val="26"/>
                <w:rtl/>
                <w:lang w:eastAsia="en-US" w:bidi="ar-EG"/>
              </w:rPr>
              <w:t xml:space="preserve"> </w:t>
            </w:r>
            <w:r w:rsidRPr="00061B92">
              <w:rPr>
                <w:rFonts w:eastAsia="Times New Roman" w:hint="cs"/>
                <w:sz w:val="20"/>
                <w:szCs w:val="26"/>
                <w:rtl/>
                <w:lang w:eastAsia="en-US" w:bidi="ar-EG"/>
              </w:rPr>
              <w:t>ومختصران</w:t>
            </w:r>
          </w:p>
        </w:tc>
        <w:tc>
          <w:tcPr>
            <w:tcW w:w="3969" w:type="dxa"/>
            <w:tcBorders>
              <w:left w:val="single" w:sz="4" w:space="0" w:color="auto"/>
            </w:tcBorders>
            <w:shd w:val="clear" w:color="auto" w:fill="DEEAF6"/>
          </w:tcPr>
          <w:p w:rsidR="00E1437F" w:rsidRPr="00C01BE5" w:rsidRDefault="00E1437F"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C47312">
              <w:rPr>
                <w:rFonts w:eastAsia="Times New Roman" w:hint="cs"/>
                <w:sz w:val="20"/>
                <w:szCs w:val="26"/>
                <w:rtl/>
                <w:lang w:eastAsia="en-US" w:bidi="ar-EG"/>
              </w:rPr>
              <w:t>استحداث نموذج جديد للتوظيف يستند إلى أفضل الممارسات في الأمم المتحدة وغيرها من الكيانات الدولية بهدف تعزيز نموذج التوظيف في الاتحا</w:t>
            </w:r>
            <w:r w:rsidR="001C1412">
              <w:rPr>
                <w:rFonts w:eastAsia="Times New Roman" w:hint="cs"/>
                <w:sz w:val="20"/>
                <w:szCs w:val="26"/>
                <w:rtl/>
                <w:lang w:eastAsia="en-US" w:bidi="ar-EG"/>
              </w:rPr>
              <w:t>د وتبسيطه واختصاره وتضمينه حلول التوظيف ووسائله المبتكرة</w:t>
            </w:r>
          </w:p>
        </w:tc>
        <w:tc>
          <w:tcPr>
            <w:tcW w:w="2693" w:type="dxa"/>
            <w:shd w:val="clear" w:color="auto" w:fill="DEEAF6"/>
          </w:tcPr>
          <w:p w:rsidR="00E1437F" w:rsidRDefault="001C1412"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Pr>
                <w:rFonts w:eastAsia="Times New Roman" w:hint="cs"/>
                <w:sz w:val="20"/>
                <w:szCs w:val="26"/>
                <w:rtl/>
                <w:lang w:eastAsia="en-US" w:bidi="ar-EG"/>
              </w:rPr>
              <w:t>نموذج التوظيف</w:t>
            </w:r>
            <w:r w:rsidR="00061B92">
              <w:rPr>
                <w:rFonts w:eastAsia="Times New Roman" w:hint="cs"/>
                <w:sz w:val="20"/>
                <w:szCs w:val="26"/>
                <w:rtl/>
                <w:lang w:eastAsia="en-US" w:bidi="ar-EG"/>
              </w:rPr>
              <w:t xml:space="preserve"> المراجَع</w:t>
            </w:r>
            <w:r>
              <w:rPr>
                <w:rFonts w:eastAsia="Times New Roman" w:hint="cs"/>
                <w:sz w:val="20"/>
                <w:szCs w:val="26"/>
                <w:rtl/>
                <w:lang w:eastAsia="en-US" w:bidi="ar-EG"/>
              </w:rPr>
              <w:t xml:space="preserve"> (إجراء تحليل نوعي وتحديد </w:t>
            </w:r>
            <w:r w:rsidR="00061B92">
              <w:rPr>
                <w:rFonts w:eastAsia="Times New Roman" w:hint="cs"/>
                <w:sz w:val="20"/>
                <w:szCs w:val="26"/>
                <w:rtl/>
                <w:lang w:eastAsia="en-US" w:bidi="ar-EG"/>
              </w:rPr>
              <w:t>مواطن</w:t>
            </w:r>
            <w:r>
              <w:rPr>
                <w:rFonts w:eastAsia="Times New Roman" w:hint="cs"/>
                <w:sz w:val="20"/>
                <w:szCs w:val="26"/>
                <w:rtl/>
                <w:lang w:eastAsia="en-US" w:bidi="ar-EG"/>
              </w:rPr>
              <w:t xml:space="preserve"> القوة </w:t>
            </w:r>
            <w:r w:rsidR="00061B92">
              <w:rPr>
                <w:rFonts w:eastAsia="Times New Roman" w:hint="cs"/>
                <w:sz w:val="20"/>
                <w:szCs w:val="26"/>
                <w:rtl/>
                <w:lang w:eastAsia="en-US" w:bidi="ar-EG"/>
              </w:rPr>
              <w:t>ومواطن</w:t>
            </w:r>
            <w:r w:rsidR="00B53B3B">
              <w:rPr>
                <w:rFonts w:eastAsia="Times New Roman" w:hint="cs"/>
                <w:sz w:val="20"/>
                <w:szCs w:val="26"/>
                <w:rtl/>
                <w:lang w:eastAsia="en-US" w:bidi="ar-EG"/>
              </w:rPr>
              <w:t xml:space="preserve"> </w:t>
            </w:r>
            <w:r>
              <w:rPr>
                <w:rFonts w:eastAsia="Times New Roman" w:hint="cs"/>
                <w:sz w:val="20"/>
                <w:szCs w:val="26"/>
                <w:rtl/>
                <w:lang w:eastAsia="en-US" w:bidi="ar-EG"/>
              </w:rPr>
              <w:t>الضعف والفرص والتهديدات</w:t>
            </w:r>
            <w:r w:rsidR="005B0F33">
              <w:rPr>
                <w:rFonts w:eastAsia="Times New Roman" w:hint="eastAsia"/>
                <w:sz w:val="20"/>
                <w:szCs w:val="26"/>
                <w:rtl/>
                <w:lang w:eastAsia="en-US" w:bidi="ar-EG"/>
              </w:rPr>
              <w:t> </w:t>
            </w:r>
            <w:r>
              <w:rPr>
                <w:rFonts w:eastAsia="Times New Roman" w:hint="cs"/>
                <w:sz w:val="20"/>
                <w:szCs w:val="26"/>
                <w:rtl/>
                <w:lang w:eastAsia="en-US" w:bidi="ar-EG"/>
              </w:rPr>
              <w:t>-</w:t>
            </w:r>
            <w:r w:rsidR="005B0F33">
              <w:rPr>
                <w:rFonts w:eastAsia="Times New Roman" w:hint="eastAsia"/>
                <w:sz w:val="20"/>
                <w:szCs w:val="26"/>
                <w:rtl/>
                <w:lang w:eastAsia="en-US" w:bidi="ar-EG"/>
              </w:rPr>
              <w:t> </w:t>
            </w:r>
            <w:r w:rsidRPr="001C1412">
              <w:rPr>
                <w:rFonts w:eastAsia="Times New Roman"/>
                <w:sz w:val="20"/>
                <w:szCs w:val="26"/>
                <w:lang w:eastAsia="en-US" w:bidi="ar-EG"/>
              </w:rPr>
              <w:t>SWOT</w:t>
            </w:r>
            <w:r>
              <w:rPr>
                <w:rFonts w:eastAsia="Times New Roman" w:hint="cs"/>
                <w:sz w:val="20"/>
                <w:szCs w:val="26"/>
                <w:rtl/>
                <w:lang w:eastAsia="en-US" w:bidi="ar-EG"/>
              </w:rPr>
              <w:t>)</w:t>
            </w:r>
          </w:p>
          <w:p w:rsidR="001C1412" w:rsidRDefault="00DD630E"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val="en-GB" w:eastAsia="en-US"/>
              </w:rPr>
            </w:pPr>
            <w:r>
              <w:rPr>
                <w:rFonts w:eastAsia="Times New Roman" w:hint="cs"/>
                <w:sz w:val="20"/>
                <w:szCs w:val="26"/>
                <w:rtl/>
                <w:lang w:val="en-GB" w:eastAsia="en-US"/>
              </w:rPr>
              <w:t>متوسط الوقت (بالأيام) اللازم لاستكمال مقارنة التوظيف بالوظائف الشاغرة.</w:t>
            </w:r>
          </w:p>
          <w:p w:rsidR="00DD630E" w:rsidRPr="00C01BE5" w:rsidRDefault="00DD630E"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val="en-GB" w:eastAsia="en-US"/>
              </w:rPr>
              <w:t xml:space="preserve">الاختناقات </w:t>
            </w:r>
            <w:r w:rsidR="0033037D">
              <w:rPr>
                <w:rFonts w:eastAsia="Times New Roman" w:hint="cs"/>
                <w:sz w:val="20"/>
                <w:szCs w:val="26"/>
                <w:rtl/>
                <w:lang w:val="en-GB" w:eastAsia="en-US"/>
              </w:rPr>
              <w:t xml:space="preserve">المحدَّدة </w:t>
            </w:r>
            <w:r w:rsidR="00C7073D">
              <w:rPr>
                <w:rFonts w:eastAsia="Times New Roman" w:hint="cs"/>
                <w:sz w:val="20"/>
                <w:szCs w:val="26"/>
                <w:rtl/>
                <w:lang w:val="en-GB" w:eastAsia="en-US"/>
              </w:rPr>
              <w:t>و</w:t>
            </w:r>
            <w:r w:rsidR="0033037D">
              <w:rPr>
                <w:rFonts w:eastAsia="Times New Roman" w:hint="cs"/>
                <w:sz w:val="20"/>
                <w:szCs w:val="26"/>
                <w:rtl/>
                <w:lang w:val="en-GB" w:eastAsia="en-US"/>
              </w:rPr>
              <w:t>المعالَجة</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EA01E9">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tcBorders>
            <w:shd w:val="clear" w:color="auto" w:fill="DEEAF6"/>
          </w:tcPr>
          <w:p w:rsidR="00E1437F"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33037D">
              <w:rPr>
                <w:rFonts w:eastAsia="Times New Roman" w:hint="cs"/>
                <w:sz w:val="20"/>
                <w:szCs w:val="26"/>
                <w:rtl/>
                <w:lang w:eastAsia="en-US" w:bidi="ar-EG"/>
              </w:rPr>
              <w:t>إعداد</w:t>
            </w:r>
            <w:r w:rsidR="00862D6C">
              <w:rPr>
                <w:rFonts w:eastAsia="Times New Roman" w:hint="cs"/>
                <w:sz w:val="20"/>
                <w:szCs w:val="26"/>
                <w:rtl/>
                <w:lang w:eastAsia="en-US" w:bidi="ar-EG"/>
              </w:rPr>
              <w:t xml:space="preserve"> وتنفيذ أدلة التوظيف في الاتحاد التي تتضمن وصفاً واضحاً لمراحل التوظيف.</w:t>
            </w:r>
          </w:p>
        </w:tc>
        <w:tc>
          <w:tcPr>
            <w:tcW w:w="2693" w:type="dxa"/>
            <w:shd w:val="clear" w:color="auto" w:fill="DEEAF6"/>
          </w:tcPr>
          <w:p w:rsidR="00E1437F" w:rsidRPr="00C01BE5" w:rsidRDefault="00DA0B1C" w:rsidP="0033037D">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val="en-GB" w:eastAsia="en-US"/>
              </w:rPr>
              <w:t>ال</w:t>
            </w:r>
            <w:r w:rsidR="00862D6C">
              <w:rPr>
                <w:rFonts w:eastAsia="Times New Roman" w:hint="cs"/>
                <w:sz w:val="20"/>
                <w:szCs w:val="26"/>
                <w:rtl/>
                <w:lang w:val="en-GB" w:eastAsia="en-US"/>
              </w:rPr>
              <w:t>أدلة</w:t>
            </w:r>
            <w:r>
              <w:rPr>
                <w:rFonts w:eastAsia="Times New Roman" w:hint="cs"/>
                <w:sz w:val="20"/>
                <w:szCs w:val="26"/>
                <w:rtl/>
                <w:lang w:val="en-GB" w:eastAsia="en-US"/>
              </w:rPr>
              <w:t xml:space="preserve"> التي تم </w:t>
            </w:r>
            <w:r w:rsidR="0033037D">
              <w:rPr>
                <w:rFonts w:eastAsia="Times New Roman" w:hint="cs"/>
                <w:sz w:val="20"/>
                <w:szCs w:val="26"/>
                <w:rtl/>
                <w:lang w:val="en-GB" w:eastAsia="en-US"/>
              </w:rPr>
              <w:t>إعدادها</w:t>
            </w:r>
            <w:r w:rsidR="00862D6C">
              <w:rPr>
                <w:rFonts w:eastAsia="Times New Roman" w:hint="cs"/>
                <w:sz w:val="20"/>
                <w:szCs w:val="26"/>
                <w:rtl/>
                <w:lang w:val="en-GB" w:eastAsia="en-US"/>
              </w:rPr>
              <w:t xml:space="preserve"> </w:t>
            </w:r>
            <w:r w:rsidR="0033037D">
              <w:rPr>
                <w:rFonts w:eastAsia="Times New Roman" w:hint="cs"/>
                <w:sz w:val="20"/>
                <w:szCs w:val="26"/>
                <w:rtl/>
                <w:lang w:val="en-GB" w:eastAsia="en-US"/>
              </w:rPr>
              <w:t>(إعداد تقرير نوعي</w:t>
            </w:r>
            <w:r w:rsidR="00B378B7">
              <w:rPr>
                <w:rFonts w:eastAsia="Times New Roman" w:hint="cs"/>
                <w:sz w:val="20"/>
                <w:szCs w:val="26"/>
                <w:rtl/>
                <w:lang w:val="en-GB" w:eastAsia="en-US"/>
              </w:rPr>
              <w:t xml:space="preserve"> لقياس التغيير مع مرور الوقت)</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EA01E9">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tcBorders>
            <w:shd w:val="clear" w:color="auto" w:fill="DEEAF6"/>
          </w:tcPr>
          <w:p w:rsidR="00E1437F"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B378B7">
              <w:rPr>
                <w:rFonts w:eastAsia="Times New Roman" w:hint="cs"/>
                <w:sz w:val="20"/>
                <w:szCs w:val="26"/>
                <w:rtl/>
                <w:lang w:eastAsia="en-US" w:bidi="ar-EG"/>
              </w:rPr>
              <w:t>وضع مجموعة من المعايير التي تحدد بشكل أفضل الأساس المنطقي للتوظيف الداخلي مقابل التوظيف الخارجي</w:t>
            </w:r>
          </w:p>
        </w:tc>
        <w:tc>
          <w:tcPr>
            <w:tcW w:w="2693" w:type="dxa"/>
            <w:shd w:val="clear" w:color="auto" w:fill="DEEAF6"/>
          </w:tcPr>
          <w:p w:rsidR="00E1437F" w:rsidRPr="00C01BE5" w:rsidRDefault="00B378B7"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النسبة بين شغل الوظائف الشاغرة </w:t>
            </w:r>
            <w:r w:rsidR="007D784B">
              <w:rPr>
                <w:rFonts w:eastAsia="Times New Roman" w:hint="cs"/>
                <w:sz w:val="20"/>
                <w:szCs w:val="26"/>
                <w:rtl/>
                <w:lang w:eastAsia="en-US" w:bidi="ar-EG"/>
              </w:rPr>
              <w:t>داخلياً وخارجياً</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9F1235">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bottom w:val="single" w:sz="4" w:space="0" w:color="auto"/>
            </w:tcBorders>
            <w:shd w:val="clear" w:color="auto" w:fill="DEEAF6"/>
          </w:tcPr>
          <w:p w:rsidR="00E1437F"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4</w:t>
            </w:r>
            <w:r w:rsidRPr="00C01BE5">
              <w:rPr>
                <w:rFonts w:eastAsia="Times New Roman"/>
                <w:sz w:val="20"/>
                <w:szCs w:val="26"/>
                <w:lang w:eastAsia="en-US"/>
              </w:rPr>
              <w:tab/>
            </w:r>
            <w:r w:rsidR="007D784B">
              <w:rPr>
                <w:rFonts w:eastAsia="Times New Roman" w:hint="cs"/>
                <w:sz w:val="20"/>
                <w:szCs w:val="26"/>
                <w:rtl/>
                <w:lang w:eastAsia="en-US" w:bidi="ar-EG"/>
              </w:rPr>
              <w:t xml:space="preserve">تصميم </w:t>
            </w:r>
            <w:r w:rsidR="00DA0B1C">
              <w:rPr>
                <w:rFonts w:eastAsia="Times New Roman" w:hint="cs"/>
                <w:sz w:val="20"/>
                <w:szCs w:val="26"/>
                <w:rtl/>
                <w:lang w:eastAsia="en-US" w:bidi="ar-EG"/>
              </w:rPr>
              <w:t xml:space="preserve">تدريب للجان الاختيار في المؤسسة </w:t>
            </w:r>
            <w:r w:rsidR="007D784B">
              <w:rPr>
                <w:rFonts w:eastAsia="Times New Roman" w:hint="cs"/>
                <w:sz w:val="20"/>
                <w:szCs w:val="26"/>
                <w:rtl/>
                <w:lang w:eastAsia="en-US" w:bidi="ar-EG"/>
              </w:rPr>
              <w:t>وتنفيذ</w:t>
            </w:r>
            <w:r w:rsidR="00DA0B1C">
              <w:rPr>
                <w:rFonts w:eastAsia="Times New Roman" w:hint="cs"/>
                <w:sz w:val="20"/>
                <w:szCs w:val="26"/>
                <w:rtl/>
                <w:lang w:eastAsia="en-US" w:bidi="ar-EG"/>
              </w:rPr>
              <w:t>ه</w:t>
            </w:r>
            <w:r w:rsidR="007D784B">
              <w:rPr>
                <w:rFonts w:eastAsia="Times New Roman" w:hint="cs"/>
                <w:sz w:val="20"/>
                <w:szCs w:val="26"/>
                <w:rtl/>
                <w:lang w:eastAsia="en-US" w:bidi="ar-EG"/>
              </w:rPr>
              <w:t xml:space="preserve"> على أساس إلزامي</w:t>
            </w:r>
          </w:p>
        </w:tc>
        <w:tc>
          <w:tcPr>
            <w:tcW w:w="2693" w:type="dxa"/>
            <w:shd w:val="clear" w:color="auto" w:fill="DEEAF6"/>
          </w:tcPr>
          <w:p w:rsidR="00E1437F" w:rsidRPr="00C01BE5" w:rsidRDefault="00DA0B1C"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نسبة أعضاء اللجان الذين تلقوا التدريب</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9F1235">
        <w:tc>
          <w:tcPr>
            <w:tcW w:w="756" w:type="dxa"/>
            <w:tcBorders>
              <w:top w:val="nil"/>
              <w:left w:val="single" w:sz="4" w:space="0" w:color="auto"/>
              <w:bottom w:val="single" w:sz="4" w:space="0" w:color="auto"/>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single" w:sz="4" w:space="0" w:color="auto"/>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top w:val="single" w:sz="4" w:space="0" w:color="auto"/>
              <w:left w:val="single" w:sz="4" w:space="0" w:color="auto"/>
              <w:bottom w:val="single" w:sz="4" w:space="0" w:color="auto"/>
            </w:tcBorders>
            <w:shd w:val="clear" w:color="auto" w:fill="DEEAF6"/>
          </w:tcPr>
          <w:p w:rsidR="00E1437F" w:rsidRPr="005B0F33"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5</w:t>
            </w:r>
            <w:r w:rsidRPr="00C01BE5">
              <w:rPr>
                <w:rFonts w:eastAsia="Times New Roman"/>
                <w:sz w:val="20"/>
                <w:szCs w:val="26"/>
                <w:lang w:eastAsia="en-US"/>
              </w:rPr>
              <w:tab/>
            </w:r>
            <w:r w:rsidR="00DA0B1C">
              <w:rPr>
                <w:rFonts w:eastAsia="Times New Roman" w:hint="cs"/>
                <w:sz w:val="20"/>
                <w:szCs w:val="26"/>
                <w:rtl/>
                <w:lang w:eastAsia="en-US" w:bidi="ar-EG"/>
              </w:rPr>
              <w:t xml:space="preserve">ضمان أن المبادئ الرئيسية </w:t>
            </w:r>
            <w:r w:rsidR="009D0FD6">
              <w:rPr>
                <w:rFonts w:eastAsia="Times New Roman" w:hint="cs"/>
                <w:sz w:val="20"/>
                <w:szCs w:val="26"/>
                <w:rtl/>
                <w:lang w:eastAsia="en-US" w:bidi="ar-EG"/>
              </w:rPr>
              <w:t>المتعلقة بالكفاءات والاختيار المنصوص عليها في النظام الأساسي والنظام ال</w:t>
            </w:r>
            <w:r w:rsidR="00527D01">
              <w:rPr>
                <w:rFonts w:eastAsia="Times New Roman" w:hint="cs"/>
                <w:sz w:val="20"/>
                <w:szCs w:val="26"/>
                <w:rtl/>
                <w:lang w:eastAsia="en-US" w:bidi="ar-EG"/>
              </w:rPr>
              <w:t xml:space="preserve">إداري للموظفين تشمل أيضاً توظيف </w:t>
            </w:r>
            <w:r w:rsidR="009D0FD6">
              <w:rPr>
                <w:rFonts w:eastAsia="Times New Roman" w:hint="cs"/>
                <w:sz w:val="20"/>
                <w:szCs w:val="26"/>
                <w:rtl/>
                <w:lang w:eastAsia="en-US" w:bidi="ar-EG"/>
              </w:rPr>
              <w:t>الخبراء/الاستشاريون</w:t>
            </w:r>
          </w:p>
        </w:tc>
        <w:tc>
          <w:tcPr>
            <w:tcW w:w="2693" w:type="dxa"/>
            <w:shd w:val="clear" w:color="auto" w:fill="DEEAF6"/>
          </w:tcPr>
          <w:p w:rsidR="00E1437F" w:rsidRPr="00C01BE5" w:rsidRDefault="009D0FD6" w:rsidP="00527D0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الإجراءات </w:t>
            </w:r>
            <w:r w:rsidR="00527D01">
              <w:rPr>
                <w:rFonts w:eastAsia="Times New Roman" w:hint="cs"/>
                <w:sz w:val="20"/>
                <w:szCs w:val="26"/>
                <w:rtl/>
                <w:lang w:eastAsia="en-US" w:bidi="ar-EG"/>
              </w:rPr>
              <w:t xml:space="preserve">المراجَعة بشأن </w:t>
            </w:r>
            <w:r>
              <w:rPr>
                <w:rFonts w:eastAsia="Times New Roman" w:hint="cs"/>
                <w:sz w:val="20"/>
                <w:szCs w:val="26"/>
                <w:rtl/>
                <w:lang w:eastAsia="en-US" w:bidi="ar-EG"/>
              </w:rPr>
              <w:t>توظيف الخبراء/الاستشاريين على النحو المطلوب (</w:t>
            </w:r>
            <w:r w:rsidR="00527D01">
              <w:rPr>
                <w:rFonts w:eastAsia="Times New Roman" w:hint="cs"/>
                <w:sz w:val="20"/>
                <w:szCs w:val="26"/>
                <w:rtl/>
                <w:lang w:val="en-GB" w:eastAsia="en-US"/>
              </w:rPr>
              <w:t>إعداد تقرير نوعي</w:t>
            </w:r>
            <w:r>
              <w:rPr>
                <w:rFonts w:eastAsia="Times New Roman" w:hint="cs"/>
                <w:sz w:val="20"/>
                <w:szCs w:val="26"/>
                <w:rtl/>
                <w:lang w:val="en-GB" w:eastAsia="en-US"/>
              </w:rPr>
              <w:t xml:space="preserve"> لقياس التغيير مع مرور الوقت</w:t>
            </w:r>
            <w:r>
              <w:rPr>
                <w:rFonts w:eastAsia="Times New Roman" w:hint="cs"/>
                <w:sz w:val="20"/>
                <w:szCs w:val="26"/>
                <w:rtl/>
                <w:lang w:eastAsia="en-US" w:bidi="ar-EG"/>
              </w:rPr>
              <w:t>)</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EA01E9">
        <w:tc>
          <w:tcPr>
            <w:tcW w:w="756" w:type="dxa"/>
            <w:tcBorders>
              <w:top w:val="single" w:sz="4" w:space="0" w:color="auto"/>
              <w:left w:val="single" w:sz="4" w:space="0" w:color="auto"/>
              <w:bottom w:val="nil"/>
              <w:right w:val="single" w:sz="4" w:space="0" w:color="auto"/>
            </w:tcBorders>
            <w:shd w:val="clear" w:color="auto" w:fill="DBE5F1"/>
          </w:tcPr>
          <w:p w:rsidR="00E1437F"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5.1</w:t>
            </w:r>
          </w:p>
        </w:tc>
        <w:tc>
          <w:tcPr>
            <w:tcW w:w="3001" w:type="dxa"/>
            <w:tcBorders>
              <w:top w:val="single" w:sz="4" w:space="0" w:color="auto"/>
              <w:left w:val="single" w:sz="4" w:space="0" w:color="auto"/>
              <w:bottom w:val="nil"/>
              <w:right w:val="single" w:sz="4" w:space="0" w:color="auto"/>
            </w:tcBorders>
            <w:shd w:val="clear" w:color="auto" w:fill="DEEAF6"/>
          </w:tcPr>
          <w:p w:rsidR="00E1437F" w:rsidRPr="00C01BE5" w:rsidRDefault="006028BD" w:rsidP="005B0F33">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r w:rsidRPr="006028BD">
              <w:rPr>
                <w:rFonts w:eastAsia="Times New Roman"/>
                <w:sz w:val="20"/>
                <w:szCs w:val="26"/>
                <w:rtl/>
                <w:lang w:eastAsia="en-US" w:bidi="ar-EG"/>
              </w:rPr>
              <w:t>تحسين علامة الاتحاد كصاحب عمل</w:t>
            </w:r>
          </w:p>
        </w:tc>
        <w:tc>
          <w:tcPr>
            <w:tcW w:w="3969" w:type="dxa"/>
            <w:tcBorders>
              <w:left w:val="single" w:sz="4" w:space="0" w:color="auto"/>
            </w:tcBorders>
            <w:shd w:val="clear" w:color="auto" w:fill="DEEAF6"/>
          </w:tcPr>
          <w:p w:rsidR="00E1437F" w:rsidRPr="00C01BE5" w:rsidRDefault="00E1437F"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9D0FD6">
              <w:rPr>
                <w:rFonts w:eastAsia="Times New Roman" w:hint="cs"/>
                <w:sz w:val="20"/>
                <w:szCs w:val="26"/>
                <w:rtl/>
                <w:lang w:eastAsia="en-US" w:bidi="ar-EG"/>
              </w:rPr>
              <w:t>إعادة تصميم استراتيجية التوعية لجذ</w:t>
            </w:r>
            <w:r w:rsidR="00191F9D">
              <w:rPr>
                <w:rFonts w:eastAsia="Times New Roman" w:hint="cs"/>
                <w:sz w:val="20"/>
                <w:szCs w:val="26"/>
                <w:rtl/>
                <w:lang w:eastAsia="en-US" w:bidi="ar-EG"/>
              </w:rPr>
              <w:t>ب المرشحين ذوي المؤهلات العالية، مع المساهمة في تحقيق التنوع</w:t>
            </w:r>
          </w:p>
        </w:tc>
        <w:tc>
          <w:tcPr>
            <w:tcW w:w="2693" w:type="dxa"/>
            <w:shd w:val="clear" w:color="auto" w:fill="DEEAF6"/>
          </w:tcPr>
          <w:p w:rsidR="00E1437F" w:rsidRPr="00C01BE5" w:rsidRDefault="00D3409B"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ارتفاع</w:t>
            </w:r>
            <w:r w:rsidR="00191F9D">
              <w:rPr>
                <w:rFonts w:eastAsia="Times New Roman" w:hint="cs"/>
                <w:sz w:val="20"/>
                <w:szCs w:val="26"/>
                <w:rtl/>
                <w:lang w:eastAsia="en-US" w:bidi="ar-EG"/>
              </w:rPr>
              <w:t xml:space="preserve"> عدد المرشحين الذي يستوفون المؤهلات والكفاءات المطلوبة</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EA01E9">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tcBorders>
            <w:shd w:val="clear" w:color="auto" w:fill="DEEAF6"/>
          </w:tcPr>
          <w:p w:rsidR="00E1437F" w:rsidRPr="00C01BE5" w:rsidRDefault="00E1437F" w:rsidP="00311E7D">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w:t>
            </w:r>
            <w:r w:rsidRPr="00C01BE5">
              <w:rPr>
                <w:rFonts w:eastAsia="Times New Roman"/>
                <w:sz w:val="20"/>
                <w:szCs w:val="26"/>
                <w:lang w:eastAsia="en-US"/>
              </w:rPr>
              <w:tab/>
            </w:r>
            <w:r w:rsidR="00D3409B">
              <w:rPr>
                <w:rFonts w:eastAsia="Times New Roman" w:hint="cs"/>
                <w:sz w:val="20"/>
                <w:szCs w:val="26"/>
                <w:rtl/>
                <w:lang w:eastAsia="en-US" w:bidi="ar-EG"/>
              </w:rPr>
              <w:t xml:space="preserve">زيادة أنشطة الشراكات مع الحكومات والمؤسسات الوطنية التي تعود بالفائدة على اكتساب المواهب </w:t>
            </w:r>
            <w:r w:rsidR="00311E7D">
              <w:rPr>
                <w:rFonts w:eastAsia="Times New Roman" w:hint="cs"/>
                <w:sz w:val="20"/>
                <w:szCs w:val="26"/>
                <w:rtl/>
                <w:lang w:eastAsia="en-US" w:bidi="ar-EG"/>
              </w:rPr>
              <w:t>واستبقاء الموارد البشرية وإعلاء قيمتها</w:t>
            </w:r>
          </w:p>
        </w:tc>
        <w:tc>
          <w:tcPr>
            <w:tcW w:w="2693" w:type="dxa"/>
            <w:shd w:val="clear" w:color="auto" w:fill="DEEAF6"/>
          </w:tcPr>
          <w:p w:rsidR="00E1437F" w:rsidRPr="00C01BE5" w:rsidRDefault="00BE20E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عدد الشراكات التي عُقدت مع الجامعات (</w:t>
            </w:r>
            <w:r w:rsidR="0063657E">
              <w:rPr>
                <w:rFonts w:eastAsia="Times New Roman" w:hint="cs"/>
                <w:sz w:val="20"/>
                <w:szCs w:val="26"/>
                <w:rtl/>
                <w:lang w:val="en-GB" w:eastAsia="en-US"/>
              </w:rPr>
              <w:t>إعداد تقرير نوعي</w:t>
            </w:r>
            <w:r>
              <w:rPr>
                <w:rFonts w:eastAsia="Times New Roman" w:hint="cs"/>
                <w:sz w:val="20"/>
                <w:szCs w:val="26"/>
                <w:rtl/>
                <w:lang w:val="en-GB" w:eastAsia="en-US"/>
              </w:rPr>
              <w:t xml:space="preserve"> عن ال</w:t>
            </w:r>
            <w:r w:rsidR="0063657E">
              <w:rPr>
                <w:rFonts w:eastAsia="Times New Roman" w:hint="cs"/>
                <w:sz w:val="20"/>
                <w:szCs w:val="26"/>
                <w:rtl/>
                <w:lang w:val="en-GB" w:eastAsia="en-US"/>
              </w:rPr>
              <w:t>مبادرات وتقرير كمي</w:t>
            </w:r>
            <w:r>
              <w:rPr>
                <w:rFonts w:eastAsia="Times New Roman" w:hint="cs"/>
                <w:sz w:val="20"/>
                <w:szCs w:val="26"/>
                <w:rtl/>
                <w:lang w:val="en-GB" w:eastAsia="en-US"/>
              </w:rPr>
              <w:t xml:space="preserve"> مثلاً عن عدد المتدربين الذين تم توظيفهم من خلال الشراكات</w:t>
            </w:r>
            <w:r w:rsidR="00841F5F">
              <w:rPr>
                <w:rFonts w:eastAsia="Times New Roman" w:hint="cs"/>
                <w:sz w:val="20"/>
                <w:szCs w:val="26"/>
                <w:rtl/>
                <w:lang w:val="en-GB" w:eastAsia="en-US"/>
              </w:rPr>
              <w:t>، وا</w:t>
            </w:r>
            <w:r w:rsidR="00300DCD">
              <w:rPr>
                <w:rFonts w:eastAsia="Times New Roman" w:hint="cs"/>
                <w:sz w:val="20"/>
                <w:szCs w:val="26"/>
                <w:rtl/>
                <w:lang w:val="en-GB" w:eastAsia="en-US"/>
              </w:rPr>
              <w:t>ستك</w:t>
            </w:r>
            <w:r w:rsidR="00841F5F">
              <w:rPr>
                <w:rFonts w:eastAsia="Times New Roman" w:hint="cs"/>
                <w:sz w:val="20"/>
                <w:szCs w:val="26"/>
                <w:rtl/>
                <w:lang w:val="en-GB" w:eastAsia="en-US"/>
              </w:rPr>
              <w:t>شاف المواهب، إلخ.</w:t>
            </w:r>
            <w:r>
              <w:rPr>
                <w:rFonts w:eastAsia="Times New Roman" w:hint="cs"/>
                <w:sz w:val="20"/>
                <w:szCs w:val="26"/>
                <w:rtl/>
                <w:lang w:eastAsia="en-US" w:bidi="ar-EG"/>
              </w:rPr>
              <w:t>)</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1437F" w:rsidRPr="00C01BE5" w:rsidTr="00EA01E9">
        <w:tc>
          <w:tcPr>
            <w:tcW w:w="756" w:type="dxa"/>
            <w:tcBorders>
              <w:top w:val="nil"/>
              <w:left w:val="single" w:sz="4" w:space="0" w:color="auto"/>
              <w:bottom w:val="nil"/>
              <w:right w:val="single" w:sz="4" w:space="0" w:color="auto"/>
            </w:tcBorders>
            <w:shd w:val="clear" w:color="auto" w:fill="DBE5F1"/>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tcBorders>
            <w:shd w:val="clear" w:color="auto" w:fill="DEEAF6"/>
          </w:tcPr>
          <w:p w:rsidR="00E1437F" w:rsidRPr="00C01BE5"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300DCD">
              <w:rPr>
                <w:rFonts w:eastAsia="Times New Roman" w:hint="cs"/>
                <w:sz w:val="20"/>
                <w:szCs w:val="26"/>
                <w:rtl/>
                <w:lang w:eastAsia="en-US" w:bidi="ar-EG"/>
              </w:rPr>
              <w:t>مراجعة إطار الشراكات للاتحاد بهدف زيادة الحوافز والفرص الوظيفية للمتدربين وكذلك الترويج لعلامة الاتحاد</w:t>
            </w:r>
            <w:r w:rsidR="00AA73C7">
              <w:rPr>
                <w:rFonts w:eastAsia="Times New Roman" w:hint="cs"/>
                <w:sz w:val="20"/>
                <w:szCs w:val="26"/>
                <w:rtl/>
                <w:lang w:eastAsia="en-US" w:bidi="ar-EG"/>
              </w:rPr>
              <w:t xml:space="preserve"> </w:t>
            </w:r>
          </w:p>
        </w:tc>
        <w:tc>
          <w:tcPr>
            <w:tcW w:w="2693" w:type="dxa"/>
            <w:shd w:val="clear" w:color="auto" w:fill="DEEAF6"/>
          </w:tcPr>
          <w:p w:rsidR="00E1437F" w:rsidRPr="00C01BE5" w:rsidRDefault="00300DCD"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إطار الشراكات </w:t>
            </w:r>
            <w:r w:rsidR="00D932FF">
              <w:rPr>
                <w:rFonts w:eastAsia="Times New Roman" w:hint="cs"/>
                <w:sz w:val="20"/>
                <w:szCs w:val="26"/>
                <w:rtl/>
                <w:lang w:eastAsia="en-US" w:bidi="ar-EG"/>
              </w:rPr>
              <w:t xml:space="preserve">المراجَع </w:t>
            </w:r>
            <w:r>
              <w:rPr>
                <w:rFonts w:eastAsia="Times New Roman" w:hint="cs"/>
                <w:sz w:val="20"/>
                <w:szCs w:val="26"/>
                <w:rtl/>
                <w:lang w:eastAsia="en-US" w:bidi="ar-EG"/>
              </w:rPr>
              <w:t>على النحو المطلوب (</w:t>
            </w:r>
            <w:r w:rsidR="00D932FF">
              <w:rPr>
                <w:rFonts w:eastAsia="Times New Roman" w:hint="cs"/>
                <w:sz w:val="20"/>
                <w:szCs w:val="26"/>
                <w:rtl/>
                <w:lang w:val="en-GB" w:eastAsia="en-US"/>
              </w:rPr>
              <w:t xml:space="preserve">إعداد تقرير نوعي </w:t>
            </w:r>
            <w:r>
              <w:rPr>
                <w:rFonts w:eastAsia="Times New Roman" w:hint="cs"/>
                <w:sz w:val="20"/>
                <w:szCs w:val="26"/>
                <w:rtl/>
                <w:lang w:val="en-GB" w:eastAsia="en-US"/>
              </w:rPr>
              <w:t>لقياس التغيير مع مرور الوقت</w:t>
            </w:r>
            <w:r w:rsidR="00D932FF">
              <w:rPr>
                <w:rFonts w:eastAsia="Times New Roman" w:hint="cs"/>
                <w:sz w:val="20"/>
                <w:szCs w:val="26"/>
                <w:rtl/>
                <w:lang w:val="en-GB" w:eastAsia="en-US"/>
              </w:rPr>
              <w:t xml:space="preserve"> وتقرير كمي</w:t>
            </w:r>
            <w:r w:rsidR="00AA73C7">
              <w:rPr>
                <w:rFonts w:eastAsia="Times New Roman" w:hint="cs"/>
                <w:sz w:val="20"/>
                <w:szCs w:val="26"/>
                <w:rtl/>
                <w:lang w:val="en-GB" w:eastAsia="en-US"/>
              </w:rPr>
              <w:t xml:space="preserve"> مثلاً عن عدد </w:t>
            </w:r>
            <w:r w:rsidR="000E2B98">
              <w:rPr>
                <w:rFonts w:eastAsia="Times New Roman" w:hint="cs"/>
                <w:sz w:val="20"/>
                <w:szCs w:val="26"/>
                <w:rtl/>
                <w:lang w:eastAsia="en-US" w:bidi="ar-EG"/>
              </w:rPr>
              <w:t>المتدربين في السنة؛ ونسبة المتدربين الذين استفادوا من البرامج التدريبية، إلخ.)</w:t>
            </w:r>
            <w:r>
              <w:rPr>
                <w:rFonts w:eastAsia="Times New Roman" w:hint="cs"/>
                <w:sz w:val="20"/>
                <w:szCs w:val="26"/>
                <w:rtl/>
                <w:lang w:eastAsia="en-US" w:bidi="ar-EG"/>
              </w:rPr>
              <w:t>)</w:t>
            </w:r>
          </w:p>
        </w:tc>
        <w:tc>
          <w:tcPr>
            <w:tcW w:w="152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1437F" w:rsidRPr="00C01BE5" w:rsidRDefault="00E1437F"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tcBorders>
              <w:top w:val="nil"/>
              <w:left w:val="single" w:sz="4" w:space="0" w:color="auto"/>
              <w:bottom w:val="single" w:sz="4" w:space="0" w:color="auto"/>
              <w:right w:val="single" w:sz="4" w:space="0" w:color="auto"/>
            </w:tcBorders>
            <w:shd w:val="clear" w:color="auto" w:fill="DBE5F1"/>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single" w:sz="4" w:space="0" w:color="auto"/>
              <w:right w:val="single" w:sz="4" w:space="0" w:color="auto"/>
            </w:tcBorders>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tcBorders>
            <w:shd w:val="clear" w:color="auto" w:fill="DEEAF6"/>
          </w:tcPr>
          <w:p w:rsidR="00EA01E9" w:rsidRPr="005B0F33" w:rsidRDefault="00E1437F"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4</w:t>
            </w:r>
            <w:r w:rsidRPr="00C01BE5">
              <w:rPr>
                <w:rFonts w:eastAsia="Times New Roman"/>
                <w:sz w:val="20"/>
                <w:szCs w:val="26"/>
                <w:lang w:eastAsia="en-US"/>
              </w:rPr>
              <w:tab/>
            </w:r>
            <w:r w:rsidR="00AA73C7">
              <w:rPr>
                <w:rFonts w:eastAsia="Times New Roman" w:hint="cs"/>
                <w:sz w:val="20"/>
                <w:szCs w:val="26"/>
                <w:rtl/>
                <w:lang w:eastAsia="en-US" w:bidi="ar-EG"/>
              </w:rPr>
              <w:t>تصميم وتنفيذ مخططات ملائمة للمواهب الشابة،</w:t>
            </w:r>
            <w:r w:rsidR="000E2B98">
              <w:rPr>
                <w:rFonts w:eastAsia="Times New Roman" w:hint="cs"/>
                <w:sz w:val="20"/>
                <w:szCs w:val="26"/>
                <w:rtl/>
                <w:lang w:eastAsia="en-US" w:bidi="ar-EG"/>
              </w:rPr>
              <w:t xml:space="preserve"> وإتاحة مزيد من الفرص للمتدربين</w:t>
            </w:r>
            <w:r w:rsidR="00AA73C7">
              <w:rPr>
                <w:rFonts w:eastAsia="Times New Roman" w:hint="cs"/>
                <w:sz w:val="20"/>
                <w:szCs w:val="26"/>
                <w:rtl/>
                <w:lang w:eastAsia="en-US" w:bidi="ar-EG"/>
              </w:rPr>
              <w:t xml:space="preserve"> و</w:t>
            </w:r>
            <w:r w:rsidR="000E2B98">
              <w:rPr>
                <w:rFonts w:eastAsia="Times New Roman" w:hint="cs"/>
                <w:sz w:val="20"/>
                <w:szCs w:val="26"/>
                <w:rtl/>
                <w:lang w:eastAsia="en-US" w:bidi="ar-EG"/>
              </w:rPr>
              <w:t>الموظفين الفنيين المبتدئين</w:t>
            </w:r>
            <w:r w:rsidR="005B0F33">
              <w:rPr>
                <w:rFonts w:eastAsia="Times New Roman" w:hint="eastAsia"/>
                <w:sz w:val="20"/>
                <w:szCs w:val="26"/>
                <w:rtl/>
                <w:lang w:eastAsia="en-US" w:bidi="ar-EG"/>
              </w:rPr>
              <w:t> </w:t>
            </w:r>
            <w:r w:rsidR="000E2B98">
              <w:rPr>
                <w:rFonts w:eastAsia="Times New Roman"/>
                <w:sz w:val="20"/>
                <w:szCs w:val="26"/>
                <w:lang w:eastAsia="en-US" w:bidi="ar-EG"/>
              </w:rPr>
              <w:t>(</w:t>
            </w:r>
            <w:r w:rsidR="000E2B98" w:rsidRPr="000E2B98">
              <w:rPr>
                <w:rFonts w:eastAsia="Times New Roman"/>
                <w:sz w:val="20"/>
                <w:szCs w:val="26"/>
                <w:lang w:eastAsia="en-US" w:bidi="ar-EG"/>
              </w:rPr>
              <w:t>JPO</w:t>
            </w:r>
            <w:r w:rsidR="000E2B98">
              <w:rPr>
                <w:rFonts w:eastAsia="Times New Roman"/>
                <w:sz w:val="20"/>
                <w:szCs w:val="26"/>
                <w:lang w:eastAsia="en-US" w:bidi="ar-EG"/>
              </w:rPr>
              <w:t>)</w:t>
            </w:r>
            <w:r w:rsidR="005B0F33">
              <w:rPr>
                <w:rFonts w:eastAsia="Times New Roman" w:hint="cs"/>
                <w:sz w:val="20"/>
                <w:szCs w:val="26"/>
                <w:rtl/>
                <w:lang w:eastAsia="en-US" w:bidi="ar-EG"/>
              </w:rPr>
              <w:t>، إلخ.</w:t>
            </w:r>
          </w:p>
        </w:tc>
        <w:tc>
          <w:tcPr>
            <w:tcW w:w="2693" w:type="dxa"/>
            <w:shd w:val="clear" w:color="auto" w:fill="DEEAF6"/>
          </w:tcPr>
          <w:p w:rsidR="00EA01E9" w:rsidRPr="00A9350F" w:rsidRDefault="000E2B98" w:rsidP="00A9350F">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برامج المواهب الشابة التي تم تصميمها وإطلاقها (</w:t>
            </w:r>
            <w:r w:rsidR="008C46B5">
              <w:rPr>
                <w:rFonts w:eastAsia="Times New Roman" w:hint="cs"/>
                <w:sz w:val="20"/>
                <w:szCs w:val="26"/>
                <w:rtl/>
                <w:lang w:val="en-GB" w:eastAsia="en-US"/>
              </w:rPr>
              <w:t>إعداد تقرير نوعي</w:t>
            </w:r>
            <w:r>
              <w:rPr>
                <w:rFonts w:eastAsia="Times New Roman" w:hint="cs"/>
                <w:sz w:val="20"/>
                <w:szCs w:val="26"/>
                <w:rtl/>
                <w:lang w:val="en-GB" w:eastAsia="en-US"/>
              </w:rPr>
              <w:t xml:space="preserve"> لقياس التغيير مع مرور الوقت</w:t>
            </w:r>
            <w:r w:rsidR="008C46B5">
              <w:rPr>
                <w:rFonts w:eastAsia="Times New Roman" w:hint="cs"/>
                <w:sz w:val="20"/>
                <w:szCs w:val="26"/>
                <w:rtl/>
                <w:lang w:val="en-GB" w:eastAsia="en-US"/>
              </w:rPr>
              <w:t xml:space="preserve"> وتقرير كمي</w:t>
            </w:r>
            <w:r>
              <w:rPr>
                <w:rFonts w:eastAsia="Times New Roman" w:hint="cs"/>
                <w:sz w:val="20"/>
                <w:szCs w:val="26"/>
                <w:rtl/>
                <w:lang w:val="en-GB" w:eastAsia="en-US"/>
              </w:rPr>
              <w:t xml:space="preserve"> مثلاً عن عدد</w:t>
            </w:r>
            <w:r w:rsidR="00A9350F">
              <w:rPr>
                <w:rFonts w:eastAsia="Times New Roman" w:hint="cs"/>
                <w:sz w:val="20"/>
                <w:szCs w:val="26"/>
                <w:rtl/>
                <w:lang w:val="en-GB" w:eastAsia="en-US"/>
              </w:rPr>
              <w:t xml:space="preserve"> </w:t>
            </w:r>
            <w:r w:rsidR="00A9350F">
              <w:rPr>
                <w:rFonts w:eastAsia="Times New Roman" w:hint="cs"/>
                <w:sz w:val="20"/>
                <w:szCs w:val="26"/>
                <w:rtl/>
                <w:lang w:eastAsia="en-US" w:bidi="ar-EG"/>
              </w:rPr>
              <w:t xml:space="preserve">الموظفين الفنيين المبتدئين </w:t>
            </w:r>
            <w:r w:rsidR="00A9350F">
              <w:rPr>
                <w:rFonts w:eastAsia="Times New Roman"/>
                <w:sz w:val="20"/>
                <w:szCs w:val="26"/>
                <w:lang w:eastAsia="en-US" w:bidi="ar-EG"/>
              </w:rPr>
              <w:t>(</w:t>
            </w:r>
            <w:r w:rsidR="00A9350F" w:rsidRPr="000E2B98">
              <w:rPr>
                <w:rFonts w:eastAsia="Times New Roman"/>
                <w:sz w:val="20"/>
                <w:szCs w:val="26"/>
                <w:lang w:eastAsia="en-US" w:bidi="ar-EG"/>
              </w:rPr>
              <w:t>JPO</w:t>
            </w:r>
            <w:r w:rsidR="00A9350F">
              <w:rPr>
                <w:rFonts w:eastAsia="Times New Roman"/>
                <w:sz w:val="20"/>
                <w:szCs w:val="26"/>
                <w:lang w:eastAsia="en-US" w:bidi="ar-EG"/>
              </w:rPr>
              <w:t>)</w:t>
            </w:r>
            <w:r w:rsidR="00A9350F">
              <w:rPr>
                <w:rFonts w:eastAsia="Times New Roman" w:hint="cs"/>
                <w:sz w:val="20"/>
                <w:szCs w:val="26"/>
                <w:rtl/>
                <w:lang w:eastAsia="en-US" w:bidi="ar-EG"/>
              </w:rPr>
              <w:t>، إلخ.</w:t>
            </w:r>
            <w:r>
              <w:rPr>
                <w:rFonts w:eastAsia="Times New Roman" w:hint="cs"/>
                <w:sz w:val="20"/>
                <w:szCs w:val="26"/>
                <w:rtl/>
                <w:lang w:eastAsia="en-US" w:bidi="ar-EG"/>
              </w:rPr>
              <w:t>)</w:t>
            </w:r>
          </w:p>
        </w:tc>
        <w:tc>
          <w:tcPr>
            <w:tcW w:w="152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DEEAF6"/>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rPr>
          <w:trHeight w:val="287"/>
        </w:trPr>
        <w:tc>
          <w:tcPr>
            <w:tcW w:w="15381" w:type="dxa"/>
            <w:gridSpan w:val="7"/>
            <w:shd w:val="clear" w:color="auto" w:fill="FBE4D5"/>
            <w:vAlign w:val="center"/>
          </w:tcPr>
          <w:p w:rsidR="00EA01E9" w:rsidRPr="00C01BE5" w:rsidRDefault="00D82DAC" w:rsidP="00300DCD">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sidRPr="00D82DAC">
              <w:rPr>
                <w:rFonts w:eastAsia="Times New Roman"/>
                <w:sz w:val="20"/>
                <w:szCs w:val="26"/>
                <w:rtl/>
                <w:lang w:eastAsia="en-US" w:bidi="ar-EG"/>
              </w:rPr>
              <w:t xml:space="preserve">الدعامة </w:t>
            </w:r>
            <w:r>
              <w:rPr>
                <w:rFonts w:eastAsia="Times New Roman"/>
                <w:sz w:val="20"/>
                <w:szCs w:val="26"/>
                <w:lang w:eastAsia="en-US" w:bidi="ar-EG"/>
              </w:rPr>
              <w:t>2</w:t>
            </w:r>
            <w:r w:rsidRPr="00D82DAC">
              <w:rPr>
                <w:rFonts w:eastAsia="Times New Roman"/>
                <w:sz w:val="20"/>
                <w:szCs w:val="26"/>
                <w:rtl/>
                <w:lang w:eastAsia="en-US" w:bidi="ar-EG"/>
              </w:rPr>
              <w:t xml:space="preserve">. موظفون </w:t>
            </w:r>
            <w:r w:rsidR="00300DCD" w:rsidRPr="003A6FC4">
              <w:rPr>
                <w:rFonts w:eastAsia="Times New Roman" w:hint="cs"/>
                <w:sz w:val="20"/>
                <w:szCs w:val="26"/>
                <w:rtl/>
                <w:lang w:eastAsia="en-US" w:bidi="ar-EG"/>
              </w:rPr>
              <w:t>ملتزمون</w:t>
            </w:r>
          </w:p>
        </w:tc>
      </w:tr>
      <w:tr w:rsidR="00EA01E9" w:rsidRPr="00C01BE5" w:rsidTr="00EA01E9">
        <w:tc>
          <w:tcPr>
            <w:tcW w:w="756" w:type="dxa"/>
            <w:tcBorders>
              <w:top w:val="single" w:sz="4" w:space="0" w:color="auto"/>
              <w:left w:val="single" w:sz="4" w:space="0" w:color="auto"/>
              <w:bottom w:val="nil"/>
              <w:right w:val="single" w:sz="4" w:space="0" w:color="auto"/>
            </w:tcBorders>
            <w:shd w:val="clear" w:color="auto" w:fill="FBE4D5"/>
          </w:tcPr>
          <w:p w:rsidR="00EA01E9"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1.2</w:t>
            </w:r>
          </w:p>
        </w:tc>
        <w:tc>
          <w:tcPr>
            <w:tcW w:w="3001" w:type="dxa"/>
            <w:tcBorders>
              <w:top w:val="single" w:sz="4" w:space="0" w:color="auto"/>
              <w:left w:val="single" w:sz="4" w:space="0" w:color="auto"/>
              <w:bottom w:val="nil"/>
              <w:right w:val="single" w:sz="4" w:space="0" w:color="auto"/>
            </w:tcBorders>
            <w:shd w:val="clear" w:color="auto" w:fill="FBE4D5"/>
          </w:tcPr>
          <w:p w:rsidR="00EA01E9" w:rsidRPr="00C01BE5" w:rsidRDefault="00D82DAC"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sidRPr="00D82DAC">
              <w:rPr>
                <w:rFonts w:eastAsia="Times New Roman"/>
                <w:sz w:val="20"/>
                <w:szCs w:val="26"/>
                <w:rtl/>
                <w:lang w:eastAsia="en-US" w:bidi="ar-EG"/>
              </w:rPr>
              <w:t>المواءمة الاستراتيجية والتشغيلية بين أداء الموظفين وغايات الاتحاد</w:t>
            </w:r>
          </w:p>
        </w:tc>
        <w:tc>
          <w:tcPr>
            <w:tcW w:w="3969" w:type="dxa"/>
            <w:tcBorders>
              <w:left w:val="single" w:sz="4" w:space="0" w:color="auto"/>
            </w:tcBorders>
            <w:shd w:val="clear" w:color="auto" w:fill="FBE4D5"/>
          </w:tcPr>
          <w:p w:rsidR="00EA01E9" w:rsidRPr="00C01BE5" w:rsidRDefault="00C56C6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A9350F">
              <w:rPr>
                <w:rFonts w:eastAsia="Times New Roman" w:hint="cs"/>
                <w:sz w:val="20"/>
                <w:szCs w:val="26"/>
                <w:rtl/>
                <w:lang w:eastAsia="en-US" w:bidi="ar-EG"/>
              </w:rPr>
              <w:t xml:space="preserve">مواصلة تنفيذ سياسة </w:t>
            </w:r>
            <w:r w:rsidR="00D71357">
              <w:rPr>
                <w:rFonts w:eastAsia="Times New Roman" w:hint="cs"/>
                <w:sz w:val="20"/>
                <w:szCs w:val="26"/>
                <w:rtl/>
                <w:lang w:eastAsia="en-US" w:bidi="ar-EG"/>
              </w:rPr>
              <w:t>النظام الجديد</w:t>
            </w:r>
            <w:r w:rsidR="00A9350F">
              <w:rPr>
                <w:rFonts w:eastAsia="Times New Roman" w:hint="cs"/>
                <w:sz w:val="20"/>
                <w:szCs w:val="26"/>
                <w:rtl/>
                <w:lang w:eastAsia="en-US" w:bidi="ar-EG"/>
              </w:rPr>
              <w:t xml:space="preserve"> </w:t>
            </w:r>
            <w:r w:rsidR="00D71357">
              <w:rPr>
                <w:rFonts w:eastAsia="Times New Roman" w:hint="cs"/>
                <w:sz w:val="20"/>
                <w:szCs w:val="26"/>
                <w:rtl/>
                <w:lang w:eastAsia="en-US" w:bidi="ar-EG"/>
              </w:rPr>
              <w:t>ل</w:t>
            </w:r>
            <w:r w:rsidR="00A9350F">
              <w:rPr>
                <w:rFonts w:eastAsia="Times New Roman" w:hint="cs"/>
                <w:sz w:val="20"/>
                <w:szCs w:val="26"/>
                <w:rtl/>
                <w:lang w:eastAsia="en-US" w:bidi="ar-EG"/>
              </w:rPr>
              <w:t xml:space="preserve">إدارة الأداء وتطويره </w:t>
            </w:r>
            <w:r w:rsidR="00D71357">
              <w:rPr>
                <w:rFonts w:eastAsia="Times New Roman" w:hint="cs"/>
                <w:sz w:val="20"/>
                <w:szCs w:val="26"/>
                <w:rtl/>
                <w:lang w:eastAsia="en-US" w:bidi="ar-EG"/>
              </w:rPr>
              <w:t xml:space="preserve">لضمان </w:t>
            </w:r>
            <w:r w:rsidR="00D71357" w:rsidRPr="003A6FC4">
              <w:rPr>
                <w:rFonts w:eastAsia="Times New Roman" w:hint="cs"/>
                <w:sz w:val="20"/>
                <w:szCs w:val="26"/>
                <w:rtl/>
                <w:lang w:eastAsia="en-US" w:bidi="ar-EG"/>
              </w:rPr>
              <w:t>التزام</w:t>
            </w:r>
            <w:r w:rsidR="00D71357">
              <w:rPr>
                <w:rFonts w:eastAsia="Times New Roman" w:hint="cs"/>
                <w:sz w:val="20"/>
                <w:szCs w:val="26"/>
                <w:rtl/>
                <w:lang w:eastAsia="en-US" w:bidi="ar-EG"/>
              </w:rPr>
              <w:t xml:space="preserve"> موظفي الاتحاد ونجاح أدائهم</w:t>
            </w:r>
          </w:p>
        </w:tc>
        <w:tc>
          <w:tcPr>
            <w:tcW w:w="2693" w:type="dxa"/>
            <w:shd w:val="clear" w:color="auto" w:fill="FBE4D5"/>
          </w:tcPr>
          <w:p w:rsidR="00EA01E9" w:rsidRDefault="00D71357"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Pr>
                <w:rFonts w:eastAsia="Times New Roman" w:hint="cs"/>
                <w:sz w:val="20"/>
                <w:szCs w:val="26"/>
                <w:rtl/>
                <w:lang w:eastAsia="en-US" w:bidi="ar-EG"/>
              </w:rPr>
              <w:t>معدلات الامتثال</w:t>
            </w:r>
          </w:p>
          <w:p w:rsidR="00D71357" w:rsidRPr="00C01BE5" w:rsidRDefault="00D71357"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rPr>
              <w:t xml:space="preserve">عدد الموظفين </w:t>
            </w:r>
            <w:r w:rsidR="006F35FA">
              <w:rPr>
                <w:rFonts w:eastAsia="Times New Roman" w:hint="cs"/>
                <w:sz w:val="20"/>
                <w:szCs w:val="26"/>
                <w:rtl/>
                <w:lang w:eastAsia="en-US" w:bidi="ar-EG"/>
              </w:rPr>
              <w:t xml:space="preserve">ذوي الأداء الجيد مقابل </w:t>
            </w:r>
            <w:r w:rsidR="00FC3116">
              <w:rPr>
                <w:rFonts w:eastAsia="Times New Roman" w:hint="cs"/>
                <w:sz w:val="20"/>
                <w:szCs w:val="26"/>
                <w:rtl/>
                <w:lang w:eastAsia="en-US" w:bidi="ar-EG"/>
              </w:rPr>
              <w:t xml:space="preserve">عدد </w:t>
            </w:r>
            <w:r w:rsidR="006F35FA">
              <w:rPr>
                <w:rFonts w:eastAsia="Times New Roman" w:hint="cs"/>
                <w:sz w:val="20"/>
                <w:szCs w:val="26"/>
                <w:rtl/>
                <w:lang w:eastAsia="en-US" w:bidi="ar-EG"/>
              </w:rPr>
              <w:t xml:space="preserve">الموظفين </w:t>
            </w:r>
            <w:r w:rsidR="00FC3116">
              <w:rPr>
                <w:rFonts w:eastAsia="Times New Roman" w:hint="cs"/>
                <w:sz w:val="20"/>
                <w:szCs w:val="26"/>
                <w:rtl/>
                <w:lang w:eastAsia="en-US" w:bidi="ar-EG"/>
              </w:rPr>
              <w:t>ذوي الأداء غير الجيد</w:t>
            </w:r>
          </w:p>
        </w:tc>
        <w:tc>
          <w:tcPr>
            <w:tcW w:w="1521" w:type="dxa"/>
            <w:shd w:val="clear" w:color="auto" w:fill="FBE4D5"/>
          </w:tcPr>
          <w:p w:rsidR="00EA01E9" w:rsidRPr="00C01BE5" w:rsidRDefault="00EA01E9"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EA01E9" w:rsidRPr="00C01BE5" w:rsidRDefault="00C56C6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FC3116">
              <w:rPr>
                <w:rFonts w:eastAsia="Times New Roman" w:hint="cs"/>
                <w:sz w:val="20"/>
                <w:szCs w:val="26"/>
                <w:rtl/>
                <w:lang w:eastAsia="en-US" w:bidi="ar-EG"/>
              </w:rPr>
              <w:t>زيادة فرص تبادل المعلومات ومبادرات تقييم القدرات لإرساء ثقافة فعالة ومنسجمة لإدارة الأداء وتطويره في الاتحاد</w:t>
            </w:r>
          </w:p>
        </w:tc>
        <w:tc>
          <w:tcPr>
            <w:tcW w:w="2693" w:type="dxa"/>
            <w:shd w:val="clear" w:color="auto" w:fill="FBE4D5"/>
          </w:tcPr>
          <w:p w:rsidR="00EA01E9" w:rsidRPr="00C01BE5" w:rsidRDefault="00FC3116"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عدد </w:t>
            </w:r>
            <w:r w:rsidR="00F96E51">
              <w:rPr>
                <w:rFonts w:eastAsia="Times New Roman" w:hint="cs"/>
                <w:sz w:val="20"/>
                <w:szCs w:val="26"/>
                <w:rtl/>
                <w:lang w:eastAsia="en-US" w:bidi="ar-EG"/>
              </w:rPr>
              <w:t>الجلسات</w:t>
            </w:r>
            <w:r>
              <w:rPr>
                <w:rFonts w:eastAsia="Times New Roman" w:hint="cs"/>
                <w:sz w:val="20"/>
                <w:szCs w:val="26"/>
                <w:rtl/>
                <w:lang w:eastAsia="en-US" w:bidi="ar-EG"/>
              </w:rPr>
              <w:t xml:space="preserve"> </w:t>
            </w:r>
            <w:r w:rsidR="00F96E51">
              <w:rPr>
                <w:rFonts w:eastAsia="Times New Roman" w:hint="cs"/>
                <w:sz w:val="20"/>
                <w:szCs w:val="26"/>
                <w:rtl/>
                <w:lang w:eastAsia="en-US" w:bidi="ar-EG"/>
              </w:rPr>
              <w:t xml:space="preserve">الإعلامية </w:t>
            </w:r>
            <w:r w:rsidR="00F213BA">
              <w:rPr>
                <w:rFonts w:eastAsia="Times New Roman" w:hint="cs"/>
                <w:sz w:val="20"/>
                <w:szCs w:val="26"/>
                <w:rtl/>
                <w:lang w:eastAsia="en-US" w:bidi="ar-EG"/>
              </w:rPr>
              <w:t>والمراسلات</w:t>
            </w:r>
            <w:r>
              <w:rPr>
                <w:rFonts w:eastAsia="Times New Roman" w:hint="cs"/>
                <w:sz w:val="20"/>
                <w:szCs w:val="26"/>
                <w:rtl/>
                <w:lang w:eastAsia="en-US" w:bidi="ar-EG"/>
              </w:rPr>
              <w:t xml:space="preserve"> و</w:t>
            </w:r>
            <w:r w:rsidR="00F213BA">
              <w:rPr>
                <w:rFonts w:eastAsia="Times New Roman" w:hint="cs"/>
                <w:sz w:val="20"/>
                <w:szCs w:val="26"/>
                <w:rtl/>
                <w:lang w:eastAsia="en-US" w:bidi="ar-EG"/>
              </w:rPr>
              <w:t>الدورات التدريبية</w:t>
            </w:r>
            <w:r>
              <w:rPr>
                <w:rFonts w:eastAsia="Times New Roman" w:hint="cs"/>
                <w:sz w:val="20"/>
                <w:szCs w:val="26"/>
                <w:rtl/>
                <w:lang w:eastAsia="en-US" w:bidi="ar-EG"/>
              </w:rPr>
              <w:t xml:space="preserve"> بشأن نظام إدارة الأداء وتطويره </w:t>
            </w:r>
            <w:r w:rsidR="00D80465">
              <w:rPr>
                <w:rFonts w:eastAsia="Times New Roman" w:hint="cs"/>
                <w:sz w:val="20"/>
                <w:szCs w:val="26"/>
                <w:rtl/>
                <w:lang w:eastAsia="en-US" w:bidi="ar-EG"/>
              </w:rPr>
              <w:t xml:space="preserve">في السنة. </w:t>
            </w:r>
            <w:r w:rsidR="00D932FF">
              <w:rPr>
                <w:rFonts w:eastAsia="Times New Roman" w:hint="cs"/>
                <w:sz w:val="20"/>
                <w:szCs w:val="26"/>
                <w:rtl/>
                <w:lang w:eastAsia="en-US" w:bidi="ar-EG"/>
              </w:rPr>
              <w:t>ال</w:t>
            </w:r>
            <w:r w:rsidR="00D80465">
              <w:rPr>
                <w:rFonts w:eastAsia="Times New Roman" w:hint="cs"/>
                <w:sz w:val="20"/>
                <w:szCs w:val="26"/>
                <w:rtl/>
                <w:lang w:eastAsia="en-US" w:bidi="ar-EG"/>
              </w:rPr>
              <w:t xml:space="preserve">نتائج </w:t>
            </w:r>
            <w:r w:rsidR="00D932FF">
              <w:rPr>
                <w:rFonts w:eastAsia="Times New Roman" w:hint="cs"/>
                <w:sz w:val="20"/>
                <w:szCs w:val="26"/>
                <w:rtl/>
                <w:lang w:eastAsia="en-US" w:bidi="ar-EG"/>
              </w:rPr>
              <w:t>ال</w:t>
            </w:r>
            <w:r w:rsidR="00D80465">
              <w:rPr>
                <w:rFonts w:eastAsia="Times New Roman" w:hint="cs"/>
                <w:sz w:val="20"/>
                <w:szCs w:val="26"/>
                <w:rtl/>
                <w:lang w:eastAsia="en-US" w:bidi="ar-EG"/>
              </w:rPr>
              <w:t>نوعية</w:t>
            </w:r>
          </w:p>
        </w:tc>
        <w:tc>
          <w:tcPr>
            <w:tcW w:w="1521" w:type="dxa"/>
            <w:shd w:val="clear" w:color="auto" w:fill="FBE4D5"/>
          </w:tcPr>
          <w:p w:rsidR="00EA01E9" w:rsidRPr="00C01BE5" w:rsidRDefault="00EA01E9"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EA01E9" w:rsidRPr="00C01BE5" w:rsidRDefault="00C56C6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D80465">
              <w:rPr>
                <w:rFonts w:eastAsia="Times New Roman" w:hint="cs"/>
                <w:sz w:val="20"/>
                <w:szCs w:val="26"/>
                <w:rtl/>
                <w:lang w:eastAsia="en-US" w:bidi="ar-EG"/>
              </w:rPr>
              <w:t xml:space="preserve">تصميم وتنفيذ سياسة جديدة لإدارة الأداء </w:t>
            </w:r>
            <w:r w:rsidR="000C0A69">
              <w:rPr>
                <w:rFonts w:eastAsia="Times New Roman" w:hint="cs"/>
                <w:sz w:val="20"/>
                <w:szCs w:val="26"/>
                <w:rtl/>
                <w:lang w:eastAsia="en-US" w:bidi="ar-EG"/>
              </w:rPr>
              <w:t xml:space="preserve">الضعيف وسياسة </w:t>
            </w:r>
            <w:r w:rsidR="0099409F">
              <w:rPr>
                <w:rFonts w:eastAsia="Times New Roman" w:hint="cs"/>
                <w:sz w:val="20"/>
                <w:szCs w:val="26"/>
                <w:rtl/>
                <w:lang w:eastAsia="en-US" w:bidi="ar-EG"/>
              </w:rPr>
              <w:t>المكافآت والاعتراف بالجدارة</w:t>
            </w:r>
          </w:p>
        </w:tc>
        <w:tc>
          <w:tcPr>
            <w:tcW w:w="2693" w:type="dxa"/>
            <w:shd w:val="clear" w:color="auto" w:fill="FBE4D5"/>
          </w:tcPr>
          <w:p w:rsidR="00EA01E9" w:rsidRPr="00C01BE5" w:rsidRDefault="00AE4DF8"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السياسة الجديدة التي </w:t>
            </w:r>
            <w:r w:rsidR="008C46B5">
              <w:rPr>
                <w:rFonts w:eastAsia="Times New Roman" w:hint="cs"/>
                <w:sz w:val="20"/>
                <w:szCs w:val="26"/>
                <w:rtl/>
                <w:lang w:eastAsia="en-US" w:bidi="ar-EG"/>
              </w:rPr>
              <w:t>وُضعت</w:t>
            </w:r>
            <w:r>
              <w:rPr>
                <w:rFonts w:eastAsia="Times New Roman" w:hint="cs"/>
                <w:sz w:val="20"/>
                <w:szCs w:val="26"/>
                <w:rtl/>
                <w:lang w:eastAsia="en-US" w:bidi="ar-EG"/>
              </w:rPr>
              <w:t xml:space="preserve"> بشأن الأداء الضعيف (</w:t>
            </w:r>
            <w:r w:rsidR="008C46B5">
              <w:rPr>
                <w:rFonts w:eastAsia="Times New Roman" w:hint="cs"/>
                <w:sz w:val="20"/>
                <w:szCs w:val="26"/>
                <w:rtl/>
                <w:lang w:eastAsia="en-US" w:bidi="ar-EG"/>
              </w:rPr>
              <w:t xml:space="preserve">إعداد </w:t>
            </w:r>
            <w:r w:rsidR="008C46B5">
              <w:rPr>
                <w:rFonts w:eastAsia="Times New Roman" w:hint="cs"/>
                <w:sz w:val="20"/>
                <w:szCs w:val="26"/>
                <w:rtl/>
                <w:lang w:val="en-GB" w:eastAsia="en-US"/>
              </w:rPr>
              <w:t xml:space="preserve">تقرير نوعي </w:t>
            </w:r>
            <w:r w:rsidR="00D932FF">
              <w:rPr>
                <w:rFonts w:eastAsia="Times New Roman" w:hint="cs"/>
                <w:sz w:val="20"/>
                <w:szCs w:val="26"/>
                <w:rtl/>
                <w:lang w:val="en-GB" w:eastAsia="en-US"/>
              </w:rPr>
              <w:t>بشأن</w:t>
            </w:r>
            <w:r w:rsidR="008C46B5">
              <w:rPr>
                <w:rFonts w:eastAsia="Times New Roman" w:hint="cs"/>
                <w:sz w:val="20"/>
                <w:szCs w:val="26"/>
                <w:rtl/>
                <w:lang w:val="en-GB" w:eastAsia="en-US"/>
              </w:rPr>
              <w:t xml:space="preserve"> التغيير مع مرور الوقت وتقرير كمي مثلاً عن عدد خطط التحسين التي وُضعت في السنة</w:t>
            </w:r>
            <w:r>
              <w:rPr>
                <w:rFonts w:eastAsia="Times New Roman" w:hint="cs"/>
                <w:sz w:val="20"/>
                <w:szCs w:val="26"/>
                <w:rtl/>
                <w:lang w:eastAsia="en-US" w:bidi="ar-EG"/>
              </w:rPr>
              <w:t>)</w:t>
            </w:r>
          </w:p>
          <w:p w:rsidR="00EA01E9" w:rsidRPr="008C46B5" w:rsidRDefault="008C46B5"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السياسة الجديدة التي وُضعت بشأن المكافآت (إعداد </w:t>
            </w:r>
            <w:r>
              <w:rPr>
                <w:rFonts w:eastAsia="Times New Roman" w:hint="cs"/>
                <w:sz w:val="20"/>
                <w:szCs w:val="26"/>
                <w:rtl/>
                <w:lang w:val="en-GB" w:eastAsia="en-US"/>
              </w:rPr>
              <w:t xml:space="preserve">تقرير نوعي بشأن التغيير مع مرور الوقت وتقرير كمي مثلاً عن عدد المرشحين للحصول على </w:t>
            </w:r>
            <w:r w:rsidR="00D932FF">
              <w:rPr>
                <w:rFonts w:eastAsia="Times New Roman" w:hint="cs"/>
                <w:sz w:val="20"/>
                <w:szCs w:val="26"/>
                <w:rtl/>
                <w:lang w:val="en-GB" w:eastAsia="en-US"/>
              </w:rPr>
              <w:t>جوائز</w:t>
            </w:r>
            <w:r>
              <w:rPr>
                <w:rFonts w:eastAsia="Times New Roman" w:hint="cs"/>
                <w:sz w:val="20"/>
                <w:szCs w:val="26"/>
                <w:rtl/>
                <w:lang w:eastAsia="en-US" w:bidi="ar-EG"/>
              </w:rPr>
              <w:t>)</w:t>
            </w:r>
          </w:p>
        </w:tc>
        <w:tc>
          <w:tcPr>
            <w:tcW w:w="1521" w:type="dxa"/>
            <w:shd w:val="clear" w:color="auto" w:fill="FBE4D5"/>
          </w:tcPr>
          <w:p w:rsidR="00EA01E9" w:rsidRPr="00C01BE5" w:rsidRDefault="00EA01E9"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EA01E9" w:rsidRPr="00C01BE5" w:rsidRDefault="00C56C6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4</w:t>
            </w:r>
            <w:r w:rsidRPr="00C01BE5">
              <w:rPr>
                <w:rFonts w:eastAsia="Times New Roman"/>
                <w:sz w:val="20"/>
                <w:szCs w:val="26"/>
                <w:lang w:eastAsia="en-US"/>
              </w:rPr>
              <w:tab/>
            </w:r>
            <w:r w:rsidR="00FA4BFA">
              <w:rPr>
                <w:rFonts w:eastAsia="Times New Roman" w:hint="cs"/>
                <w:sz w:val="20"/>
                <w:szCs w:val="26"/>
                <w:rtl/>
                <w:lang w:eastAsia="en-US" w:bidi="ar-EG"/>
              </w:rPr>
              <w:t>مواصلة تقديم الدورات التدريبية اللازمة لتحسين قدرات الموظفين في مجال التطبيق الصحيح للسياسات والأدوات</w:t>
            </w:r>
          </w:p>
        </w:tc>
        <w:tc>
          <w:tcPr>
            <w:tcW w:w="2693" w:type="dxa"/>
            <w:shd w:val="clear" w:color="auto" w:fill="FBE4D5"/>
          </w:tcPr>
          <w:p w:rsidR="00EA01E9" w:rsidRPr="005B0F33" w:rsidRDefault="00FA4BF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عدد المبادرات في السنة وإعداد تقرير نوعي عن النواتج</w:t>
            </w:r>
          </w:p>
        </w:tc>
        <w:tc>
          <w:tcPr>
            <w:tcW w:w="1521" w:type="dxa"/>
            <w:shd w:val="clear" w:color="auto" w:fill="FBE4D5"/>
          </w:tcPr>
          <w:p w:rsidR="00EA01E9" w:rsidRPr="00C01BE5" w:rsidRDefault="00EA01E9"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single" w:sz="4" w:space="0" w:color="auto"/>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single" w:sz="4" w:space="0" w:color="auto"/>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EA01E9" w:rsidRPr="00B90607" w:rsidRDefault="00C56C6A"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5</w:t>
            </w:r>
            <w:r w:rsidRPr="00C01BE5">
              <w:rPr>
                <w:rFonts w:eastAsia="Times New Roman"/>
                <w:sz w:val="20"/>
                <w:szCs w:val="26"/>
                <w:lang w:eastAsia="en-US"/>
              </w:rPr>
              <w:tab/>
            </w:r>
            <w:r w:rsidR="00FA4BFA">
              <w:rPr>
                <w:rFonts w:eastAsia="Times New Roman" w:hint="cs"/>
                <w:sz w:val="20"/>
                <w:szCs w:val="26"/>
                <w:rtl/>
                <w:lang w:eastAsia="en-US" w:bidi="ar-EG"/>
              </w:rPr>
              <w:t xml:space="preserve">ضمان أن الاتحاد يقود مبادرات </w:t>
            </w:r>
            <w:r w:rsidR="002E288C">
              <w:rPr>
                <w:rFonts w:eastAsia="Times New Roman" w:hint="cs"/>
                <w:sz w:val="20"/>
                <w:szCs w:val="26"/>
                <w:rtl/>
                <w:lang w:eastAsia="en-US" w:bidi="ar-EG"/>
              </w:rPr>
              <w:t>فريق العمل التابع لشبكة الموارد البشرية المعني بإدارة الأداء وتطويره، ويساهم في هذه المبادرات</w:t>
            </w:r>
          </w:p>
        </w:tc>
        <w:tc>
          <w:tcPr>
            <w:tcW w:w="2693" w:type="dxa"/>
            <w:shd w:val="clear" w:color="auto" w:fill="FBE4D5"/>
          </w:tcPr>
          <w:p w:rsidR="00EA01E9" w:rsidRPr="00C01BE5" w:rsidRDefault="002E288C"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المساهمات المقدمة إلى أفرقة العمل التابعة لشبكة الموارد البشرية (</w:t>
            </w:r>
            <w:r w:rsidR="00725E74">
              <w:rPr>
                <w:rFonts w:eastAsia="Times New Roman" w:hint="cs"/>
                <w:sz w:val="20"/>
                <w:szCs w:val="26"/>
                <w:rtl/>
                <w:lang w:eastAsia="en-US" w:bidi="ar-EG"/>
              </w:rPr>
              <w:t>ال</w:t>
            </w:r>
            <w:r>
              <w:rPr>
                <w:rFonts w:eastAsia="Times New Roman" w:hint="cs"/>
                <w:sz w:val="20"/>
                <w:szCs w:val="26"/>
                <w:rtl/>
                <w:lang w:eastAsia="en-US" w:bidi="ar-EG"/>
              </w:rPr>
              <w:t>مساهمات</w:t>
            </w:r>
            <w:r w:rsidR="00725E74">
              <w:rPr>
                <w:rFonts w:eastAsia="Times New Roman" w:hint="cs"/>
                <w:sz w:val="20"/>
                <w:szCs w:val="26"/>
                <w:rtl/>
                <w:lang w:eastAsia="en-US" w:bidi="ar-EG"/>
              </w:rPr>
              <w:t xml:space="preserve"> ال</w:t>
            </w:r>
            <w:r>
              <w:rPr>
                <w:rFonts w:eastAsia="Times New Roman" w:hint="cs"/>
                <w:sz w:val="20"/>
                <w:szCs w:val="26"/>
                <w:rtl/>
                <w:lang w:eastAsia="en-US" w:bidi="ar-EG"/>
              </w:rPr>
              <w:t xml:space="preserve">نوعية: السياسات، </w:t>
            </w:r>
            <w:r w:rsidR="00725E74">
              <w:rPr>
                <w:rFonts w:eastAsia="Times New Roman" w:hint="cs"/>
                <w:sz w:val="20"/>
                <w:szCs w:val="26"/>
                <w:rtl/>
                <w:lang w:eastAsia="en-US" w:bidi="ar-EG"/>
              </w:rPr>
              <w:t>ال</w:t>
            </w:r>
            <w:r>
              <w:rPr>
                <w:rFonts w:eastAsia="Times New Roman" w:hint="cs"/>
                <w:sz w:val="20"/>
                <w:szCs w:val="26"/>
                <w:rtl/>
                <w:lang w:eastAsia="en-US" w:bidi="ar-EG"/>
              </w:rPr>
              <w:t xml:space="preserve">مساهمات </w:t>
            </w:r>
            <w:r w:rsidR="00725E74">
              <w:rPr>
                <w:rFonts w:eastAsia="Times New Roman" w:hint="cs"/>
                <w:sz w:val="20"/>
                <w:szCs w:val="26"/>
                <w:rtl/>
                <w:lang w:eastAsia="en-US" w:bidi="ar-EG"/>
              </w:rPr>
              <w:t>ال</w:t>
            </w:r>
            <w:r>
              <w:rPr>
                <w:rFonts w:eastAsia="Times New Roman" w:hint="cs"/>
                <w:sz w:val="20"/>
                <w:szCs w:val="26"/>
                <w:rtl/>
                <w:lang w:eastAsia="en-US" w:bidi="ar-EG"/>
              </w:rPr>
              <w:t>كمية: المشاركات السنوية في الاجتماعات)</w:t>
            </w:r>
          </w:p>
        </w:tc>
        <w:tc>
          <w:tcPr>
            <w:tcW w:w="152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single" w:sz="4" w:space="0" w:color="auto"/>
              <w:left w:val="single" w:sz="4" w:space="0" w:color="auto"/>
              <w:bottom w:val="single" w:sz="4" w:space="0" w:color="auto"/>
              <w:right w:val="single" w:sz="4" w:space="0" w:color="auto"/>
            </w:tcBorders>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2.2</w:t>
            </w:r>
          </w:p>
        </w:tc>
        <w:tc>
          <w:tcPr>
            <w:tcW w:w="3001" w:type="dxa"/>
            <w:tcBorders>
              <w:top w:val="single" w:sz="4" w:space="0" w:color="auto"/>
              <w:left w:val="single" w:sz="4" w:space="0" w:color="auto"/>
              <w:bottom w:val="single" w:sz="4" w:space="0" w:color="auto"/>
              <w:right w:val="single" w:sz="4" w:space="0" w:color="auto"/>
            </w:tcBorders>
            <w:shd w:val="clear" w:color="auto" w:fill="FBE4D5"/>
          </w:tcPr>
          <w:p w:rsidR="00EA01E9" w:rsidRPr="00C01BE5" w:rsidRDefault="003E054B"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نموذج قيادي فعال وشامل ومناسب</w:t>
            </w:r>
          </w:p>
        </w:tc>
        <w:tc>
          <w:tcPr>
            <w:tcW w:w="3969" w:type="dxa"/>
            <w:tcBorders>
              <w:left w:val="single" w:sz="4" w:space="0" w:color="auto"/>
            </w:tcBorders>
            <w:shd w:val="clear" w:color="auto" w:fill="FBE4D5"/>
          </w:tcPr>
          <w:p w:rsidR="00EA01E9" w:rsidRPr="00C01BE5" w:rsidRDefault="002E288C" w:rsidP="00725E74">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تصميم نموذج قيادي جديد (</w:t>
            </w:r>
            <w:r w:rsidR="00983B03">
              <w:rPr>
                <w:rFonts w:eastAsia="Times New Roman" w:hint="cs"/>
                <w:sz w:val="20"/>
                <w:szCs w:val="26"/>
                <w:rtl/>
                <w:lang w:eastAsia="en-US" w:bidi="ar-EG"/>
              </w:rPr>
              <w:t>أفقي أكثر وتعاوني وقابل للمساءلة</w:t>
            </w:r>
            <w:r>
              <w:rPr>
                <w:rFonts w:eastAsia="Times New Roman" w:hint="cs"/>
                <w:sz w:val="20"/>
                <w:szCs w:val="26"/>
                <w:rtl/>
                <w:lang w:eastAsia="en-US" w:bidi="ar-EG"/>
              </w:rPr>
              <w:t>)</w:t>
            </w:r>
            <w:r w:rsidR="00983B03">
              <w:rPr>
                <w:rFonts w:eastAsia="Times New Roman" w:hint="cs"/>
                <w:sz w:val="20"/>
                <w:szCs w:val="26"/>
                <w:rtl/>
                <w:lang w:eastAsia="en-US" w:bidi="ar-EG"/>
              </w:rPr>
              <w:t xml:space="preserve"> </w:t>
            </w:r>
            <w:r w:rsidR="00725E74">
              <w:rPr>
                <w:rFonts w:eastAsia="Times New Roman" w:hint="cs"/>
                <w:sz w:val="20"/>
                <w:szCs w:val="26"/>
                <w:rtl/>
                <w:lang w:eastAsia="en-US" w:bidi="ar-EG"/>
              </w:rPr>
              <w:t>وتعزيزه</w:t>
            </w:r>
            <w:r w:rsidR="00983B03">
              <w:rPr>
                <w:rFonts w:eastAsia="Times New Roman" w:hint="cs"/>
                <w:sz w:val="20"/>
                <w:szCs w:val="26"/>
                <w:rtl/>
                <w:lang w:eastAsia="en-US" w:bidi="ar-EG"/>
              </w:rPr>
              <w:t xml:space="preserve"> من خلال برنامج</w:t>
            </w:r>
            <w:r w:rsidR="00725E74">
              <w:rPr>
                <w:rFonts w:eastAsia="Times New Roman" w:hint="cs"/>
                <w:sz w:val="20"/>
                <w:szCs w:val="26"/>
                <w:rtl/>
                <w:lang w:eastAsia="en-US" w:bidi="ar-EG"/>
              </w:rPr>
              <w:t xml:space="preserve"> الإدارة وتعلم المهارات القيادية</w:t>
            </w:r>
            <w:r w:rsidR="00983B03">
              <w:rPr>
                <w:rFonts w:eastAsia="Times New Roman" w:hint="cs"/>
                <w:sz w:val="20"/>
                <w:szCs w:val="26"/>
                <w:rtl/>
                <w:lang w:eastAsia="en-US" w:bidi="ar-EG"/>
              </w:rPr>
              <w:t>، استناداً إلى الإطار الجديد لقيادة</w:t>
            </w:r>
            <w:r w:rsidR="00C107F3">
              <w:rPr>
                <w:rFonts w:eastAsia="Times New Roman" w:hint="cs"/>
                <w:sz w:val="20"/>
                <w:szCs w:val="26"/>
                <w:rtl/>
                <w:lang w:eastAsia="en-US" w:bidi="ar-EG"/>
              </w:rPr>
              <w:t xml:space="preserve"> منظومة</w:t>
            </w:r>
            <w:r w:rsidR="00983B03">
              <w:rPr>
                <w:rFonts w:eastAsia="Times New Roman" w:hint="cs"/>
                <w:sz w:val="20"/>
                <w:szCs w:val="26"/>
                <w:rtl/>
                <w:lang w:eastAsia="en-US" w:bidi="ar-EG"/>
              </w:rPr>
              <w:t xml:space="preserve"> الأمم المتحدة </w:t>
            </w:r>
            <w:r w:rsidR="00C107F3">
              <w:rPr>
                <w:rFonts w:eastAsia="Times New Roman" w:hint="cs"/>
                <w:sz w:val="20"/>
                <w:szCs w:val="26"/>
                <w:rtl/>
                <w:lang w:eastAsia="en-US" w:bidi="ar-EG"/>
              </w:rPr>
              <w:t>مع تعزيز القيادة في الاتحاد. ويؤكد الإطار أن القيادة التحولية تتطلب التركيز على إعادة تحديد الن</w:t>
            </w:r>
            <w:r w:rsidR="00876F52">
              <w:rPr>
                <w:rFonts w:eastAsia="Times New Roman" w:hint="cs"/>
                <w:sz w:val="20"/>
                <w:szCs w:val="26"/>
                <w:rtl/>
                <w:lang w:eastAsia="en-US" w:bidi="ar-EG"/>
              </w:rPr>
              <w:t>ُّ</w:t>
            </w:r>
            <w:r w:rsidR="00C107F3">
              <w:rPr>
                <w:rFonts w:eastAsia="Times New Roman" w:hint="cs"/>
                <w:sz w:val="20"/>
                <w:szCs w:val="26"/>
                <w:rtl/>
                <w:lang w:eastAsia="en-US" w:bidi="ar-EG"/>
              </w:rPr>
              <w:t xml:space="preserve">هج </w:t>
            </w:r>
            <w:r w:rsidR="00F443EB">
              <w:rPr>
                <w:rFonts w:eastAsia="Times New Roman" w:hint="cs"/>
                <w:sz w:val="20"/>
                <w:szCs w:val="26"/>
                <w:rtl/>
                <w:lang w:eastAsia="en-US" w:bidi="ar-EG"/>
              </w:rPr>
              <w:t>المتبعة</w:t>
            </w:r>
            <w:r w:rsidR="00876F52">
              <w:rPr>
                <w:rFonts w:eastAsia="Times New Roman" w:hint="cs"/>
                <w:sz w:val="20"/>
                <w:szCs w:val="26"/>
                <w:rtl/>
                <w:lang w:eastAsia="en-US" w:bidi="ar-EG"/>
              </w:rPr>
              <w:t xml:space="preserve"> </w:t>
            </w:r>
            <w:r w:rsidR="00F443EB">
              <w:rPr>
                <w:rFonts w:eastAsia="Times New Roman" w:hint="cs"/>
                <w:sz w:val="20"/>
                <w:szCs w:val="26"/>
                <w:rtl/>
                <w:lang w:eastAsia="en-US" w:bidi="ar-EG"/>
              </w:rPr>
              <w:t>ل</w:t>
            </w:r>
            <w:r w:rsidR="00876F52">
              <w:rPr>
                <w:rFonts w:eastAsia="Times New Roman" w:hint="cs"/>
                <w:sz w:val="20"/>
                <w:szCs w:val="26"/>
                <w:rtl/>
                <w:lang w:eastAsia="en-US" w:bidi="ar-EG"/>
              </w:rPr>
              <w:t xml:space="preserve">إقامة الشراكات </w:t>
            </w:r>
            <w:r w:rsidR="00F443EB" w:rsidRPr="00725E74">
              <w:rPr>
                <w:rFonts w:eastAsia="Times New Roman" w:hint="cs"/>
                <w:sz w:val="20"/>
                <w:szCs w:val="26"/>
                <w:rtl/>
                <w:lang w:eastAsia="en-US" w:bidi="ar-EG"/>
              </w:rPr>
              <w:t>والتفكير في الاستراتيجيات والأنظمة</w:t>
            </w:r>
            <w:r w:rsidR="00F443EB">
              <w:rPr>
                <w:rFonts w:eastAsia="Times New Roman" w:hint="cs"/>
                <w:sz w:val="20"/>
                <w:szCs w:val="26"/>
                <w:rtl/>
                <w:lang w:eastAsia="en-US" w:bidi="ar-EG"/>
              </w:rPr>
              <w:t xml:space="preserve">. وهذا الإطار معزز بشدة من خلال عمليات ضبط التصرفات والسلوكيات </w:t>
            </w:r>
            <w:r w:rsidR="00235758">
              <w:rPr>
                <w:rFonts w:eastAsia="Times New Roman" w:hint="cs"/>
                <w:sz w:val="20"/>
                <w:szCs w:val="26"/>
                <w:rtl/>
                <w:lang w:eastAsia="en-US" w:bidi="ar-EG"/>
              </w:rPr>
              <w:t>عن طريق تنمية القدرات القيادية والرؤية الثاقبة والقيادة القوية للتغيير.</w:t>
            </w:r>
          </w:p>
        </w:tc>
        <w:tc>
          <w:tcPr>
            <w:tcW w:w="2693" w:type="dxa"/>
            <w:shd w:val="clear" w:color="auto" w:fill="FBE4D5"/>
          </w:tcPr>
          <w:p w:rsidR="00EA01E9" w:rsidRPr="00C01BE5" w:rsidRDefault="00235758" w:rsidP="008C1F69">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عدد المشاركين في برنامج الإدارة والقيادة </w:t>
            </w:r>
            <w:r w:rsidR="00725E74">
              <w:rPr>
                <w:rFonts w:eastAsia="Times New Roman" w:hint="cs"/>
                <w:sz w:val="20"/>
                <w:szCs w:val="26"/>
                <w:rtl/>
                <w:lang w:eastAsia="en-US" w:bidi="ar-EG"/>
              </w:rPr>
              <w:t>في السنة (</w:t>
            </w:r>
            <w:r w:rsidR="008C1F69">
              <w:rPr>
                <w:rFonts w:eastAsia="Times New Roman" w:hint="cs"/>
                <w:sz w:val="20"/>
                <w:szCs w:val="26"/>
                <w:rtl/>
                <w:lang w:eastAsia="en-US" w:bidi="ar-EG"/>
              </w:rPr>
              <w:t>حسب مركز العمل والقطاع والرتبة ونوع الجنس)</w:t>
            </w:r>
          </w:p>
          <w:p w:rsidR="00EA01E9" w:rsidRPr="00C01BE5" w:rsidRDefault="008C1F69"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النتائج النوعية التي </w:t>
            </w:r>
            <w:r w:rsidR="004D06D4">
              <w:rPr>
                <w:rFonts w:eastAsia="Times New Roman" w:hint="cs"/>
                <w:sz w:val="20"/>
                <w:szCs w:val="26"/>
                <w:rtl/>
                <w:lang w:eastAsia="en-US" w:bidi="ar-EG"/>
              </w:rPr>
              <w:t>ي</w:t>
            </w:r>
            <w:r>
              <w:rPr>
                <w:rFonts w:eastAsia="Times New Roman" w:hint="cs"/>
                <w:sz w:val="20"/>
                <w:szCs w:val="26"/>
                <w:rtl/>
                <w:lang w:eastAsia="en-US" w:bidi="ar-EG"/>
              </w:rPr>
              <w:t xml:space="preserve">تم قياسها من خلال الاستقصاء وعوائد الاستثمار </w:t>
            </w:r>
            <w:r w:rsidRPr="008C1F69">
              <w:rPr>
                <w:rFonts w:eastAsia="Times New Roman"/>
                <w:sz w:val="20"/>
                <w:szCs w:val="26"/>
                <w:lang w:eastAsia="en-US" w:bidi="ar-EG"/>
              </w:rPr>
              <w:t>(RoI)</w:t>
            </w:r>
            <w:r w:rsidR="006F2385">
              <w:rPr>
                <w:rFonts w:eastAsia="Times New Roman" w:hint="cs"/>
                <w:sz w:val="20"/>
                <w:szCs w:val="26"/>
                <w:rtl/>
                <w:lang w:eastAsia="en-US" w:bidi="ar-EG"/>
              </w:rPr>
              <w:t xml:space="preserve"> للاتحاد</w:t>
            </w:r>
            <w:r w:rsidRPr="008C1F69">
              <w:rPr>
                <w:rFonts w:eastAsia="Times New Roman" w:hint="cs"/>
                <w:sz w:val="20"/>
                <w:szCs w:val="26"/>
                <w:rtl/>
                <w:lang w:eastAsia="en-US" w:bidi="ar-EG"/>
              </w:rPr>
              <w:t xml:space="preserve"> </w:t>
            </w:r>
            <w:r>
              <w:rPr>
                <w:rFonts w:eastAsia="Times New Roman" w:hint="cs"/>
                <w:sz w:val="20"/>
                <w:szCs w:val="26"/>
                <w:rtl/>
                <w:lang w:eastAsia="en-US" w:bidi="ar-EG"/>
              </w:rPr>
              <w:t>(قيد التصميم)، بما</w:t>
            </w:r>
            <w:r w:rsidR="00B90607">
              <w:rPr>
                <w:rFonts w:eastAsia="Times New Roman" w:hint="eastAsia"/>
                <w:sz w:val="20"/>
                <w:szCs w:val="26"/>
                <w:rtl/>
                <w:lang w:eastAsia="en-US" w:bidi="ar-EG"/>
              </w:rPr>
              <w:t> </w:t>
            </w:r>
            <w:r>
              <w:rPr>
                <w:rFonts w:eastAsia="Times New Roman" w:hint="cs"/>
                <w:sz w:val="20"/>
                <w:szCs w:val="26"/>
                <w:rtl/>
                <w:lang w:eastAsia="en-US" w:bidi="ar-EG"/>
              </w:rPr>
              <w:t>في</w:t>
            </w:r>
            <w:r w:rsidR="00B90607">
              <w:rPr>
                <w:rFonts w:eastAsia="Times New Roman" w:hint="eastAsia"/>
                <w:sz w:val="20"/>
                <w:szCs w:val="26"/>
                <w:rtl/>
                <w:lang w:eastAsia="en-US" w:bidi="ar-EG"/>
              </w:rPr>
              <w:t> </w:t>
            </w:r>
            <w:r>
              <w:rPr>
                <w:rFonts w:eastAsia="Times New Roman" w:hint="cs"/>
                <w:sz w:val="20"/>
                <w:szCs w:val="26"/>
                <w:rtl/>
                <w:lang w:eastAsia="en-US" w:bidi="ar-EG"/>
              </w:rPr>
              <w:t xml:space="preserve">ذلك النسبة المئوية من المشاركين </w:t>
            </w:r>
            <w:r w:rsidR="004D06D4">
              <w:rPr>
                <w:rFonts w:eastAsia="Times New Roman" w:hint="cs"/>
                <w:sz w:val="20"/>
                <w:szCs w:val="26"/>
                <w:rtl/>
                <w:lang w:eastAsia="en-US" w:bidi="ar-EG"/>
              </w:rPr>
              <w:t xml:space="preserve">الراضين، وتغيير السلوك الذي يتم قياسه </w:t>
            </w:r>
            <w:r w:rsidR="004D06D4" w:rsidRPr="00725E74">
              <w:rPr>
                <w:rFonts w:eastAsia="Times New Roman" w:hint="cs"/>
                <w:sz w:val="20"/>
                <w:szCs w:val="26"/>
                <w:rtl/>
                <w:lang w:eastAsia="en-US" w:bidi="ar-EG"/>
              </w:rPr>
              <w:t>من خلال</w:t>
            </w:r>
            <w:r w:rsidR="00D847D6" w:rsidRPr="00725E74">
              <w:rPr>
                <w:rFonts w:eastAsia="Times New Roman" w:hint="cs"/>
                <w:sz w:val="20"/>
                <w:szCs w:val="26"/>
                <w:rtl/>
                <w:lang w:eastAsia="en-US" w:bidi="ar-EG"/>
              </w:rPr>
              <w:t xml:space="preserve"> رضى</w:t>
            </w:r>
            <w:r w:rsidR="004D06D4" w:rsidRPr="00725E74">
              <w:rPr>
                <w:rFonts w:eastAsia="Times New Roman" w:hint="cs"/>
                <w:sz w:val="20"/>
                <w:szCs w:val="26"/>
                <w:rtl/>
                <w:lang w:eastAsia="en-US" w:bidi="ar-EG"/>
              </w:rPr>
              <w:t xml:space="preserve"> </w:t>
            </w:r>
            <w:r w:rsidR="00D847D6" w:rsidRPr="00725E74">
              <w:rPr>
                <w:rFonts w:eastAsia="Times New Roman" w:hint="cs"/>
                <w:sz w:val="20"/>
                <w:szCs w:val="26"/>
                <w:rtl/>
                <w:lang w:eastAsia="en-US" w:bidi="ar-EG"/>
              </w:rPr>
              <w:t>نظام إدارة الأداء وتطويره عن الكفاءات الإدارية والقيادية</w:t>
            </w:r>
          </w:p>
        </w:tc>
        <w:tc>
          <w:tcPr>
            <w:tcW w:w="152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C56C6A" w:rsidRPr="00C01BE5" w:rsidTr="00EA01E9">
        <w:tc>
          <w:tcPr>
            <w:tcW w:w="756" w:type="dxa"/>
            <w:tcBorders>
              <w:top w:val="single" w:sz="4" w:space="0" w:color="auto"/>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3.2</w:t>
            </w:r>
          </w:p>
        </w:tc>
        <w:tc>
          <w:tcPr>
            <w:tcW w:w="3001" w:type="dxa"/>
            <w:tcBorders>
              <w:top w:val="single" w:sz="4" w:space="0" w:color="auto"/>
              <w:left w:val="single" w:sz="4" w:space="0" w:color="auto"/>
              <w:bottom w:val="nil"/>
              <w:right w:val="single" w:sz="4" w:space="0" w:color="auto"/>
            </w:tcBorders>
            <w:shd w:val="clear" w:color="auto" w:fill="FBE4D5"/>
          </w:tcPr>
          <w:p w:rsidR="00C56C6A" w:rsidRPr="00C01BE5" w:rsidRDefault="003E054B"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sidRPr="003E054B">
              <w:rPr>
                <w:rFonts w:eastAsia="Times New Roman"/>
                <w:sz w:val="20"/>
                <w:szCs w:val="26"/>
                <w:rtl/>
                <w:lang w:eastAsia="en-US" w:bidi="ar-EG"/>
              </w:rPr>
              <w:t>أساس مشترك للكفاءات والمهارات المطلوبة</w:t>
            </w:r>
          </w:p>
        </w:tc>
        <w:tc>
          <w:tcPr>
            <w:tcW w:w="3969" w:type="dxa"/>
            <w:tcBorders>
              <w:left w:val="single" w:sz="4" w:space="0" w:color="auto"/>
            </w:tcBorders>
            <w:shd w:val="clear" w:color="auto" w:fill="FBE4D5"/>
          </w:tcPr>
          <w:p w:rsidR="00C56C6A" w:rsidRPr="00C01BE5" w:rsidRDefault="00C56C6A"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D847D6">
              <w:rPr>
                <w:rFonts w:eastAsia="Times New Roman" w:hint="cs"/>
                <w:sz w:val="20"/>
                <w:szCs w:val="26"/>
                <w:rtl/>
                <w:lang w:eastAsia="en-US" w:bidi="ar-EG"/>
              </w:rPr>
              <w:t xml:space="preserve">تصميم وإطلاق الدعامة </w:t>
            </w:r>
            <w:r w:rsidR="00D847D6">
              <w:rPr>
                <w:rFonts w:eastAsia="Times New Roman"/>
                <w:sz w:val="20"/>
                <w:szCs w:val="26"/>
                <w:lang w:eastAsia="en-US" w:bidi="ar-EG"/>
              </w:rPr>
              <w:t>3</w:t>
            </w:r>
            <w:r w:rsidR="00D847D6">
              <w:rPr>
                <w:rFonts w:eastAsia="Times New Roman" w:hint="cs"/>
                <w:sz w:val="20"/>
                <w:szCs w:val="26"/>
                <w:rtl/>
                <w:lang w:eastAsia="en-US" w:bidi="ar-EG"/>
              </w:rPr>
              <w:t xml:space="preserve"> لإطار الاتحاد المتعلق بالكفاءات (الكفاءات التقنية، الأمر الإداري </w:t>
            </w:r>
            <w:r w:rsidR="00D847D6" w:rsidRPr="00D847D6">
              <w:rPr>
                <w:rFonts w:eastAsia="Times New Roman"/>
                <w:sz w:val="20"/>
                <w:szCs w:val="26"/>
                <w:lang w:eastAsia="en-US" w:bidi="ar-EG"/>
              </w:rPr>
              <w:t>18/03</w:t>
            </w:r>
            <w:r w:rsidR="00D847D6">
              <w:rPr>
                <w:rFonts w:eastAsia="Times New Roman" w:hint="cs"/>
                <w:sz w:val="20"/>
                <w:szCs w:val="26"/>
                <w:rtl/>
                <w:lang w:eastAsia="en-US" w:bidi="ar-EG"/>
              </w:rPr>
              <w:t>)</w:t>
            </w:r>
            <w:r w:rsidR="00281626">
              <w:rPr>
                <w:rFonts w:eastAsia="Times New Roman" w:hint="cs"/>
                <w:sz w:val="20"/>
                <w:szCs w:val="26"/>
                <w:rtl/>
                <w:lang w:eastAsia="en-US" w:bidi="ar-EG"/>
              </w:rPr>
              <w:t>، بالاستناد أيضاً إلى الخطتين الاستراتيجية والتشغيلية الجديدتين للاتحاد (مؤتمر المندوبين المفوضين لعام</w:t>
            </w:r>
            <w:r w:rsidR="00B90607">
              <w:rPr>
                <w:rFonts w:eastAsia="Times New Roman" w:hint="eastAsia"/>
                <w:sz w:val="20"/>
                <w:szCs w:val="26"/>
                <w:rtl/>
                <w:lang w:eastAsia="en-US" w:bidi="ar-EG"/>
              </w:rPr>
              <w:t> </w:t>
            </w:r>
            <w:r w:rsidR="00281626">
              <w:rPr>
                <w:rFonts w:eastAsia="Times New Roman"/>
                <w:sz w:val="20"/>
                <w:szCs w:val="26"/>
                <w:lang w:eastAsia="en-US" w:bidi="ar-EG"/>
              </w:rPr>
              <w:t>2018</w:t>
            </w:r>
            <w:r w:rsidR="00281626">
              <w:rPr>
                <w:rFonts w:eastAsia="Times New Roman" w:hint="cs"/>
                <w:sz w:val="20"/>
                <w:szCs w:val="26"/>
                <w:rtl/>
                <w:lang w:eastAsia="en-US" w:bidi="ar-EG"/>
              </w:rPr>
              <w:t>)</w:t>
            </w:r>
          </w:p>
        </w:tc>
        <w:tc>
          <w:tcPr>
            <w:tcW w:w="2693" w:type="dxa"/>
            <w:shd w:val="clear" w:color="auto" w:fill="FBE4D5"/>
          </w:tcPr>
          <w:p w:rsidR="00C56C6A" w:rsidRPr="00C01BE5" w:rsidRDefault="00281626" w:rsidP="00167B7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 xml:space="preserve">الدعامة </w:t>
            </w:r>
            <w:r>
              <w:rPr>
                <w:rFonts w:eastAsia="Times New Roman"/>
                <w:sz w:val="20"/>
                <w:szCs w:val="26"/>
                <w:lang w:eastAsia="en-US" w:bidi="ar-EG"/>
              </w:rPr>
              <w:t>3</w:t>
            </w:r>
            <w:r>
              <w:rPr>
                <w:rFonts w:eastAsia="Times New Roman" w:hint="cs"/>
                <w:sz w:val="20"/>
                <w:szCs w:val="26"/>
                <w:rtl/>
                <w:lang w:eastAsia="en-US" w:bidi="ar-EG"/>
              </w:rPr>
              <w:t xml:space="preserve"> </w:t>
            </w:r>
            <w:r w:rsidR="00725E74">
              <w:rPr>
                <w:rFonts w:eastAsia="Times New Roman" w:hint="cs"/>
                <w:sz w:val="20"/>
                <w:szCs w:val="26"/>
                <w:rtl/>
                <w:lang w:eastAsia="en-US" w:bidi="ar-EG"/>
              </w:rPr>
              <w:t xml:space="preserve">مدمجة </w:t>
            </w:r>
            <w:r>
              <w:rPr>
                <w:rFonts w:eastAsia="Times New Roman" w:hint="cs"/>
                <w:sz w:val="20"/>
                <w:szCs w:val="26"/>
                <w:rtl/>
                <w:lang w:eastAsia="en-US" w:bidi="ar-EG"/>
              </w:rPr>
              <w:t>في</w:t>
            </w:r>
            <w:r w:rsidR="00311E7D">
              <w:rPr>
                <w:rFonts w:eastAsia="Times New Roman" w:hint="cs"/>
                <w:sz w:val="20"/>
                <w:szCs w:val="26"/>
                <w:rtl/>
                <w:lang w:eastAsia="en-US" w:bidi="ar-EG"/>
              </w:rPr>
              <w:t xml:space="preserve"> إطار الاتحاد المتعلق بالكفاءات</w:t>
            </w:r>
            <w:r>
              <w:rPr>
                <w:rFonts w:eastAsia="Times New Roman" w:hint="cs"/>
                <w:sz w:val="20"/>
                <w:szCs w:val="26"/>
                <w:rtl/>
                <w:lang w:eastAsia="en-US" w:bidi="ar-EG"/>
              </w:rPr>
              <w:t xml:space="preserve"> وفي نظام إدارة الأداء وتطويره؛ </w:t>
            </w:r>
            <w:r w:rsidRPr="00725E74">
              <w:rPr>
                <w:rFonts w:eastAsia="Times New Roman" w:hint="cs"/>
                <w:sz w:val="20"/>
                <w:szCs w:val="26"/>
                <w:rtl/>
                <w:lang w:eastAsia="en-US" w:bidi="ar-EG"/>
              </w:rPr>
              <w:t xml:space="preserve">النسبة المئوية من </w:t>
            </w:r>
            <w:r w:rsidR="00167B70" w:rsidRPr="00725E74">
              <w:rPr>
                <w:rFonts w:eastAsia="Times New Roman" w:hint="cs"/>
                <w:sz w:val="20"/>
                <w:szCs w:val="26"/>
                <w:rtl/>
                <w:lang w:eastAsia="en-US" w:bidi="ar-EG"/>
              </w:rPr>
              <w:t>الموظفين</w:t>
            </w:r>
            <w:r w:rsidRPr="00725E74">
              <w:rPr>
                <w:rFonts w:eastAsia="Times New Roman" w:hint="cs"/>
                <w:sz w:val="20"/>
                <w:szCs w:val="26"/>
                <w:rtl/>
                <w:lang w:eastAsia="en-US" w:bidi="ar-EG"/>
              </w:rPr>
              <w:t xml:space="preserve"> </w:t>
            </w:r>
            <w:r w:rsidR="00167B70" w:rsidRPr="00725E74">
              <w:rPr>
                <w:rFonts w:eastAsia="Times New Roman" w:hint="cs"/>
                <w:sz w:val="20"/>
                <w:szCs w:val="26"/>
                <w:rtl/>
                <w:lang w:eastAsia="en-US" w:bidi="ar-EG"/>
              </w:rPr>
              <w:t>الذين</w:t>
            </w:r>
            <w:r w:rsidRPr="00725E74">
              <w:rPr>
                <w:rFonts w:eastAsia="Times New Roman" w:hint="cs"/>
                <w:sz w:val="20"/>
                <w:szCs w:val="26"/>
                <w:rtl/>
                <w:lang w:eastAsia="en-US" w:bidi="ar-EG"/>
              </w:rPr>
              <w:t xml:space="preserve"> </w:t>
            </w:r>
            <w:r w:rsidR="00167B70" w:rsidRPr="00725E74">
              <w:rPr>
                <w:rFonts w:eastAsia="Times New Roman" w:hint="cs"/>
                <w:sz w:val="20"/>
                <w:szCs w:val="26"/>
                <w:rtl/>
                <w:lang w:eastAsia="en-US" w:bidi="ar-EG"/>
              </w:rPr>
              <w:t>تم تقييمهم بصورة مُرضية على أساس هذه الكفاءات</w:t>
            </w:r>
            <w:r>
              <w:rPr>
                <w:rFonts w:eastAsia="Times New Roman" w:hint="cs"/>
                <w:sz w:val="20"/>
                <w:szCs w:val="26"/>
                <w:rtl/>
                <w:lang w:eastAsia="en-US" w:bidi="ar-EG"/>
              </w:rPr>
              <w:t xml:space="preserve"> </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C56C6A" w:rsidRPr="00C01BE5" w:rsidTr="00EA01E9">
        <w:tc>
          <w:tcPr>
            <w:tcW w:w="756" w:type="dxa"/>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AD6AB6">
              <w:rPr>
                <w:rFonts w:eastAsia="Times New Roman" w:hint="cs"/>
                <w:sz w:val="20"/>
                <w:szCs w:val="26"/>
                <w:rtl/>
                <w:lang w:eastAsia="en-US" w:bidi="ar-EG"/>
              </w:rPr>
              <w:t xml:space="preserve">قيام </w:t>
            </w:r>
            <w:r w:rsidR="00730BB3">
              <w:rPr>
                <w:rFonts w:eastAsia="Times New Roman" w:hint="cs"/>
                <w:sz w:val="20"/>
                <w:szCs w:val="26"/>
                <w:rtl/>
                <w:lang w:eastAsia="en-US" w:bidi="ar-EG"/>
              </w:rPr>
              <w:t>مكاتب</w:t>
            </w:r>
            <w:r w:rsidR="00AD6AB6">
              <w:rPr>
                <w:rFonts w:eastAsia="Times New Roman" w:hint="cs"/>
                <w:sz w:val="20"/>
                <w:szCs w:val="26"/>
                <w:rtl/>
                <w:lang w:eastAsia="en-US" w:bidi="ar-EG"/>
              </w:rPr>
              <w:t xml:space="preserve"> القطاعات</w:t>
            </w:r>
            <w:r w:rsidR="00730BB3">
              <w:rPr>
                <w:rFonts w:eastAsia="Times New Roman" w:hint="cs"/>
                <w:sz w:val="20"/>
                <w:szCs w:val="26"/>
                <w:rtl/>
                <w:lang w:eastAsia="en-US" w:bidi="ar-EG"/>
              </w:rPr>
              <w:t>/دوائ</w:t>
            </w:r>
            <w:r w:rsidR="00CD58DE">
              <w:rPr>
                <w:rFonts w:eastAsia="Times New Roman" w:hint="cs"/>
                <w:sz w:val="20"/>
                <w:szCs w:val="26"/>
                <w:rtl/>
                <w:lang w:eastAsia="en-US" w:bidi="ar-EG"/>
              </w:rPr>
              <w:t>ر الأمانة العامة بعمليات تقييم للثغرات في المهارات، باعتبارها كذلك أساساً</w:t>
            </w:r>
            <w:r w:rsidR="00730BB3">
              <w:rPr>
                <w:rFonts w:eastAsia="Times New Roman" w:hint="cs"/>
                <w:sz w:val="20"/>
                <w:szCs w:val="26"/>
                <w:rtl/>
                <w:lang w:eastAsia="en-US" w:bidi="ar-EG"/>
              </w:rPr>
              <w:t xml:space="preserve"> لزيادة التنقل (الجغرافي والوظيفي والقصير الأجل) كوسيلة لاكتساب كفاءات ومهارات جديدة وتعزيزها و</w:t>
            </w:r>
            <w:r w:rsidR="00256F96">
              <w:rPr>
                <w:rFonts w:eastAsia="Times New Roman" w:hint="cs"/>
                <w:sz w:val="20"/>
                <w:szCs w:val="26"/>
                <w:rtl/>
                <w:lang w:eastAsia="en-US" w:bidi="ar-EG"/>
              </w:rPr>
              <w:t xml:space="preserve">جلبها عبر سائر </w:t>
            </w:r>
            <w:r w:rsidR="00256F96" w:rsidRPr="00CD58DE">
              <w:rPr>
                <w:rFonts w:eastAsia="Times New Roman" w:hint="cs"/>
                <w:sz w:val="20"/>
                <w:szCs w:val="26"/>
                <w:rtl/>
                <w:lang w:eastAsia="en-US" w:bidi="ar-EG"/>
              </w:rPr>
              <w:t>الوحدات والمكاتب</w:t>
            </w:r>
            <w:r w:rsidR="00CD58DE">
              <w:rPr>
                <w:rFonts w:eastAsia="Times New Roman" w:hint="cs"/>
                <w:sz w:val="20"/>
                <w:szCs w:val="26"/>
                <w:rtl/>
                <w:lang w:eastAsia="en-US" w:bidi="ar-EG"/>
              </w:rPr>
              <w:t xml:space="preserve"> </w:t>
            </w:r>
            <w:r w:rsidR="00CD58DE" w:rsidRPr="00CD58DE">
              <w:rPr>
                <w:rFonts w:eastAsia="Times New Roman" w:hint="cs"/>
                <w:sz w:val="20"/>
                <w:szCs w:val="26"/>
                <w:rtl/>
                <w:lang w:eastAsia="en-US" w:bidi="ar-EG"/>
              </w:rPr>
              <w:t>التنظيمية</w:t>
            </w:r>
          </w:p>
        </w:tc>
        <w:tc>
          <w:tcPr>
            <w:tcW w:w="2693" w:type="dxa"/>
            <w:shd w:val="clear" w:color="auto" w:fill="FBE4D5"/>
          </w:tcPr>
          <w:p w:rsidR="00C56C6A" w:rsidRPr="00C01BE5" w:rsidRDefault="00256F96" w:rsidP="00256F96">
            <w:pPr>
              <w:spacing w:before="60" w:after="60" w:line="340" w:lineRule="exact"/>
              <w:rPr>
                <w:sz w:val="20"/>
                <w:szCs w:val="26"/>
              </w:rPr>
            </w:pPr>
            <w:r>
              <w:rPr>
                <w:rFonts w:eastAsia="Times New Roman" w:hint="cs"/>
                <w:sz w:val="20"/>
                <w:szCs w:val="26"/>
                <w:rtl/>
                <w:lang w:eastAsia="en-US" w:bidi="ar-EG"/>
              </w:rPr>
              <w:t>عدد حالات التنقل الداخلي، وعدد التنقلات القصيرة الأجل التي تحولت إلى تنقلات طويلة الأجل</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C56C6A" w:rsidRPr="00C01BE5" w:rsidTr="00EA01E9">
        <w:tc>
          <w:tcPr>
            <w:tcW w:w="756"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3001"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256F96">
              <w:rPr>
                <w:rFonts w:eastAsia="Times New Roman" w:hint="cs"/>
                <w:sz w:val="20"/>
                <w:szCs w:val="26"/>
                <w:rtl/>
                <w:lang w:eastAsia="en-US" w:bidi="ar-EG"/>
              </w:rPr>
              <w:t>تصميم وتنفيذ خطط التعلم لسد الثغرات على النحو المطلوب</w:t>
            </w:r>
          </w:p>
        </w:tc>
        <w:tc>
          <w:tcPr>
            <w:tcW w:w="2693" w:type="dxa"/>
            <w:shd w:val="clear" w:color="auto" w:fill="FBE4D5"/>
          </w:tcPr>
          <w:p w:rsidR="00C56C6A" w:rsidRPr="00C01BE5" w:rsidRDefault="00256F96" w:rsidP="00CD58DE">
            <w:pPr>
              <w:spacing w:before="60" w:after="60" w:line="340" w:lineRule="exact"/>
              <w:rPr>
                <w:sz w:val="20"/>
                <w:szCs w:val="26"/>
              </w:rPr>
            </w:pPr>
            <w:r>
              <w:rPr>
                <w:rFonts w:eastAsia="Times New Roman" w:hint="cs"/>
                <w:sz w:val="20"/>
                <w:szCs w:val="26"/>
                <w:rtl/>
                <w:lang w:eastAsia="en-US" w:bidi="ar-EG"/>
              </w:rPr>
              <w:t xml:space="preserve">التحليل الكمي والنوعي لأنشطة التعلم </w:t>
            </w:r>
            <w:r w:rsidR="00007F85">
              <w:rPr>
                <w:rFonts w:eastAsia="Times New Roman" w:hint="cs"/>
                <w:sz w:val="20"/>
                <w:szCs w:val="26"/>
                <w:rtl/>
                <w:lang w:eastAsia="en-US" w:bidi="ar-EG"/>
              </w:rPr>
              <w:t>المرتبطة بالاحتياجات وموارد الميزانية</w:t>
            </w:r>
            <w:r w:rsidR="00CD58DE">
              <w:rPr>
                <w:rFonts w:eastAsia="Times New Roman" w:hint="cs"/>
                <w:sz w:val="20"/>
                <w:szCs w:val="26"/>
                <w:rtl/>
                <w:lang w:eastAsia="en-US" w:bidi="ar-EG"/>
              </w:rPr>
              <w:t xml:space="preserve"> المحددة</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C56C6A" w:rsidRPr="00C01BE5" w:rsidTr="00EA01E9">
        <w:trPr>
          <w:trHeight w:val="503"/>
        </w:trPr>
        <w:tc>
          <w:tcPr>
            <w:tcW w:w="756" w:type="dxa"/>
            <w:vMerge w:val="restart"/>
            <w:tcBorders>
              <w:top w:val="single" w:sz="4" w:space="0" w:color="auto"/>
              <w:left w:val="single" w:sz="4" w:space="0" w:color="auto"/>
              <w:bottom w:val="nil"/>
              <w:right w:val="single" w:sz="4" w:space="0" w:color="auto"/>
            </w:tcBorders>
            <w:shd w:val="clear" w:color="auto" w:fill="FBE4D5"/>
          </w:tcPr>
          <w:p w:rsidR="00C56C6A" w:rsidRPr="00C01BE5" w:rsidRDefault="00C56C6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4.2</w:t>
            </w:r>
          </w:p>
        </w:tc>
        <w:tc>
          <w:tcPr>
            <w:tcW w:w="3001" w:type="dxa"/>
            <w:vMerge w:val="restart"/>
            <w:tcBorders>
              <w:top w:val="single" w:sz="4" w:space="0" w:color="auto"/>
              <w:left w:val="single" w:sz="4" w:space="0" w:color="auto"/>
              <w:bottom w:val="nil"/>
              <w:right w:val="single" w:sz="4" w:space="0" w:color="auto"/>
            </w:tcBorders>
            <w:shd w:val="clear" w:color="auto" w:fill="FBE4D5"/>
          </w:tcPr>
          <w:p w:rsidR="00C56C6A" w:rsidRPr="00C01BE5" w:rsidRDefault="003E054B" w:rsidP="005B0F33">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sidRPr="003E054B">
              <w:rPr>
                <w:rFonts w:eastAsia="Times New Roman"/>
                <w:sz w:val="20"/>
                <w:szCs w:val="26"/>
                <w:rtl/>
                <w:lang w:eastAsia="en-US" w:bidi="ar-EG"/>
              </w:rPr>
              <w:t>التعلم والتنمية</w:t>
            </w:r>
            <w:r>
              <w:rPr>
                <w:rFonts w:eastAsia="Times New Roman" w:hint="cs"/>
                <w:sz w:val="20"/>
                <w:szCs w:val="26"/>
                <w:rtl/>
                <w:lang w:eastAsia="en-US" w:bidi="ar-EG"/>
              </w:rPr>
              <w:t xml:space="preserve"> </w:t>
            </w:r>
            <w:r w:rsidRPr="003E054B">
              <w:rPr>
                <w:rFonts w:eastAsia="Times New Roman"/>
                <w:sz w:val="20"/>
                <w:szCs w:val="26"/>
                <w:rtl/>
                <w:lang w:eastAsia="en-US" w:bidi="ar-EG"/>
              </w:rPr>
              <w:t xml:space="preserve">باعتبارهما وسيلتين أساسيتين لضمان </w:t>
            </w:r>
            <w:r w:rsidRPr="003E054B">
              <w:rPr>
                <w:rFonts w:eastAsia="Times New Roman"/>
                <w:i/>
                <w:iCs/>
                <w:sz w:val="20"/>
                <w:szCs w:val="26"/>
                <w:rtl/>
                <w:lang w:eastAsia="en-US" w:bidi="ar-EG"/>
              </w:rPr>
              <w:t>التنمية المستمرة لموظفي الاتحاد من أجل تحقيق الأهداف التنظيمية</w:t>
            </w:r>
          </w:p>
        </w:tc>
        <w:tc>
          <w:tcPr>
            <w:tcW w:w="3969" w:type="dxa"/>
            <w:tcBorders>
              <w:left w:val="single" w:sz="4" w:space="0" w:color="auto"/>
            </w:tcBorders>
            <w:shd w:val="clear" w:color="auto" w:fill="FBE4D5"/>
          </w:tcPr>
          <w:p w:rsidR="00C56C6A" w:rsidRPr="00C01BE5" w:rsidRDefault="00C56C6A" w:rsidP="005B0F3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007F85">
              <w:rPr>
                <w:rFonts w:eastAsia="Times New Roman" w:hint="cs"/>
                <w:sz w:val="20"/>
                <w:szCs w:val="26"/>
                <w:rtl/>
                <w:lang w:eastAsia="en-US" w:bidi="ar-EG"/>
              </w:rPr>
              <w:t xml:space="preserve">مراجعة سياسة الاتحاد للتعلم والتنمية، بما في ذلك إطار قيادي جديد (أكثر شمولاً وأفقيةً، إلخ.) </w:t>
            </w:r>
            <w:r w:rsidR="00CD58DE">
              <w:rPr>
                <w:rFonts w:eastAsia="Times New Roman" w:hint="cs"/>
                <w:sz w:val="20"/>
                <w:szCs w:val="26"/>
                <w:rtl/>
                <w:lang w:eastAsia="en-US" w:bidi="ar-EG"/>
              </w:rPr>
              <w:t>والمهام الموكلة</w:t>
            </w:r>
            <w:r w:rsidR="00D778C0">
              <w:rPr>
                <w:rFonts w:eastAsia="Times New Roman" w:hint="cs"/>
                <w:sz w:val="20"/>
                <w:szCs w:val="26"/>
                <w:rtl/>
                <w:lang w:eastAsia="en-US" w:bidi="ar-EG"/>
              </w:rPr>
              <w:t xml:space="preserve"> أثناء أداء الوظيفة</w:t>
            </w:r>
          </w:p>
        </w:tc>
        <w:tc>
          <w:tcPr>
            <w:tcW w:w="2693" w:type="dxa"/>
            <w:shd w:val="clear" w:color="auto" w:fill="FBE4D5"/>
          </w:tcPr>
          <w:p w:rsidR="00C56C6A" w:rsidRPr="00C01BE5" w:rsidRDefault="00D778C0" w:rsidP="005B0F33">
            <w:pPr>
              <w:keepNext/>
              <w:keepLines/>
              <w:spacing w:before="60" w:after="60" w:line="340" w:lineRule="exact"/>
              <w:rPr>
                <w:sz w:val="20"/>
                <w:szCs w:val="26"/>
              </w:rPr>
            </w:pPr>
            <w:r>
              <w:rPr>
                <w:rFonts w:eastAsia="Times New Roman" w:hint="cs"/>
                <w:sz w:val="20"/>
                <w:szCs w:val="26"/>
                <w:rtl/>
                <w:lang w:eastAsia="en-US" w:bidi="ar-EG"/>
              </w:rPr>
              <w:t>السياسة المراجَعة والمدمجة في نظام إدارة أداء موظفي الاتحاد من خلال أهداف التعلم (القصيرة الأجل)؛ والنسبة المئوية من أهداف التعلم الممتث</w:t>
            </w:r>
            <w:r w:rsidR="008B492E">
              <w:rPr>
                <w:rFonts w:eastAsia="Times New Roman" w:hint="cs"/>
                <w:sz w:val="20"/>
                <w:szCs w:val="26"/>
                <w:rtl/>
                <w:lang w:eastAsia="en-US" w:bidi="ar-EG"/>
              </w:rPr>
              <w:t xml:space="preserve">لة للسياسة؛ والنسبة المئوية من </w:t>
            </w:r>
            <w:r>
              <w:rPr>
                <w:rFonts w:eastAsia="Times New Roman" w:hint="cs"/>
                <w:sz w:val="20"/>
                <w:szCs w:val="26"/>
                <w:rtl/>
                <w:lang w:eastAsia="en-US" w:bidi="ar-EG"/>
              </w:rPr>
              <w:t xml:space="preserve">طلبات التدريب المقدمة إلى دائرة إدارة الموارد البشرية </w:t>
            </w:r>
            <w:r w:rsidR="008B492E">
              <w:rPr>
                <w:rFonts w:eastAsia="Times New Roman" w:hint="cs"/>
                <w:sz w:val="20"/>
                <w:szCs w:val="26"/>
                <w:rtl/>
                <w:lang w:eastAsia="en-US" w:bidi="ar-EG"/>
              </w:rPr>
              <w:t>تماشياً مع ا</w:t>
            </w:r>
            <w:r>
              <w:rPr>
                <w:rFonts w:eastAsia="Times New Roman" w:hint="cs"/>
                <w:sz w:val="20"/>
                <w:szCs w:val="26"/>
                <w:rtl/>
                <w:lang w:eastAsia="en-US" w:bidi="ar-EG"/>
              </w:rPr>
              <w:t>لسياسة</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vMerge/>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vMerge/>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AA0D5C">
              <w:rPr>
                <w:rFonts w:eastAsia="Times New Roman" w:hint="cs"/>
                <w:sz w:val="20"/>
                <w:szCs w:val="26"/>
                <w:rtl/>
                <w:lang w:eastAsia="en-US" w:bidi="ar-EG"/>
              </w:rPr>
              <w:t xml:space="preserve">إجراء تقييم لقدرات الموارد الحالية والمطلوبة لإعداد خطط التعلم السنوية والمتوسطة الأجل والطويلة الأجل للاتحاد (الإحالة إلى المقرر </w:t>
            </w:r>
            <w:r w:rsidR="00AA0D5C">
              <w:rPr>
                <w:rFonts w:eastAsia="Times New Roman"/>
                <w:sz w:val="20"/>
                <w:szCs w:val="26"/>
                <w:lang w:eastAsia="en-US" w:bidi="ar-EG"/>
              </w:rPr>
              <w:t>5</w:t>
            </w:r>
            <w:r w:rsidR="00AA0D5C">
              <w:rPr>
                <w:rFonts w:eastAsia="Times New Roman" w:hint="cs"/>
                <w:sz w:val="20"/>
                <w:szCs w:val="26"/>
                <w:rtl/>
                <w:lang w:eastAsia="en-US" w:bidi="ar-EG"/>
              </w:rPr>
              <w:t xml:space="preserve"> </w:t>
            </w:r>
            <w:r w:rsidR="00676FF5">
              <w:rPr>
                <w:rFonts w:eastAsia="Times New Roman" w:hint="cs"/>
                <w:sz w:val="20"/>
                <w:szCs w:val="26"/>
                <w:rtl/>
                <w:lang w:eastAsia="en-US" w:bidi="ar-EG"/>
              </w:rPr>
              <w:t xml:space="preserve">الذي ينص على </w:t>
            </w:r>
            <w:r w:rsidR="00AA0D5C">
              <w:rPr>
                <w:rFonts w:eastAsia="Times New Roman" w:hint="cs"/>
                <w:sz w:val="20"/>
                <w:szCs w:val="26"/>
                <w:rtl/>
                <w:lang w:eastAsia="en-US" w:bidi="ar-EG"/>
              </w:rPr>
              <w:t xml:space="preserve">نسبة </w:t>
            </w:r>
            <w:r w:rsidR="00AA0D5C" w:rsidRPr="00AA0D5C">
              <w:rPr>
                <w:rFonts w:eastAsia="Times New Roman"/>
                <w:sz w:val="20"/>
                <w:szCs w:val="26"/>
                <w:lang w:eastAsia="en-US" w:bidi="ar-EG"/>
              </w:rPr>
              <w:t>%3</w:t>
            </w:r>
            <w:r w:rsidR="00AA0D5C" w:rsidRPr="00AA0D5C">
              <w:rPr>
                <w:rFonts w:eastAsia="Times New Roman" w:hint="cs"/>
                <w:sz w:val="20"/>
                <w:szCs w:val="26"/>
                <w:rtl/>
                <w:lang w:eastAsia="en-US" w:bidi="ar-EG"/>
              </w:rPr>
              <w:t xml:space="preserve"> من تكاليف </w:t>
            </w:r>
            <w:r w:rsidR="00B871F5">
              <w:rPr>
                <w:rFonts w:eastAsia="Times New Roman" w:hint="cs"/>
                <w:sz w:val="20"/>
                <w:szCs w:val="26"/>
                <w:rtl/>
                <w:lang w:eastAsia="en-US" w:bidi="ar-EG"/>
              </w:rPr>
              <w:t>الموظفين</w:t>
            </w:r>
            <w:r w:rsidR="00AA0D5C">
              <w:rPr>
                <w:rFonts w:eastAsia="Times New Roman" w:hint="cs"/>
                <w:sz w:val="20"/>
                <w:szCs w:val="26"/>
                <w:rtl/>
                <w:lang w:eastAsia="en-US" w:bidi="ar-EG"/>
              </w:rPr>
              <w:t>)</w:t>
            </w:r>
          </w:p>
        </w:tc>
        <w:tc>
          <w:tcPr>
            <w:tcW w:w="2693" w:type="dxa"/>
            <w:shd w:val="clear" w:color="auto" w:fill="FBE4D5"/>
          </w:tcPr>
          <w:p w:rsidR="00C56C6A" w:rsidRPr="00C01BE5" w:rsidRDefault="00F529FC" w:rsidP="00663F90">
            <w:pPr>
              <w:spacing w:before="60" w:after="60" w:line="340" w:lineRule="exact"/>
              <w:rPr>
                <w:sz w:val="20"/>
                <w:szCs w:val="26"/>
              </w:rPr>
            </w:pPr>
            <w:r>
              <w:rPr>
                <w:rFonts w:eastAsia="Times New Roman" w:hint="cs"/>
                <w:sz w:val="20"/>
                <w:szCs w:val="26"/>
                <w:rtl/>
                <w:lang w:eastAsia="en-US" w:bidi="ar-EG"/>
              </w:rPr>
              <w:t xml:space="preserve"> دراسة الجدوى</w:t>
            </w:r>
            <w:r w:rsidR="008B492E">
              <w:rPr>
                <w:rFonts w:eastAsia="Times New Roman" w:hint="cs"/>
                <w:sz w:val="20"/>
                <w:szCs w:val="26"/>
                <w:rtl/>
                <w:lang w:eastAsia="en-US" w:bidi="ar-EG"/>
              </w:rPr>
              <w:t xml:space="preserve"> المستكملة</w:t>
            </w:r>
            <w:r>
              <w:rPr>
                <w:rFonts w:eastAsia="Times New Roman" w:hint="cs"/>
                <w:sz w:val="20"/>
                <w:szCs w:val="26"/>
                <w:rtl/>
                <w:lang w:eastAsia="en-US" w:bidi="ar-EG"/>
              </w:rPr>
              <w:t xml:space="preserve"> بشأن موارد التعلم اللازمة </w:t>
            </w:r>
            <w:r w:rsidR="00910746">
              <w:rPr>
                <w:rFonts w:eastAsia="Times New Roman" w:hint="cs"/>
                <w:sz w:val="20"/>
                <w:szCs w:val="26"/>
                <w:rtl/>
                <w:lang w:eastAsia="en-US" w:bidi="ar-EG"/>
              </w:rPr>
              <w:t>لتكوين ميزانية التعلم لفترة السنتين</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vMerge/>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vMerge/>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3</w:t>
            </w:r>
            <w:r w:rsidRPr="00C01BE5">
              <w:rPr>
                <w:rFonts w:eastAsia="Times New Roman"/>
                <w:sz w:val="20"/>
                <w:szCs w:val="26"/>
                <w:lang w:eastAsia="en-US"/>
              </w:rPr>
              <w:tab/>
            </w:r>
            <w:r w:rsidR="00910746">
              <w:rPr>
                <w:rFonts w:eastAsia="Times New Roman" w:hint="cs"/>
                <w:sz w:val="20"/>
                <w:szCs w:val="26"/>
                <w:rtl/>
                <w:lang w:eastAsia="en-US" w:bidi="ar-EG"/>
              </w:rPr>
              <w:t xml:space="preserve">إعادة تصميم ميزانية المؤسسة من خلال مركزية نفقات التعلم المتعلقة بتقديم الدورات التدريبية أثناء الخدمة </w:t>
            </w:r>
            <w:r w:rsidR="000741D1">
              <w:rPr>
                <w:rFonts w:eastAsia="Times New Roman" w:hint="cs"/>
                <w:sz w:val="20"/>
                <w:szCs w:val="26"/>
                <w:rtl/>
                <w:lang w:eastAsia="en-US" w:bidi="ar-EG"/>
              </w:rPr>
              <w:t>على صعيد الاتحاد كوسيلة أيضاً لضمان التوزيع المتكافئ للفرص (المقر والمكاتب الميدانية)</w:t>
            </w:r>
          </w:p>
        </w:tc>
        <w:tc>
          <w:tcPr>
            <w:tcW w:w="2693" w:type="dxa"/>
            <w:shd w:val="clear" w:color="auto" w:fill="FBE4D5"/>
          </w:tcPr>
          <w:p w:rsidR="00C56C6A" w:rsidRPr="00C01BE5" w:rsidRDefault="008B492E" w:rsidP="008B492E">
            <w:pPr>
              <w:spacing w:before="60" w:after="60" w:line="340" w:lineRule="exact"/>
              <w:rPr>
                <w:sz w:val="20"/>
                <w:szCs w:val="26"/>
              </w:rPr>
            </w:pPr>
            <w:r>
              <w:rPr>
                <w:rFonts w:eastAsia="Times New Roman" w:hint="cs"/>
                <w:sz w:val="20"/>
                <w:szCs w:val="26"/>
                <w:rtl/>
                <w:lang w:eastAsia="en-US" w:bidi="ar-EG"/>
              </w:rPr>
              <w:t xml:space="preserve">مركزية </w:t>
            </w:r>
            <w:r w:rsidR="000741D1">
              <w:rPr>
                <w:rFonts w:eastAsia="Times New Roman" w:hint="cs"/>
                <w:sz w:val="20"/>
                <w:szCs w:val="26"/>
                <w:rtl/>
                <w:lang w:eastAsia="en-US" w:bidi="ar-EG"/>
              </w:rPr>
              <w:t xml:space="preserve">ميزانية التعلم </w:t>
            </w:r>
            <w:r>
              <w:rPr>
                <w:rFonts w:eastAsia="Times New Roman" w:hint="cs"/>
                <w:sz w:val="20"/>
                <w:szCs w:val="26"/>
                <w:rtl/>
                <w:lang w:eastAsia="en-US" w:bidi="ar-EG"/>
              </w:rPr>
              <w:t>في دائرة إدارة الموارد البشرية؛</w:t>
            </w:r>
            <w:r w:rsidR="000741D1">
              <w:rPr>
                <w:rFonts w:eastAsia="Times New Roman" w:hint="cs"/>
                <w:sz w:val="20"/>
                <w:szCs w:val="26"/>
                <w:rtl/>
                <w:lang w:eastAsia="en-US" w:bidi="ar-EG"/>
              </w:rPr>
              <w:t xml:space="preserve"> النسبة بين برامج التعلم أثناء الخدمة وبرامج التعلم في المؤسس</w:t>
            </w:r>
            <w:r>
              <w:rPr>
                <w:rFonts w:eastAsia="Times New Roman" w:hint="cs"/>
                <w:sz w:val="20"/>
                <w:szCs w:val="26"/>
                <w:rtl/>
                <w:lang w:eastAsia="en-US" w:bidi="ar-EG"/>
              </w:rPr>
              <w:t>ة؛ النسبة المئوية ل</w:t>
            </w:r>
            <w:r w:rsidR="000741D1">
              <w:rPr>
                <w:rFonts w:eastAsia="Times New Roman" w:hint="cs"/>
                <w:sz w:val="20"/>
                <w:szCs w:val="26"/>
                <w:rtl/>
                <w:lang w:eastAsia="en-US" w:bidi="ar-EG"/>
              </w:rPr>
              <w:t>لمشاركين من ا</w:t>
            </w:r>
            <w:r w:rsidR="005D4C07">
              <w:rPr>
                <w:rFonts w:eastAsia="Times New Roman" w:hint="cs"/>
                <w:sz w:val="20"/>
                <w:szCs w:val="26"/>
                <w:rtl/>
                <w:lang w:eastAsia="en-US" w:bidi="ar-EG"/>
              </w:rPr>
              <w:t xml:space="preserve">لمكاتب الميدانية الذين استفادوا </w:t>
            </w:r>
            <w:r>
              <w:rPr>
                <w:rFonts w:eastAsia="Times New Roman" w:hint="cs"/>
                <w:sz w:val="20"/>
                <w:szCs w:val="26"/>
                <w:rtl/>
                <w:lang w:eastAsia="en-US" w:bidi="ar-EG"/>
              </w:rPr>
              <w:t>من برامج التعل</w:t>
            </w:r>
            <w:r w:rsidR="000741D1">
              <w:rPr>
                <w:rFonts w:eastAsia="Times New Roman" w:hint="cs"/>
                <w:sz w:val="20"/>
                <w:szCs w:val="26"/>
                <w:rtl/>
                <w:lang w:eastAsia="en-US" w:bidi="ar-EG"/>
              </w:rPr>
              <w:t>م في المؤسسة</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4</w:t>
            </w:r>
            <w:r w:rsidRPr="00C01BE5">
              <w:rPr>
                <w:rFonts w:eastAsia="Times New Roman"/>
                <w:sz w:val="20"/>
                <w:szCs w:val="26"/>
                <w:lang w:eastAsia="en-US"/>
              </w:rPr>
              <w:tab/>
            </w:r>
            <w:r w:rsidR="009E05DC">
              <w:rPr>
                <w:rFonts w:eastAsia="Times New Roman" w:hint="cs"/>
                <w:sz w:val="20"/>
                <w:szCs w:val="26"/>
                <w:rtl/>
                <w:lang w:eastAsia="en-US" w:bidi="ar-EG"/>
              </w:rPr>
              <w:t xml:space="preserve">وضع وتنفيذ إطار </w:t>
            </w:r>
            <w:r w:rsidR="004D7F1B">
              <w:rPr>
                <w:rFonts w:eastAsia="Times New Roman" w:hint="cs"/>
                <w:sz w:val="20"/>
                <w:szCs w:val="26"/>
                <w:rtl/>
                <w:lang w:eastAsia="en-US" w:bidi="ar-EG"/>
              </w:rPr>
              <w:t>ل</w:t>
            </w:r>
            <w:r w:rsidR="009E05DC">
              <w:rPr>
                <w:rFonts w:eastAsia="Times New Roman" w:hint="cs"/>
                <w:sz w:val="20"/>
                <w:szCs w:val="26"/>
                <w:rtl/>
                <w:lang w:eastAsia="en-US" w:bidi="ar-EG"/>
              </w:rPr>
              <w:t xml:space="preserve">لتطوير الوظيفي في الاتحاد يسترشد به المديرون والموظفون </w:t>
            </w:r>
            <w:r w:rsidR="004B6440">
              <w:rPr>
                <w:rFonts w:eastAsia="Times New Roman" w:hint="cs"/>
                <w:sz w:val="20"/>
                <w:szCs w:val="26"/>
                <w:rtl/>
                <w:lang w:eastAsia="en-US" w:bidi="ar-EG"/>
              </w:rPr>
              <w:t xml:space="preserve">ويوضح للموظفين المعينين حديثاً ولمقدمي طلبات التوظيف المحتملين </w:t>
            </w:r>
            <w:r w:rsidR="005C3201">
              <w:rPr>
                <w:rFonts w:eastAsia="Times New Roman" w:hint="cs"/>
                <w:sz w:val="20"/>
                <w:szCs w:val="26"/>
                <w:rtl/>
                <w:lang w:eastAsia="en-US" w:bidi="ar-EG"/>
              </w:rPr>
              <w:t>الفرص</w:t>
            </w:r>
            <w:r w:rsidR="004B6440">
              <w:rPr>
                <w:rFonts w:eastAsia="Times New Roman" w:hint="cs"/>
                <w:sz w:val="20"/>
                <w:szCs w:val="26"/>
                <w:rtl/>
                <w:lang w:eastAsia="en-US" w:bidi="ar-EG"/>
              </w:rPr>
              <w:t xml:space="preserve"> التنظيمية والإطار </w:t>
            </w:r>
            <w:r w:rsidR="005C3201">
              <w:rPr>
                <w:rFonts w:eastAsia="Times New Roman" w:hint="cs"/>
                <w:sz w:val="20"/>
                <w:szCs w:val="26"/>
                <w:rtl/>
                <w:lang w:eastAsia="en-US" w:bidi="ar-EG"/>
              </w:rPr>
              <w:t>الإداري</w:t>
            </w:r>
            <w:r w:rsidR="004B6440">
              <w:rPr>
                <w:rFonts w:eastAsia="Times New Roman" w:hint="cs"/>
                <w:sz w:val="20"/>
                <w:szCs w:val="26"/>
                <w:rtl/>
                <w:lang w:eastAsia="en-US" w:bidi="ar-EG"/>
              </w:rPr>
              <w:t xml:space="preserve"> لمتابعتها</w:t>
            </w:r>
          </w:p>
        </w:tc>
        <w:tc>
          <w:tcPr>
            <w:tcW w:w="2693" w:type="dxa"/>
            <w:shd w:val="clear" w:color="auto" w:fill="FBE4D5"/>
          </w:tcPr>
          <w:p w:rsidR="00C56C6A" w:rsidRPr="00C01BE5" w:rsidRDefault="00B43346" w:rsidP="00B90607">
            <w:pPr>
              <w:keepNext/>
              <w:keepLines/>
              <w:spacing w:before="60" w:after="60" w:line="340" w:lineRule="exact"/>
              <w:rPr>
                <w:sz w:val="20"/>
                <w:szCs w:val="26"/>
                <w:rtl/>
              </w:rPr>
            </w:pPr>
            <w:r>
              <w:rPr>
                <w:rFonts w:eastAsia="Times New Roman" w:hint="cs"/>
                <w:sz w:val="20"/>
                <w:szCs w:val="26"/>
                <w:rtl/>
                <w:lang w:eastAsia="en-US" w:bidi="ar-EG"/>
              </w:rPr>
              <w:t xml:space="preserve">إطار </w:t>
            </w:r>
            <w:r w:rsidR="009D2134">
              <w:rPr>
                <w:rFonts w:eastAsia="Times New Roman" w:hint="cs"/>
                <w:sz w:val="20"/>
                <w:szCs w:val="26"/>
                <w:rtl/>
                <w:lang w:eastAsia="en-US" w:bidi="ar-EG"/>
              </w:rPr>
              <w:t>التطوير</w:t>
            </w:r>
            <w:r>
              <w:rPr>
                <w:rFonts w:eastAsia="Times New Roman" w:hint="cs"/>
                <w:sz w:val="20"/>
                <w:szCs w:val="26"/>
                <w:rtl/>
                <w:lang w:eastAsia="en-US" w:bidi="ar-EG"/>
              </w:rPr>
              <w:t xml:space="preserve"> الوظيفي الذي وُضع (</w:t>
            </w:r>
            <w:r w:rsidR="000861C5">
              <w:rPr>
                <w:rFonts w:eastAsia="Times New Roman" w:hint="cs"/>
                <w:sz w:val="20"/>
                <w:szCs w:val="26"/>
                <w:rtl/>
                <w:lang w:eastAsia="en-US" w:bidi="ar-EG"/>
              </w:rPr>
              <w:t>إعداد</w:t>
            </w:r>
            <w:r>
              <w:rPr>
                <w:rFonts w:eastAsia="Times New Roman" w:hint="cs"/>
                <w:sz w:val="20"/>
                <w:szCs w:val="26"/>
                <w:rtl/>
                <w:lang w:eastAsia="en-US" w:bidi="ar-EG"/>
              </w:rPr>
              <w:t xml:space="preserve"> تقرير نوعي عن التغيير مع مرور الوقت) ونسبة المديرين والموظفين </w:t>
            </w:r>
            <w:r w:rsidR="001C537E">
              <w:rPr>
                <w:rFonts w:eastAsia="Times New Roman" w:hint="cs"/>
                <w:sz w:val="20"/>
                <w:szCs w:val="26"/>
                <w:rtl/>
                <w:lang w:eastAsia="en-US" w:bidi="ar-EG"/>
              </w:rPr>
              <w:t>الذين استفادوا من هذه المعلومات (استقصاء)</w:t>
            </w:r>
          </w:p>
        </w:tc>
        <w:tc>
          <w:tcPr>
            <w:tcW w:w="1521" w:type="dxa"/>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AA2312">
              <w:rPr>
                <w:rFonts w:eastAsia="Times New Roman"/>
                <w:sz w:val="20"/>
                <w:szCs w:val="26"/>
                <w:lang w:eastAsia="en-US"/>
              </w:rPr>
              <w:t>5</w:t>
            </w:r>
            <w:r w:rsidRPr="00AA2312">
              <w:rPr>
                <w:rFonts w:eastAsia="Times New Roman"/>
                <w:sz w:val="20"/>
                <w:szCs w:val="26"/>
                <w:lang w:eastAsia="en-US"/>
              </w:rPr>
              <w:tab/>
            </w:r>
            <w:r w:rsidR="001C537E" w:rsidRPr="00AA2312">
              <w:rPr>
                <w:rFonts w:eastAsia="Times New Roman" w:hint="cs"/>
                <w:sz w:val="20"/>
                <w:szCs w:val="26"/>
                <w:rtl/>
                <w:lang w:eastAsia="en-US" w:bidi="ar-EG"/>
              </w:rPr>
              <w:t xml:space="preserve">زيادة مبادرات </w:t>
            </w:r>
            <w:r w:rsidR="004D7F1B" w:rsidRPr="00AA2312">
              <w:rPr>
                <w:rFonts w:eastAsia="Times New Roman" w:hint="cs"/>
                <w:sz w:val="20"/>
                <w:szCs w:val="26"/>
                <w:rtl/>
                <w:lang w:eastAsia="en-US" w:bidi="ar-EG"/>
              </w:rPr>
              <w:t>ال</w:t>
            </w:r>
            <w:r w:rsidR="001C537E" w:rsidRPr="00AA2312">
              <w:rPr>
                <w:rFonts w:eastAsia="Times New Roman" w:hint="cs"/>
                <w:sz w:val="20"/>
                <w:szCs w:val="26"/>
                <w:rtl/>
                <w:lang w:eastAsia="en-US" w:bidi="ar-EG"/>
              </w:rPr>
              <w:t xml:space="preserve">تطوير الوظيفي المشتركة بين الوكالات لضمان </w:t>
            </w:r>
            <w:r w:rsidR="00714136" w:rsidRPr="00AA2312">
              <w:rPr>
                <w:rFonts w:eastAsia="Times New Roman" w:hint="cs"/>
                <w:sz w:val="20"/>
                <w:szCs w:val="26"/>
                <w:rtl/>
                <w:lang w:eastAsia="en-US" w:bidi="ar-EG"/>
              </w:rPr>
              <w:t>تنوع</w:t>
            </w:r>
            <w:r w:rsidR="00B37AC0" w:rsidRPr="00AA2312">
              <w:rPr>
                <w:rFonts w:eastAsia="Times New Roman" w:hint="cs"/>
                <w:sz w:val="20"/>
                <w:szCs w:val="26"/>
                <w:rtl/>
                <w:lang w:eastAsia="en-US" w:bidi="ar-EG"/>
              </w:rPr>
              <w:t xml:space="preserve"> خبرات الموظفين </w:t>
            </w:r>
            <w:r w:rsidR="00AA2312">
              <w:rPr>
                <w:rFonts w:eastAsia="Times New Roman" w:hint="cs"/>
                <w:sz w:val="20"/>
                <w:szCs w:val="26"/>
                <w:rtl/>
                <w:lang w:eastAsia="en-US" w:bidi="ar-EG"/>
              </w:rPr>
              <w:t>داخل</w:t>
            </w:r>
            <w:r w:rsidR="00B37AC0" w:rsidRPr="00AA2312">
              <w:rPr>
                <w:rFonts w:eastAsia="Times New Roman" w:hint="cs"/>
                <w:sz w:val="20"/>
                <w:szCs w:val="26"/>
                <w:rtl/>
                <w:lang w:eastAsia="en-US" w:bidi="ar-EG"/>
              </w:rPr>
              <w:t xml:space="preserve"> منظومة الأمم المتحدة</w:t>
            </w:r>
          </w:p>
        </w:tc>
        <w:tc>
          <w:tcPr>
            <w:tcW w:w="2693" w:type="dxa"/>
            <w:shd w:val="clear" w:color="auto" w:fill="FBE4D5"/>
          </w:tcPr>
          <w:p w:rsidR="00C56C6A" w:rsidRPr="00C01BE5" w:rsidRDefault="00B37AC0" w:rsidP="00663F90">
            <w:pPr>
              <w:spacing w:before="60" w:after="60" w:line="340" w:lineRule="exact"/>
              <w:rPr>
                <w:sz w:val="20"/>
                <w:szCs w:val="26"/>
              </w:rPr>
            </w:pPr>
            <w:r>
              <w:rPr>
                <w:rFonts w:eastAsia="Times New Roman" w:hint="cs"/>
                <w:sz w:val="20"/>
                <w:szCs w:val="26"/>
                <w:rtl/>
                <w:lang w:eastAsia="en-US" w:bidi="ar-EG"/>
              </w:rPr>
              <w:t xml:space="preserve">عدد مبادرات التعلم المشتركة بين الوكالات (النسبة المئوية </w:t>
            </w:r>
            <w:r w:rsidR="0056220E">
              <w:rPr>
                <w:rFonts w:eastAsia="Times New Roman" w:hint="cs"/>
                <w:sz w:val="20"/>
                <w:szCs w:val="26"/>
                <w:rtl/>
                <w:lang w:eastAsia="en-US" w:bidi="ar-EG"/>
              </w:rPr>
              <w:t>لمشاركة موظفي الاتحاد</w:t>
            </w:r>
            <w:r>
              <w:rPr>
                <w:rFonts w:eastAsia="Times New Roman" w:hint="cs"/>
                <w:sz w:val="20"/>
                <w:szCs w:val="26"/>
                <w:rtl/>
                <w:lang w:eastAsia="en-US" w:bidi="ar-EG"/>
              </w:rPr>
              <w:t>)</w:t>
            </w:r>
            <w:r w:rsidR="0056220E">
              <w:rPr>
                <w:rFonts w:eastAsia="Times New Roman" w:hint="cs"/>
                <w:sz w:val="20"/>
                <w:szCs w:val="26"/>
                <w:rtl/>
                <w:lang w:eastAsia="en-US" w:bidi="ar-EG"/>
              </w:rPr>
              <w:t xml:space="preserve"> في السنة</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C01BE5" w:rsidRDefault="00C56C6A" w:rsidP="005B0F3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6</w:t>
            </w:r>
            <w:r w:rsidRPr="00C01BE5">
              <w:rPr>
                <w:rFonts w:eastAsia="Times New Roman"/>
                <w:sz w:val="20"/>
                <w:szCs w:val="26"/>
                <w:lang w:eastAsia="en-US"/>
              </w:rPr>
              <w:tab/>
            </w:r>
            <w:r w:rsidR="0056220E">
              <w:rPr>
                <w:rFonts w:eastAsia="Times New Roman" w:hint="cs"/>
                <w:sz w:val="20"/>
                <w:szCs w:val="26"/>
                <w:rtl/>
                <w:lang w:eastAsia="en-US" w:bidi="ar-EG"/>
              </w:rPr>
              <w:t xml:space="preserve">تصميم وتنفيذ المسارات التعلمية والوظيفية، بتحديد </w:t>
            </w:r>
            <w:r w:rsidR="004D7F1B">
              <w:rPr>
                <w:rFonts w:eastAsia="Times New Roman" w:hint="cs"/>
                <w:sz w:val="20"/>
                <w:szCs w:val="26"/>
                <w:rtl/>
                <w:lang w:eastAsia="en-US" w:bidi="ar-EG"/>
              </w:rPr>
              <w:t xml:space="preserve">الدورات التدريبية والتعلمية اللازمة للانتقال من منصب إلى المنصب الذي يليه - </w:t>
            </w:r>
            <w:r w:rsidR="00130369">
              <w:rPr>
                <w:rFonts w:eastAsia="Times New Roman" w:hint="cs"/>
                <w:sz w:val="20"/>
                <w:szCs w:val="26"/>
                <w:rtl/>
                <w:lang w:eastAsia="en-US" w:bidi="ar-EG"/>
              </w:rPr>
              <w:t>المسار الوظيفي الأفقي والرأس</w:t>
            </w:r>
            <w:r w:rsidR="009D2134">
              <w:rPr>
                <w:rFonts w:eastAsia="Times New Roman" w:hint="cs"/>
                <w:sz w:val="20"/>
                <w:szCs w:val="26"/>
                <w:rtl/>
                <w:lang w:eastAsia="en-US" w:bidi="ar-EG"/>
              </w:rPr>
              <w:t>ي في الاتحاد</w:t>
            </w:r>
          </w:p>
        </w:tc>
        <w:tc>
          <w:tcPr>
            <w:tcW w:w="2693" w:type="dxa"/>
            <w:shd w:val="clear" w:color="auto" w:fill="FBE4D5"/>
          </w:tcPr>
          <w:p w:rsidR="00C56C6A" w:rsidRPr="00C01BE5" w:rsidRDefault="00130369" w:rsidP="00130369">
            <w:pPr>
              <w:spacing w:before="60" w:after="60" w:line="340" w:lineRule="exact"/>
              <w:rPr>
                <w:sz w:val="20"/>
                <w:szCs w:val="26"/>
              </w:rPr>
            </w:pPr>
            <w:r>
              <w:rPr>
                <w:rFonts w:eastAsia="Times New Roman" w:hint="cs"/>
                <w:sz w:val="20"/>
                <w:szCs w:val="26"/>
                <w:rtl/>
                <w:lang w:eastAsia="en-US" w:bidi="ar-EG"/>
              </w:rPr>
              <w:t xml:space="preserve">المسارات التعلمية والوظيفية التي تم تصميمها ودمجها في نظام إدارة الأداء وتطويره ونظام إدارة التعلم </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highlight w:val="cyan"/>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single" w:sz="4" w:space="0" w:color="auto"/>
              <w:left w:val="single" w:sz="4" w:space="0" w:color="auto"/>
              <w:bottom w:val="nil"/>
              <w:right w:val="single" w:sz="4" w:space="0" w:color="auto"/>
            </w:tcBorders>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5.2</w:t>
            </w:r>
          </w:p>
        </w:tc>
        <w:tc>
          <w:tcPr>
            <w:tcW w:w="3001" w:type="dxa"/>
            <w:tcBorders>
              <w:top w:val="single" w:sz="4" w:space="0" w:color="auto"/>
              <w:left w:val="single" w:sz="4" w:space="0" w:color="auto"/>
              <w:bottom w:val="nil"/>
              <w:right w:val="single" w:sz="4" w:space="0" w:color="auto"/>
            </w:tcBorders>
            <w:shd w:val="clear" w:color="auto" w:fill="FBE4D5"/>
          </w:tcPr>
          <w:p w:rsidR="00C56C6A" w:rsidRPr="00C01BE5" w:rsidRDefault="000D5F67" w:rsidP="00B90607">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sidRPr="000D5F67">
              <w:rPr>
                <w:rFonts w:eastAsia="Times New Roman"/>
                <w:sz w:val="20"/>
                <w:szCs w:val="26"/>
                <w:rtl/>
                <w:lang w:eastAsia="en-US" w:bidi="ar-EG"/>
              </w:rPr>
              <w:t>توجيه الموظفين والتعريف بهم وإرشادهم</w:t>
            </w:r>
          </w:p>
        </w:tc>
        <w:tc>
          <w:tcPr>
            <w:tcW w:w="3969" w:type="dxa"/>
            <w:tcBorders>
              <w:left w:val="single" w:sz="4" w:space="0" w:color="auto"/>
            </w:tcBorders>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130369">
              <w:rPr>
                <w:rFonts w:eastAsia="Times New Roman" w:hint="cs"/>
                <w:sz w:val="20"/>
                <w:szCs w:val="26"/>
                <w:rtl/>
                <w:lang w:eastAsia="en-US" w:bidi="ar-EG"/>
              </w:rPr>
              <w:t xml:space="preserve">إطلاق برنامج جديد </w:t>
            </w:r>
            <w:r w:rsidR="003507CD">
              <w:rPr>
                <w:rFonts w:eastAsia="Times New Roman" w:hint="cs"/>
                <w:sz w:val="20"/>
                <w:szCs w:val="26"/>
                <w:rtl/>
                <w:lang w:eastAsia="en-US" w:bidi="ar-EG"/>
              </w:rPr>
              <w:t>للالتحاق والمغادرة في</w:t>
            </w:r>
            <w:r w:rsidR="00B90607">
              <w:rPr>
                <w:rFonts w:eastAsia="Times New Roman" w:hint="eastAsia"/>
                <w:sz w:val="20"/>
                <w:szCs w:val="26"/>
                <w:rtl/>
                <w:lang w:eastAsia="en-US" w:bidi="ar-EG"/>
              </w:rPr>
              <w:t> </w:t>
            </w:r>
            <w:r w:rsidR="003507CD">
              <w:rPr>
                <w:rFonts w:eastAsia="Times New Roman" w:hint="cs"/>
                <w:sz w:val="20"/>
                <w:szCs w:val="26"/>
                <w:rtl/>
                <w:lang w:eastAsia="en-US" w:bidi="ar-EG"/>
              </w:rPr>
              <w:t>الاتحاد يشمل ما</w:t>
            </w:r>
            <w:r w:rsidR="00B90607">
              <w:rPr>
                <w:rFonts w:eastAsia="Times New Roman" w:hint="eastAsia"/>
                <w:sz w:val="20"/>
                <w:szCs w:val="26"/>
                <w:rtl/>
                <w:lang w:eastAsia="en-US" w:bidi="ar-EG"/>
              </w:rPr>
              <w:t> </w:t>
            </w:r>
            <w:r w:rsidR="003507CD">
              <w:rPr>
                <w:rFonts w:eastAsia="Times New Roman" w:hint="cs"/>
                <w:sz w:val="20"/>
                <w:szCs w:val="26"/>
                <w:rtl/>
                <w:lang w:eastAsia="en-US" w:bidi="ar-EG"/>
              </w:rPr>
              <w:t>يلي</w:t>
            </w:r>
            <w:r w:rsidR="00B90607">
              <w:rPr>
                <w:rFonts w:eastAsia="Times New Roman" w:hint="cs"/>
                <w:sz w:val="20"/>
                <w:szCs w:val="26"/>
                <w:rtl/>
                <w:lang w:eastAsia="en-US" w:bidi="ar-EG"/>
              </w:rPr>
              <w:t>:</w:t>
            </w:r>
          </w:p>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hint="cs"/>
                <w:sz w:val="20"/>
                <w:szCs w:val="26"/>
                <w:rtl/>
                <w:lang w:eastAsia="en-US" w:bidi="ar-EG"/>
              </w:rPr>
              <w:t xml:space="preserve"> أ</w:t>
            </w:r>
            <w:r w:rsidR="00B90607">
              <w:rPr>
                <w:rFonts w:eastAsia="Times New Roman" w:hint="eastAsia"/>
                <w:sz w:val="20"/>
                <w:szCs w:val="26"/>
                <w:rtl/>
                <w:lang w:eastAsia="en-US" w:bidi="ar-EG"/>
              </w:rPr>
              <w:t> </w:t>
            </w:r>
            <w:r w:rsidRPr="00C01BE5">
              <w:rPr>
                <w:rFonts w:eastAsia="Times New Roman" w:hint="cs"/>
                <w:sz w:val="20"/>
                <w:szCs w:val="26"/>
                <w:rtl/>
                <w:lang w:eastAsia="en-US" w:bidi="ar-EG"/>
              </w:rPr>
              <w:t>)</w:t>
            </w:r>
            <w:r w:rsidRPr="00C01BE5">
              <w:rPr>
                <w:rFonts w:eastAsia="Times New Roman"/>
                <w:sz w:val="20"/>
                <w:szCs w:val="26"/>
                <w:rtl/>
                <w:lang w:eastAsia="en-US" w:bidi="ar-EG"/>
              </w:rPr>
              <w:tab/>
            </w:r>
            <w:r w:rsidR="00386251">
              <w:rPr>
                <w:rFonts w:eastAsia="Times New Roman" w:hint="cs"/>
                <w:sz w:val="20"/>
                <w:szCs w:val="26"/>
                <w:rtl/>
                <w:lang w:eastAsia="en-US" w:bidi="ar-EG"/>
              </w:rPr>
              <w:t xml:space="preserve">وضع وتنفيذ برنامج </w:t>
            </w:r>
            <w:r w:rsidR="003507CD">
              <w:rPr>
                <w:rFonts w:eastAsia="Times New Roman" w:hint="cs"/>
                <w:sz w:val="20"/>
                <w:szCs w:val="26"/>
                <w:rtl/>
                <w:lang w:eastAsia="en-US" w:bidi="ar-EG"/>
              </w:rPr>
              <w:t xml:space="preserve">تعلم </w:t>
            </w:r>
            <w:r w:rsidR="00386251">
              <w:rPr>
                <w:rFonts w:eastAsia="Times New Roman" w:hint="cs"/>
                <w:sz w:val="20"/>
                <w:szCs w:val="26"/>
                <w:rtl/>
                <w:lang w:eastAsia="en-US" w:bidi="ar-EG"/>
              </w:rPr>
              <w:t>تعريفي من أجل ال</w:t>
            </w:r>
            <w:r w:rsidR="003507CD">
              <w:rPr>
                <w:rFonts w:eastAsia="Times New Roman" w:hint="cs"/>
                <w:sz w:val="20"/>
                <w:szCs w:val="26"/>
                <w:rtl/>
                <w:lang w:eastAsia="en-US" w:bidi="ar-EG"/>
              </w:rPr>
              <w:t>موظفين المعينين حديثاً</w:t>
            </w:r>
          </w:p>
          <w:p w:rsidR="00C56C6A" w:rsidRPr="00D821CB"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hint="cs"/>
                <w:sz w:val="20"/>
                <w:szCs w:val="26"/>
                <w:rtl/>
                <w:lang w:eastAsia="en-US" w:bidi="ar-EG"/>
              </w:rPr>
              <w:t>ب)</w:t>
            </w:r>
            <w:r w:rsidRPr="00C01BE5">
              <w:rPr>
                <w:rFonts w:eastAsia="Times New Roman"/>
                <w:sz w:val="20"/>
                <w:szCs w:val="26"/>
                <w:rtl/>
                <w:lang w:eastAsia="en-US" w:bidi="ar-EG"/>
              </w:rPr>
              <w:tab/>
            </w:r>
            <w:r w:rsidR="00386251">
              <w:rPr>
                <w:rFonts w:eastAsia="Times New Roman" w:hint="cs"/>
                <w:sz w:val="20"/>
                <w:szCs w:val="26"/>
                <w:rtl/>
                <w:lang w:eastAsia="en-US" w:bidi="ar-EG"/>
              </w:rPr>
              <w:t>إعداد وثائق مختلفة بشأن التعريف بالوافدين ا</w:t>
            </w:r>
            <w:r w:rsidR="00D821CB">
              <w:rPr>
                <w:rFonts w:eastAsia="Times New Roman" w:hint="cs"/>
                <w:sz w:val="20"/>
                <w:szCs w:val="26"/>
                <w:rtl/>
                <w:lang w:eastAsia="en-US" w:bidi="ar-EG"/>
              </w:rPr>
              <w:t>لجدد والتحاقهم بالاتحاد تيسيراً</w:t>
            </w:r>
            <w:r w:rsidR="00BC07CC">
              <w:rPr>
                <w:rFonts w:eastAsia="Times New Roman" w:hint="cs"/>
                <w:sz w:val="20"/>
                <w:szCs w:val="26"/>
                <w:rtl/>
                <w:lang w:eastAsia="en-US" w:bidi="ar-EG"/>
              </w:rPr>
              <w:t xml:space="preserve"> </w:t>
            </w:r>
            <w:r w:rsidR="00D821CB">
              <w:rPr>
                <w:rFonts w:eastAsia="Times New Roman" w:hint="cs"/>
                <w:sz w:val="20"/>
                <w:szCs w:val="26"/>
                <w:rtl/>
                <w:lang w:eastAsia="en-US" w:bidi="ar-EG"/>
              </w:rPr>
              <w:t>لانتقالهم</w:t>
            </w:r>
          </w:p>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hint="cs"/>
                <w:sz w:val="20"/>
                <w:szCs w:val="26"/>
                <w:rtl/>
                <w:lang w:eastAsia="en-US" w:bidi="ar-EG"/>
              </w:rPr>
              <w:t>ج)</w:t>
            </w:r>
            <w:r w:rsidRPr="00C01BE5">
              <w:rPr>
                <w:rFonts w:eastAsia="Times New Roman"/>
                <w:sz w:val="20"/>
                <w:szCs w:val="26"/>
                <w:rtl/>
                <w:lang w:eastAsia="en-US" w:bidi="ar-EG"/>
              </w:rPr>
              <w:tab/>
            </w:r>
            <w:r w:rsidR="00D821CB">
              <w:rPr>
                <w:rFonts w:eastAsia="Times New Roman" w:hint="cs"/>
                <w:sz w:val="20"/>
                <w:szCs w:val="26"/>
                <w:rtl/>
                <w:lang w:eastAsia="en-US" w:bidi="ar-EG"/>
              </w:rPr>
              <w:t>إعداد استبيان بشأن المغادرة ومتابعة النتائج الرئيسية على أساس منتظم</w:t>
            </w:r>
          </w:p>
        </w:tc>
        <w:tc>
          <w:tcPr>
            <w:tcW w:w="2693" w:type="dxa"/>
            <w:shd w:val="clear" w:color="auto" w:fill="FBE4D5"/>
          </w:tcPr>
          <w:p w:rsidR="00C56C6A" w:rsidRDefault="00D821CB" w:rsidP="00B90607">
            <w:pPr>
              <w:keepNext/>
              <w:keepLines/>
              <w:spacing w:before="60" w:after="60" w:line="340" w:lineRule="exact"/>
              <w:rPr>
                <w:rFonts w:eastAsia="Times New Roman"/>
                <w:sz w:val="20"/>
                <w:szCs w:val="26"/>
                <w:rtl/>
                <w:lang w:eastAsia="en-US" w:bidi="ar-EG"/>
              </w:rPr>
            </w:pPr>
            <w:r>
              <w:rPr>
                <w:rFonts w:eastAsia="Times New Roman" w:hint="cs"/>
                <w:sz w:val="20"/>
                <w:szCs w:val="26"/>
                <w:rtl/>
                <w:lang w:eastAsia="en-US" w:bidi="ar-EG"/>
              </w:rPr>
              <w:t xml:space="preserve">عدد </w:t>
            </w:r>
            <w:r w:rsidR="000861C5">
              <w:rPr>
                <w:rFonts w:eastAsia="Times New Roman" w:hint="cs"/>
                <w:sz w:val="20"/>
                <w:szCs w:val="26"/>
                <w:rtl/>
                <w:lang w:eastAsia="en-US" w:bidi="ar-EG"/>
              </w:rPr>
              <w:t>الأنشطة</w:t>
            </w:r>
            <w:r>
              <w:rPr>
                <w:rFonts w:eastAsia="Times New Roman" w:hint="cs"/>
                <w:sz w:val="20"/>
                <w:szCs w:val="26"/>
                <w:rtl/>
                <w:lang w:eastAsia="en-US" w:bidi="ar-EG"/>
              </w:rPr>
              <w:t xml:space="preserve"> التعريفية التي عُقدت (</w:t>
            </w:r>
            <w:r w:rsidR="000608BA">
              <w:rPr>
                <w:rFonts w:eastAsia="Times New Roman" w:hint="cs"/>
                <w:sz w:val="20"/>
                <w:szCs w:val="26"/>
                <w:rtl/>
                <w:lang w:eastAsia="en-US" w:bidi="ar-EG"/>
              </w:rPr>
              <w:t>النسبة المئوية لمشاركة الموظفين المعينين حديثاً</w:t>
            </w:r>
            <w:r>
              <w:rPr>
                <w:rFonts w:eastAsia="Times New Roman" w:hint="cs"/>
                <w:sz w:val="20"/>
                <w:szCs w:val="26"/>
                <w:rtl/>
                <w:lang w:eastAsia="en-US" w:bidi="ar-EG"/>
              </w:rPr>
              <w:t>)</w:t>
            </w:r>
            <w:r w:rsidR="000608BA">
              <w:rPr>
                <w:rFonts w:eastAsia="Times New Roman" w:hint="cs"/>
                <w:sz w:val="20"/>
                <w:szCs w:val="26"/>
                <w:rtl/>
                <w:lang w:eastAsia="en-US" w:bidi="ar-EG"/>
              </w:rPr>
              <w:t xml:space="preserve"> في السنة</w:t>
            </w:r>
          </w:p>
          <w:p w:rsidR="000608BA" w:rsidRPr="00B90607" w:rsidRDefault="00306E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إطلاع</w:t>
            </w:r>
            <w:r w:rsidR="000608BA" w:rsidRPr="000861C5">
              <w:rPr>
                <w:rFonts w:eastAsia="Times New Roman" w:hint="cs"/>
                <w:sz w:val="20"/>
                <w:szCs w:val="26"/>
                <w:rtl/>
                <w:lang w:eastAsia="en-US" w:bidi="ar-EG"/>
              </w:rPr>
              <w:t xml:space="preserve"> جميع الموظفين المغادرين</w:t>
            </w:r>
            <w:r>
              <w:rPr>
                <w:rFonts w:eastAsia="Times New Roman" w:hint="cs"/>
                <w:sz w:val="20"/>
                <w:szCs w:val="26"/>
                <w:rtl/>
                <w:lang w:eastAsia="en-US" w:bidi="ar-EG"/>
              </w:rPr>
              <w:t xml:space="preserve"> على الاستبيان بشأن المغادرة</w:t>
            </w:r>
            <w:r w:rsidR="000608BA" w:rsidRPr="000861C5">
              <w:rPr>
                <w:rFonts w:eastAsia="Times New Roman" w:hint="cs"/>
                <w:sz w:val="20"/>
                <w:szCs w:val="26"/>
                <w:rtl/>
                <w:lang w:eastAsia="en-US" w:bidi="ar-EG"/>
              </w:rPr>
              <w:t xml:space="preserve">، </w:t>
            </w:r>
            <w:r>
              <w:rPr>
                <w:rFonts w:eastAsia="Times New Roman" w:hint="cs"/>
                <w:sz w:val="20"/>
                <w:szCs w:val="26"/>
                <w:rtl/>
                <w:lang w:eastAsia="en-US" w:bidi="ar-EG"/>
              </w:rPr>
              <w:t>و</w:t>
            </w:r>
            <w:r w:rsidR="000608BA" w:rsidRPr="000861C5">
              <w:rPr>
                <w:rFonts w:eastAsia="Times New Roman" w:hint="cs"/>
                <w:sz w:val="20"/>
                <w:szCs w:val="26"/>
                <w:rtl/>
                <w:lang w:eastAsia="en-US" w:bidi="ar-EG"/>
              </w:rPr>
              <w:t>الردود</w:t>
            </w:r>
            <w:r w:rsidR="00B53B3B" w:rsidRPr="000861C5">
              <w:rPr>
                <w:rFonts w:eastAsia="Times New Roman" w:hint="cs"/>
                <w:sz w:val="20"/>
                <w:szCs w:val="26"/>
                <w:rtl/>
                <w:lang w:eastAsia="en-US" w:bidi="ar-EG"/>
              </w:rPr>
              <w:t xml:space="preserve"> </w:t>
            </w:r>
            <w:r>
              <w:rPr>
                <w:rFonts w:eastAsia="Times New Roman" w:hint="cs"/>
                <w:sz w:val="20"/>
                <w:szCs w:val="26"/>
                <w:rtl/>
                <w:lang w:eastAsia="en-US" w:bidi="ar-EG"/>
              </w:rPr>
              <w:t>التي تم تحليلها و</w:t>
            </w:r>
            <w:r w:rsidR="00061B92" w:rsidRPr="000861C5">
              <w:rPr>
                <w:rFonts w:eastAsia="Times New Roman" w:hint="cs"/>
                <w:sz w:val="20"/>
                <w:szCs w:val="26"/>
                <w:rtl/>
                <w:lang w:eastAsia="en-US" w:bidi="ar-EG"/>
              </w:rPr>
              <w:t>مواطن</w:t>
            </w:r>
            <w:r w:rsidR="00B53B3B" w:rsidRPr="000861C5">
              <w:rPr>
                <w:rFonts w:eastAsia="Times New Roman" w:hint="cs"/>
                <w:sz w:val="20"/>
                <w:szCs w:val="26"/>
                <w:rtl/>
                <w:lang w:eastAsia="en-US" w:bidi="ar-EG"/>
              </w:rPr>
              <w:t xml:space="preserve"> القوة </w:t>
            </w:r>
            <w:r w:rsidR="00061B92" w:rsidRPr="000861C5">
              <w:rPr>
                <w:rFonts w:eastAsia="Times New Roman" w:hint="cs"/>
                <w:sz w:val="20"/>
                <w:szCs w:val="26"/>
                <w:rtl/>
                <w:lang w:eastAsia="en-US" w:bidi="ar-EG"/>
              </w:rPr>
              <w:t>ومواطن</w:t>
            </w:r>
            <w:r w:rsidR="00B53B3B" w:rsidRPr="000861C5">
              <w:rPr>
                <w:rFonts w:eastAsia="Times New Roman" w:hint="cs"/>
                <w:sz w:val="20"/>
                <w:szCs w:val="26"/>
                <w:rtl/>
                <w:lang w:eastAsia="en-US" w:bidi="ar-EG"/>
              </w:rPr>
              <w:t xml:space="preserve"> الضعف والفرص والتهديدات </w:t>
            </w:r>
            <w:r w:rsidR="00B53B3B" w:rsidRPr="000861C5">
              <w:rPr>
                <w:rFonts w:eastAsia="Times New Roman"/>
                <w:sz w:val="20"/>
                <w:szCs w:val="26"/>
                <w:lang w:eastAsia="en-US" w:bidi="ar-EG"/>
              </w:rPr>
              <w:t>(SWOT)</w:t>
            </w:r>
            <w:r>
              <w:rPr>
                <w:rFonts w:eastAsia="Times New Roman" w:hint="cs"/>
                <w:sz w:val="20"/>
                <w:szCs w:val="26"/>
                <w:rtl/>
                <w:lang w:eastAsia="en-US" w:bidi="ar-EG"/>
              </w:rPr>
              <w:t xml:space="preserve"> التي تم تحديدها</w:t>
            </w:r>
            <w:r w:rsidR="00B53B3B" w:rsidRPr="000861C5">
              <w:rPr>
                <w:rFonts w:eastAsia="Times New Roman" w:hint="cs"/>
                <w:sz w:val="20"/>
                <w:szCs w:val="26"/>
                <w:rtl/>
                <w:lang w:eastAsia="en-US" w:bidi="ar-EG"/>
              </w:rPr>
              <w:t>/خطط العمل</w:t>
            </w:r>
            <w:r>
              <w:rPr>
                <w:rFonts w:eastAsia="Times New Roman" w:hint="cs"/>
                <w:sz w:val="20"/>
                <w:szCs w:val="26"/>
                <w:rtl/>
                <w:lang w:eastAsia="en-US" w:bidi="ar-EG"/>
              </w:rPr>
              <w:t xml:space="preserve"> التي تم وضعها</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B90607"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C01BE5">
              <w:rPr>
                <w:rFonts w:eastAsia="Times New Roman"/>
                <w:sz w:val="20"/>
                <w:szCs w:val="26"/>
                <w:lang w:eastAsia="en-US"/>
              </w:rPr>
              <w:t>2</w:t>
            </w:r>
            <w:r w:rsidRPr="00C01BE5">
              <w:rPr>
                <w:rFonts w:eastAsia="Times New Roman"/>
                <w:sz w:val="20"/>
                <w:szCs w:val="26"/>
                <w:lang w:eastAsia="en-US"/>
              </w:rPr>
              <w:tab/>
            </w:r>
            <w:r w:rsidR="0079523E">
              <w:rPr>
                <w:rFonts w:eastAsia="Times New Roman" w:hint="cs"/>
                <w:sz w:val="20"/>
                <w:szCs w:val="26"/>
                <w:rtl/>
                <w:lang w:eastAsia="en-US" w:bidi="ar-EG"/>
              </w:rPr>
              <w:t xml:space="preserve">وضع برنامج </w:t>
            </w:r>
            <w:r w:rsidR="00795FDB">
              <w:rPr>
                <w:rFonts w:eastAsia="Times New Roman" w:hint="cs"/>
                <w:sz w:val="20"/>
                <w:szCs w:val="26"/>
                <w:rtl/>
                <w:lang w:eastAsia="en-US" w:bidi="ar-EG"/>
              </w:rPr>
              <w:t>للإرشاد</w:t>
            </w:r>
            <w:r w:rsidR="0079523E">
              <w:rPr>
                <w:rFonts w:eastAsia="Times New Roman" w:hint="cs"/>
                <w:sz w:val="20"/>
                <w:szCs w:val="26"/>
                <w:rtl/>
                <w:lang w:eastAsia="en-US" w:bidi="ar-EG"/>
              </w:rPr>
              <w:t xml:space="preserve"> وتعزيزه وتقييمه</w:t>
            </w:r>
          </w:p>
        </w:tc>
        <w:tc>
          <w:tcPr>
            <w:tcW w:w="2693" w:type="dxa"/>
            <w:shd w:val="clear" w:color="auto" w:fill="FBE4D5"/>
          </w:tcPr>
          <w:p w:rsidR="00C56C6A" w:rsidRPr="00C01BE5" w:rsidRDefault="0079523E" w:rsidP="00B90607">
            <w:pPr>
              <w:keepNext/>
              <w:keepLines/>
              <w:spacing w:before="60" w:after="60" w:line="340" w:lineRule="exact"/>
              <w:rPr>
                <w:sz w:val="20"/>
                <w:szCs w:val="26"/>
              </w:rPr>
            </w:pPr>
            <w:r>
              <w:rPr>
                <w:rFonts w:eastAsia="Times New Roman" w:hint="cs"/>
                <w:sz w:val="20"/>
                <w:szCs w:val="26"/>
                <w:rtl/>
                <w:lang w:eastAsia="en-US" w:bidi="ar-EG"/>
              </w:rPr>
              <w:t xml:space="preserve">عدد الموظفين الذين أصبحوا </w:t>
            </w:r>
            <w:r w:rsidR="00795FDB">
              <w:rPr>
                <w:rFonts w:eastAsia="Times New Roman" w:hint="cs"/>
                <w:sz w:val="20"/>
                <w:szCs w:val="26"/>
                <w:rtl/>
                <w:lang w:eastAsia="en-US" w:bidi="ar-EG"/>
              </w:rPr>
              <w:t>مرشدين</w:t>
            </w:r>
            <w:r w:rsidR="00D31C10">
              <w:rPr>
                <w:rFonts w:eastAsia="Times New Roman" w:hint="cs"/>
                <w:sz w:val="20"/>
                <w:szCs w:val="26"/>
                <w:rtl/>
                <w:lang w:eastAsia="en-US" w:bidi="ar-EG"/>
              </w:rPr>
              <w:t xml:space="preserve"> والموظفين الذي شاركوا في برنامج </w:t>
            </w:r>
            <w:r w:rsidR="00795FDB">
              <w:rPr>
                <w:rFonts w:eastAsia="Times New Roman" w:hint="cs"/>
                <w:sz w:val="20"/>
                <w:szCs w:val="26"/>
                <w:rtl/>
                <w:lang w:eastAsia="en-US" w:bidi="ar-EG"/>
              </w:rPr>
              <w:t>الإرشاد</w:t>
            </w:r>
            <w:r w:rsidR="00D31C10">
              <w:rPr>
                <w:rFonts w:eastAsia="Times New Roman" w:hint="cs"/>
                <w:sz w:val="20"/>
                <w:szCs w:val="26"/>
                <w:rtl/>
                <w:lang w:eastAsia="en-US" w:bidi="ar-EG"/>
              </w:rPr>
              <w:t xml:space="preserve">. </w:t>
            </w:r>
            <w:r w:rsidR="00795FDB">
              <w:rPr>
                <w:rFonts w:eastAsia="Times New Roman" w:hint="cs"/>
                <w:sz w:val="20"/>
                <w:szCs w:val="26"/>
                <w:rtl/>
                <w:lang w:eastAsia="en-US" w:bidi="ar-EG"/>
              </w:rPr>
              <w:t>و</w:t>
            </w:r>
            <w:r w:rsidR="00D31C10">
              <w:rPr>
                <w:rFonts w:eastAsia="Times New Roman" w:hint="cs"/>
                <w:sz w:val="20"/>
                <w:szCs w:val="26"/>
                <w:rtl/>
                <w:lang w:eastAsia="en-US" w:bidi="ar-EG"/>
              </w:rPr>
              <w:t>تقييم مستوى الرضى</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single" w:sz="4" w:space="0" w:color="auto"/>
              <w:bottom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6.2</w:t>
            </w:r>
          </w:p>
        </w:tc>
        <w:tc>
          <w:tcPr>
            <w:tcW w:w="3001" w:type="dxa"/>
            <w:tcBorders>
              <w:top w:val="single" w:sz="4" w:space="0" w:color="auto"/>
              <w:bottom w:val="single" w:sz="4" w:space="0" w:color="auto"/>
            </w:tcBorders>
            <w:shd w:val="clear" w:color="auto" w:fill="FBE4D5"/>
          </w:tcPr>
          <w:p w:rsidR="00C56C6A" w:rsidRPr="00C01BE5" w:rsidRDefault="000D5F67" w:rsidP="0099409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sidRPr="000D5F67">
              <w:rPr>
                <w:rFonts w:eastAsia="Times New Roman"/>
                <w:sz w:val="20"/>
                <w:szCs w:val="26"/>
                <w:rtl/>
                <w:lang w:eastAsia="en-US" w:bidi="ar-EG"/>
              </w:rPr>
              <w:t xml:space="preserve">برنامج تنظيمي </w:t>
            </w:r>
            <w:r w:rsidR="0099409F">
              <w:rPr>
                <w:rFonts w:eastAsia="Times New Roman" w:hint="cs"/>
                <w:sz w:val="20"/>
                <w:szCs w:val="26"/>
                <w:rtl/>
                <w:lang w:eastAsia="en-US" w:bidi="ar-EG"/>
              </w:rPr>
              <w:t>للمكافآت</w:t>
            </w:r>
          </w:p>
        </w:tc>
        <w:tc>
          <w:tcPr>
            <w:tcW w:w="3969" w:type="dxa"/>
            <w:shd w:val="clear" w:color="auto" w:fill="FBE4D5"/>
          </w:tcPr>
          <w:p w:rsidR="00C56C6A" w:rsidRPr="00C01BE5" w:rsidRDefault="00C56C6A" w:rsidP="00044782">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w:t>
            </w:r>
            <w:r w:rsidRPr="00C01BE5">
              <w:rPr>
                <w:rFonts w:eastAsia="Times New Roman"/>
                <w:sz w:val="20"/>
                <w:szCs w:val="26"/>
                <w:lang w:eastAsia="en-US"/>
              </w:rPr>
              <w:tab/>
            </w:r>
            <w:r w:rsidR="00D31C10">
              <w:rPr>
                <w:rFonts w:eastAsia="Times New Roman" w:hint="cs"/>
                <w:sz w:val="20"/>
                <w:szCs w:val="26"/>
                <w:rtl/>
                <w:lang w:val="en-GB" w:eastAsia="en-US" w:bidi="ar-EG"/>
              </w:rPr>
              <w:t xml:space="preserve">تجديد </w:t>
            </w:r>
            <w:r w:rsidR="00B21FB9">
              <w:rPr>
                <w:rFonts w:eastAsia="Times New Roman" w:hint="cs"/>
                <w:sz w:val="20"/>
                <w:szCs w:val="26"/>
                <w:rtl/>
                <w:lang w:val="en-GB" w:eastAsia="en-US" w:bidi="ar-EG"/>
              </w:rPr>
              <w:t xml:space="preserve">برنامج المكافآت في الاتحاد </w:t>
            </w:r>
            <w:r w:rsidR="00044782">
              <w:rPr>
                <w:rFonts w:eastAsia="Times New Roman" w:hint="cs"/>
                <w:sz w:val="20"/>
                <w:szCs w:val="26"/>
                <w:rtl/>
                <w:lang w:val="en-GB" w:eastAsia="en-US" w:bidi="ar-EG"/>
              </w:rPr>
              <w:t>لضمان عنصر التقدير (للعمل اليومي) والمكافأة (على الإنجازات الاستثنائية، للأفراد والأفرقة)</w:t>
            </w:r>
          </w:p>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693" w:type="dxa"/>
            <w:shd w:val="clear" w:color="auto" w:fill="FBE4D5"/>
          </w:tcPr>
          <w:p w:rsidR="00C56C6A" w:rsidRDefault="00044782" w:rsidP="00663F90">
            <w:pPr>
              <w:spacing w:before="60" w:after="60" w:line="340" w:lineRule="exact"/>
              <w:rPr>
                <w:rFonts w:eastAsia="Times New Roman"/>
                <w:sz w:val="20"/>
                <w:szCs w:val="26"/>
                <w:rtl/>
                <w:lang w:eastAsia="en-US" w:bidi="ar-EG"/>
              </w:rPr>
            </w:pPr>
            <w:r>
              <w:rPr>
                <w:rFonts w:eastAsia="Times New Roman" w:hint="cs"/>
                <w:sz w:val="20"/>
                <w:szCs w:val="26"/>
                <w:rtl/>
                <w:lang w:eastAsia="en-US" w:bidi="ar-EG"/>
              </w:rPr>
              <w:t xml:space="preserve">برنامج المكافآت المجدَّد، </w:t>
            </w:r>
            <w:r w:rsidR="00795FDB">
              <w:rPr>
                <w:rFonts w:eastAsia="Times New Roman" w:hint="cs"/>
                <w:sz w:val="20"/>
                <w:szCs w:val="26"/>
                <w:rtl/>
                <w:lang w:eastAsia="en-US" w:bidi="ar-EG"/>
              </w:rPr>
              <w:t>و</w:t>
            </w:r>
            <w:r>
              <w:rPr>
                <w:rFonts w:eastAsia="Times New Roman" w:hint="cs"/>
                <w:sz w:val="20"/>
                <w:szCs w:val="26"/>
                <w:rtl/>
                <w:lang w:eastAsia="en-US" w:bidi="ar-EG"/>
              </w:rPr>
              <w:t>عدد المكافآت في السنة</w:t>
            </w:r>
          </w:p>
          <w:p w:rsidR="00044782" w:rsidRPr="00C01BE5" w:rsidRDefault="00044782" w:rsidP="00663F90">
            <w:pPr>
              <w:spacing w:before="60" w:after="60" w:line="340" w:lineRule="exact"/>
              <w:rPr>
                <w:sz w:val="20"/>
                <w:szCs w:val="26"/>
              </w:rPr>
            </w:pPr>
            <w:r>
              <w:rPr>
                <w:rFonts w:eastAsia="Times New Roman" w:hint="cs"/>
                <w:sz w:val="20"/>
                <w:szCs w:val="26"/>
                <w:rtl/>
                <w:lang w:eastAsia="en-US" w:bidi="ar-EG"/>
              </w:rPr>
              <w:t xml:space="preserve">السياسة الجديدة </w:t>
            </w:r>
            <w:r w:rsidR="00795FDB">
              <w:rPr>
                <w:rFonts w:eastAsia="Times New Roman" w:hint="cs"/>
                <w:sz w:val="20"/>
                <w:szCs w:val="26"/>
                <w:rtl/>
                <w:lang w:eastAsia="en-US" w:bidi="ar-EG"/>
              </w:rPr>
              <w:t>التي وُضعت لقياس التغيير مع مرور الوقت بشأن التقدير</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single" w:sz="4" w:space="0" w:color="auto"/>
              <w:left w:val="single" w:sz="4" w:space="0" w:color="auto"/>
              <w:bottom w:val="nil"/>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7.2</w:t>
            </w:r>
          </w:p>
        </w:tc>
        <w:tc>
          <w:tcPr>
            <w:tcW w:w="3001" w:type="dxa"/>
            <w:tcBorders>
              <w:top w:val="single" w:sz="4" w:space="0" w:color="auto"/>
              <w:left w:val="single" w:sz="4" w:space="0" w:color="auto"/>
              <w:bottom w:val="nil"/>
              <w:right w:val="single" w:sz="4" w:space="0" w:color="auto"/>
            </w:tcBorders>
            <w:shd w:val="clear" w:color="auto" w:fill="FBE4D5"/>
          </w:tcPr>
          <w:p w:rsidR="00C56C6A" w:rsidRPr="00C01BE5" w:rsidRDefault="000D5F67" w:rsidP="00B90607">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Pr>
                <w:rFonts w:eastAsia="Times New Roman" w:hint="cs"/>
                <w:sz w:val="20"/>
                <w:szCs w:val="26"/>
                <w:rtl/>
                <w:lang w:eastAsia="en-US" w:bidi="ar-EG"/>
              </w:rPr>
              <w:t>تخطيط تعاقب الموظفين</w:t>
            </w:r>
          </w:p>
        </w:tc>
        <w:tc>
          <w:tcPr>
            <w:tcW w:w="3969" w:type="dxa"/>
            <w:tcBorders>
              <w:left w:val="single" w:sz="4" w:space="0" w:color="auto"/>
            </w:tcBorders>
            <w:shd w:val="clear" w:color="auto" w:fill="FBE4D5"/>
          </w:tcPr>
          <w:p w:rsidR="00C56C6A"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w:t>
            </w:r>
            <w:r w:rsidRPr="00C01BE5">
              <w:rPr>
                <w:rFonts w:eastAsia="Times New Roman"/>
                <w:sz w:val="20"/>
                <w:szCs w:val="26"/>
                <w:lang w:eastAsia="en-US"/>
              </w:rPr>
              <w:tab/>
            </w:r>
            <w:r w:rsidR="001D7445">
              <w:rPr>
                <w:rFonts w:eastAsia="Times New Roman" w:hint="cs"/>
                <w:sz w:val="20"/>
                <w:szCs w:val="26"/>
                <w:rtl/>
                <w:lang w:val="en-GB" w:eastAsia="en-US" w:bidi="ar-EG"/>
              </w:rPr>
              <w:t xml:space="preserve">تصميم وتنفيذ إطار لتخطيط تعاقب الموظفين في الاتحاد كوسيلة لتوقع احتياجات </w:t>
            </w:r>
            <w:r w:rsidR="000C68D1">
              <w:rPr>
                <w:rFonts w:eastAsia="Times New Roman" w:hint="cs"/>
                <w:sz w:val="20"/>
                <w:szCs w:val="26"/>
                <w:rtl/>
                <w:lang w:val="en-GB" w:eastAsia="en-US" w:bidi="ar-EG"/>
              </w:rPr>
              <w:t>المؤسسة</w:t>
            </w:r>
            <w:r w:rsidR="001D7445">
              <w:rPr>
                <w:rFonts w:eastAsia="Times New Roman" w:hint="cs"/>
                <w:sz w:val="20"/>
                <w:szCs w:val="26"/>
                <w:rtl/>
                <w:lang w:val="en-GB" w:eastAsia="en-US" w:bidi="ar-EG"/>
              </w:rPr>
              <w:t xml:space="preserve"> والموارد البشرية اللازمة، </w:t>
            </w:r>
            <w:r w:rsidR="001D7445" w:rsidRPr="005158E9">
              <w:rPr>
                <w:rFonts w:eastAsia="Times New Roman" w:hint="cs"/>
                <w:i/>
                <w:iCs/>
                <w:sz w:val="20"/>
                <w:szCs w:val="26"/>
                <w:rtl/>
                <w:lang w:val="en-GB" w:eastAsia="en-US" w:bidi="ar-EG"/>
              </w:rPr>
              <w:t xml:space="preserve">بما في ذلك تحديد الأدوار الرئيسية/الحاسمة (أي </w:t>
            </w:r>
            <w:r w:rsidR="005158E9" w:rsidRPr="005158E9">
              <w:rPr>
                <w:rFonts w:eastAsia="Times New Roman" w:hint="cs"/>
                <w:i/>
                <w:iCs/>
                <w:sz w:val="20"/>
                <w:szCs w:val="26"/>
                <w:rtl/>
                <w:lang w:val="en-GB" w:eastAsia="en-US" w:bidi="ar-EG"/>
              </w:rPr>
              <w:t>المناصب الحساسة</w:t>
            </w:r>
            <w:r w:rsidR="001D7445" w:rsidRPr="005158E9">
              <w:rPr>
                <w:rFonts w:eastAsia="Times New Roman" w:hint="cs"/>
                <w:i/>
                <w:iCs/>
                <w:sz w:val="20"/>
                <w:szCs w:val="26"/>
                <w:rtl/>
                <w:lang w:val="en-GB" w:eastAsia="en-US" w:bidi="ar-EG"/>
              </w:rPr>
              <w:t>)</w:t>
            </w:r>
            <w:r w:rsidR="005158E9" w:rsidRPr="005158E9">
              <w:rPr>
                <w:rFonts w:eastAsia="Times New Roman" w:hint="cs"/>
                <w:i/>
                <w:iCs/>
                <w:sz w:val="20"/>
                <w:szCs w:val="26"/>
                <w:rtl/>
                <w:lang w:val="en-GB" w:eastAsia="en-US" w:bidi="ar-EG"/>
              </w:rPr>
              <w:t xml:space="preserve">، والتوقعات بشأن التقاعد وما إلى ذلك، </w:t>
            </w:r>
            <w:r w:rsidR="000C68D1">
              <w:rPr>
                <w:rFonts w:eastAsia="Times New Roman" w:hint="cs"/>
                <w:i/>
                <w:iCs/>
                <w:sz w:val="20"/>
                <w:szCs w:val="26"/>
                <w:rtl/>
                <w:lang w:val="en-GB" w:eastAsia="en-US" w:bidi="ar-EG"/>
              </w:rPr>
              <w:t xml:space="preserve">وتحديد </w:t>
            </w:r>
            <w:r w:rsidR="005158E9" w:rsidRPr="005158E9">
              <w:rPr>
                <w:rFonts w:eastAsia="Times New Roman" w:hint="cs"/>
                <w:i/>
                <w:iCs/>
                <w:sz w:val="20"/>
                <w:szCs w:val="26"/>
                <w:rtl/>
                <w:lang w:val="en-GB" w:eastAsia="en-US" w:bidi="ar-EG"/>
              </w:rPr>
              <w:t xml:space="preserve">متطلبات </w:t>
            </w:r>
            <w:r w:rsidR="000C68D1">
              <w:rPr>
                <w:rFonts w:eastAsia="Times New Roman" w:hint="cs"/>
                <w:i/>
                <w:iCs/>
                <w:sz w:val="20"/>
                <w:szCs w:val="26"/>
                <w:rtl/>
                <w:lang w:val="en-GB" w:eastAsia="en-US" w:bidi="ar-EG"/>
              </w:rPr>
              <w:t>المؤسسة</w:t>
            </w:r>
            <w:r w:rsidR="005158E9" w:rsidRPr="005158E9">
              <w:rPr>
                <w:rFonts w:eastAsia="Times New Roman" w:hint="cs"/>
                <w:i/>
                <w:iCs/>
                <w:sz w:val="20"/>
                <w:szCs w:val="26"/>
                <w:rtl/>
                <w:lang w:val="en-GB" w:eastAsia="en-US" w:bidi="ar-EG"/>
              </w:rPr>
              <w:t xml:space="preserve"> والموظفين، وصياغة استراتيجيات الموارد البشرية</w:t>
            </w:r>
            <w:r w:rsidR="00BC07CC">
              <w:rPr>
                <w:rFonts w:eastAsia="Times New Roman" w:hint="cs"/>
                <w:i/>
                <w:iCs/>
                <w:sz w:val="20"/>
                <w:szCs w:val="26"/>
                <w:rtl/>
                <w:lang w:val="en-GB" w:eastAsia="en-US" w:bidi="ar-EG"/>
              </w:rPr>
              <w:t xml:space="preserve"> </w:t>
            </w:r>
            <w:r w:rsidR="005158E9" w:rsidRPr="005158E9">
              <w:rPr>
                <w:rFonts w:eastAsia="Times New Roman" w:hint="cs"/>
                <w:i/>
                <w:iCs/>
                <w:sz w:val="20"/>
                <w:szCs w:val="26"/>
                <w:rtl/>
                <w:lang w:val="en-GB" w:eastAsia="en-US" w:bidi="ar-EG"/>
              </w:rPr>
              <w:t>وسياساتها وخططها في الأجل</w:t>
            </w:r>
            <w:r w:rsidR="005158E9">
              <w:rPr>
                <w:rFonts w:eastAsia="Times New Roman" w:hint="cs"/>
                <w:i/>
                <w:iCs/>
                <w:sz w:val="20"/>
                <w:szCs w:val="26"/>
                <w:rtl/>
                <w:lang w:val="en-GB" w:eastAsia="en-US" w:bidi="ar-EG"/>
              </w:rPr>
              <w:t>ين</w:t>
            </w:r>
            <w:r w:rsidR="005158E9" w:rsidRPr="005158E9">
              <w:rPr>
                <w:rFonts w:eastAsia="Times New Roman" w:hint="cs"/>
                <w:i/>
                <w:iCs/>
                <w:sz w:val="20"/>
                <w:szCs w:val="26"/>
                <w:rtl/>
                <w:lang w:val="en-GB" w:eastAsia="en-US" w:bidi="ar-EG"/>
              </w:rPr>
              <w:t xml:space="preserve"> المتوسط والطويل</w:t>
            </w:r>
            <w:r w:rsidR="00B90607">
              <w:rPr>
                <w:rFonts w:eastAsia="Times New Roman" w:hint="cs"/>
                <w:sz w:val="20"/>
                <w:szCs w:val="26"/>
                <w:rtl/>
                <w:lang w:val="en-GB" w:eastAsia="en-US" w:bidi="ar-EG"/>
              </w:rPr>
              <w:t>.</w:t>
            </w:r>
          </w:p>
          <w:p w:rsidR="00C56C6A" w:rsidRPr="005158E9" w:rsidRDefault="002D743E"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Pr>
                <w:rFonts w:eastAsia="Times New Roman" w:hint="cs"/>
                <w:sz w:val="20"/>
                <w:szCs w:val="26"/>
                <w:rtl/>
                <w:lang w:eastAsia="en-US"/>
              </w:rPr>
              <w:t xml:space="preserve">وسيتضمن تخطيط تعاقب الموظفين السن الإلزامية الجديدة للتقاعد. </w:t>
            </w:r>
            <w:r w:rsidR="004D33B7">
              <w:rPr>
                <w:rFonts w:eastAsia="Times New Roman" w:hint="cs"/>
                <w:sz w:val="20"/>
                <w:szCs w:val="26"/>
                <w:rtl/>
                <w:lang w:eastAsia="en-US"/>
              </w:rPr>
              <w:t xml:space="preserve">ويتعين إعداد قائمتين: قائمة بجميع الموظفين الذين مُددت سن تقاعدهم إلى </w:t>
            </w:r>
            <w:r w:rsidR="004D33B7">
              <w:rPr>
                <w:rFonts w:eastAsia="Times New Roman"/>
                <w:sz w:val="20"/>
                <w:szCs w:val="26"/>
                <w:lang w:eastAsia="en-US"/>
              </w:rPr>
              <w:t>65</w:t>
            </w:r>
            <w:r w:rsidR="004D33B7">
              <w:rPr>
                <w:rFonts w:eastAsia="Times New Roman" w:hint="cs"/>
                <w:sz w:val="20"/>
                <w:szCs w:val="26"/>
                <w:rtl/>
                <w:lang w:eastAsia="en-US" w:bidi="ar-EG"/>
              </w:rPr>
              <w:t xml:space="preserve"> سنة، وقائمة بجميع الموظفين الذين يرغبون في التقاعد قبل بلوغ هذه السن (</w:t>
            </w:r>
            <w:r w:rsidR="002E4482">
              <w:rPr>
                <w:rFonts w:eastAsia="Times New Roman" w:hint="cs"/>
                <w:sz w:val="20"/>
                <w:szCs w:val="26"/>
                <w:rtl/>
                <w:lang w:eastAsia="en-US" w:bidi="ar-EG"/>
              </w:rPr>
              <w:t>إعمالاً لحقهم وبموافقة الأمين العام</w:t>
            </w:r>
            <w:r w:rsidR="004D33B7">
              <w:rPr>
                <w:rFonts w:eastAsia="Times New Roman" w:hint="cs"/>
                <w:sz w:val="20"/>
                <w:szCs w:val="26"/>
                <w:rtl/>
                <w:lang w:eastAsia="en-US" w:bidi="ar-EG"/>
              </w:rPr>
              <w:t>).</w:t>
            </w:r>
          </w:p>
        </w:tc>
        <w:tc>
          <w:tcPr>
            <w:tcW w:w="2693" w:type="dxa"/>
            <w:shd w:val="clear" w:color="auto" w:fill="FBE4D5"/>
          </w:tcPr>
          <w:p w:rsidR="00C56C6A" w:rsidRPr="002E4482" w:rsidRDefault="002E4482" w:rsidP="00B90607">
            <w:pPr>
              <w:keepNext/>
              <w:keepLines/>
              <w:spacing w:before="60" w:after="60" w:line="340" w:lineRule="exact"/>
              <w:rPr>
                <w:sz w:val="20"/>
                <w:szCs w:val="26"/>
                <w:rtl/>
                <w:lang w:bidi="ar-EG"/>
              </w:rPr>
            </w:pPr>
            <w:r>
              <w:rPr>
                <w:rFonts w:eastAsia="Times New Roman" w:hint="cs"/>
                <w:sz w:val="20"/>
                <w:szCs w:val="26"/>
                <w:rtl/>
                <w:lang w:eastAsia="en-US" w:bidi="ar-EG"/>
              </w:rPr>
              <w:t xml:space="preserve">إطار تخطيط تعاقب الموظفين المدمج في التقرير السنوي </w:t>
            </w:r>
            <w:r w:rsidR="004A525F">
              <w:rPr>
                <w:rFonts w:eastAsia="Times New Roman" w:hint="cs"/>
                <w:sz w:val="20"/>
                <w:szCs w:val="26"/>
                <w:rtl/>
                <w:lang w:eastAsia="en-US" w:bidi="ar-EG"/>
              </w:rPr>
              <w:t>ل</w:t>
            </w:r>
            <w:r>
              <w:rPr>
                <w:rFonts w:eastAsia="Times New Roman" w:hint="cs"/>
                <w:sz w:val="20"/>
                <w:szCs w:val="26"/>
                <w:rtl/>
                <w:lang w:eastAsia="en-US" w:bidi="ar-EG"/>
              </w:rPr>
              <w:t xml:space="preserve">لموارد البشرية والمنفَّذ في الاتحاد؛ نسبة الموظفين الذين يغادرون بعد فترة الخدمة </w:t>
            </w:r>
            <w:r>
              <w:rPr>
                <w:rFonts w:eastAsia="Times New Roman"/>
                <w:sz w:val="20"/>
                <w:szCs w:val="26"/>
                <w:lang w:eastAsia="en-US" w:bidi="ar-EG"/>
              </w:rPr>
              <w:t>10-5</w:t>
            </w:r>
            <w:r>
              <w:rPr>
                <w:rFonts w:eastAsia="Times New Roman" w:hint="cs"/>
                <w:sz w:val="20"/>
                <w:szCs w:val="26"/>
                <w:rtl/>
                <w:lang w:eastAsia="en-US" w:bidi="ar-EG"/>
              </w:rPr>
              <w:t xml:space="preserve"> </w:t>
            </w:r>
            <w:r w:rsidR="00306E6A">
              <w:rPr>
                <w:rFonts w:eastAsia="Times New Roman" w:hint="cs"/>
                <w:sz w:val="20"/>
                <w:szCs w:val="26"/>
                <w:rtl/>
                <w:lang w:eastAsia="en-US" w:bidi="ar-EG"/>
              </w:rPr>
              <w:t xml:space="preserve">سنوات، </w:t>
            </w:r>
            <w:r w:rsidR="0058731F">
              <w:rPr>
                <w:rFonts w:eastAsia="Times New Roman" w:hint="cs"/>
                <w:sz w:val="20"/>
                <w:szCs w:val="26"/>
                <w:rtl/>
                <w:lang w:eastAsia="en-US" w:bidi="ar-EG"/>
              </w:rPr>
              <w:t>حسب مركز العمل والقطاع والرتبة والمجموعة المهنية</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56C6A" w:rsidRPr="00C01BE5" w:rsidTr="00EA01E9">
        <w:tc>
          <w:tcPr>
            <w:tcW w:w="756"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3001" w:type="dxa"/>
            <w:tcBorders>
              <w:top w:val="nil"/>
              <w:left w:val="single" w:sz="4" w:space="0" w:color="auto"/>
              <w:bottom w:val="single" w:sz="4" w:space="0" w:color="auto"/>
              <w:right w:val="single" w:sz="4" w:space="0" w:color="auto"/>
            </w:tcBorders>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p>
        </w:tc>
        <w:tc>
          <w:tcPr>
            <w:tcW w:w="3969" w:type="dxa"/>
            <w:tcBorders>
              <w:left w:val="single" w:sz="4" w:space="0" w:color="auto"/>
            </w:tcBorders>
            <w:shd w:val="clear" w:color="auto" w:fill="FBE4D5"/>
          </w:tcPr>
          <w:p w:rsidR="00C56C6A" w:rsidRPr="00B90607" w:rsidRDefault="00C56C6A"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w:t>
            </w:r>
            <w:r w:rsidRPr="00C01BE5">
              <w:rPr>
                <w:rFonts w:eastAsia="Times New Roman"/>
                <w:sz w:val="20"/>
                <w:szCs w:val="26"/>
                <w:lang w:eastAsia="en-US"/>
              </w:rPr>
              <w:tab/>
            </w:r>
            <w:r w:rsidR="001C5B6B">
              <w:rPr>
                <w:rFonts w:eastAsia="Times New Roman" w:hint="cs"/>
                <w:sz w:val="20"/>
                <w:szCs w:val="26"/>
                <w:rtl/>
                <w:lang w:eastAsia="en-US" w:bidi="ar-EG"/>
              </w:rPr>
              <w:t>ال</w:t>
            </w:r>
            <w:r w:rsidR="0058731F">
              <w:rPr>
                <w:rFonts w:eastAsia="Times New Roman" w:hint="cs"/>
                <w:sz w:val="20"/>
                <w:szCs w:val="26"/>
                <w:rtl/>
                <w:lang w:val="en-GB" w:eastAsia="en-US" w:bidi="ar-EG"/>
              </w:rPr>
              <w:t xml:space="preserve">اعتماد </w:t>
            </w:r>
            <w:r w:rsidR="001C5B6B">
              <w:rPr>
                <w:rFonts w:eastAsia="Times New Roman" w:hint="cs"/>
                <w:sz w:val="20"/>
                <w:szCs w:val="26"/>
                <w:rtl/>
                <w:lang w:val="en-GB" w:eastAsia="en-US" w:bidi="ar-EG"/>
              </w:rPr>
              <w:t>الدائم ل</w:t>
            </w:r>
            <w:r w:rsidR="0058731F">
              <w:rPr>
                <w:rFonts w:eastAsia="Times New Roman" w:hint="cs"/>
                <w:sz w:val="20"/>
                <w:szCs w:val="26"/>
                <w:rtl/>
                <w:lang w:val="en-GB" w:eastAsia="en-US" w:bidi="ar-EG"/>
              </w:rPr>
              <w:t xml:space="preserve">برنامج </w:t>
            </w:r>
            <w:r w:rsidR="001C5B6B">
              <w:rPr>
                <w:rFonts w:eastAsia="Times New Roman" w:hint="cs"/>
                <w:sz w:val="20"/>
                <w:szCs w:val="26"/>
                <w:rtl/>
                <w:lang w:val="en-GB" w:eastAsia="en-US" w:bidi="ar-EG"/>
              </w:rPr>
              <w:t>ا</w:t>
            </w:r>
            <w:r w:rsidR="003273EE">
              <w:rPr>
                <w:rFonts w:eastAsia="Times New Roman" w:hint="cs"/>
                <w:sz w:val="20"/>
                <w:szCs w:val="26"/>
                <w:rtl/>
                <w:lang w:val="en-GB" w:eastAsia="en-US" w:bidi="ar-EG"/>
              </w:rPr>
              <w:t>لإنهاء الطو</w:t>
            </w:r>
            <w:r w:rsidR="0058731F">
              <w:rPr>
                <w:rFonts w:eastAsia="Times New Roman" w:hint="cs"/>
                <w:sz w:val="20"/>
                <w:szCs w:val="26"/>
                <w:rtl/>
                <w:lang w:val="en-GB" w:eastAsia="en-US" w:bidi="ar-EG"/>
              </w:rPr>
              <w:t xml:space="preserve">عي للخدمة، </w:t>
            </w:r>
            <w:r w:rsidR="001C5B6B">
              <w:rPr>
                <w:rFonts w:eastAsia="Times New Roman" w:hint="cs"/>
                <w:sz w:val="20"/>
                <w:szCs w:val="26"/>
                <w:rtl/>
                <w:lang w:val="en-GB" w:eastAsia="en-US" w:bidi="ar-EG"/>
              </w:rPr>
              <w:t>بما</w:t>
            </w:r>
            <w:r w:rsidR="00B90607">
              <w:rPr>
                <w:rFonts w:eastAsia="Times New Roman" w:hint="eastAsia"/>
                <w:sz w:val="20"/>
                <w:szCs w:val="26"/>
                <w:rtl/>
                <w:lang w:val="en-GB" w:eastAsia="en-US" w:bidi="ar-EG"/>
              </w:rPr>
              <w:t> </w:t>
            </w:r>
            <w:r w:rsidR="001C5B6B">
              <w:rPr>
                <w:rFonts w:eastAsia="Times New Roman" w:hint="cs"/>
                <w:sz w:val="20"/>
                <w:szCs w:val="26"/>
                <w:rtl/>
                <w:lang w:val="en-GB" w:eastAsia="en-US" w:bidi="ar-EG"/>
              </w:rPr>
              <w:t>في ذلك خطة الاتصال</w:t>
            </w:r>
          </w:p>
        </w:tc>
        <w:tc>
          <w:tcPr>
            <w:tcW w:w="2693" w:type="dxa"/>
            <w:shd w:val="clear" w:color="auto" w:fill="FBE4D5"/>
          </w:tcPr>
          <w:p w:rsidR="00C56C6A" w:rsidRPr="00C01BE5" w:rsidRDefault="001C5B6B" w:rsidP="00663F90">
            <w:pPr>
              <w:spacing w:before="60" w:after="60" w:line="340" w:lineRule="exact"/>
              <w:rPr>
                <w:sz w:val="20"/>
                <w:szCs w:val="26"/>
              </w:rPr>
            </w:pPr>
            <w:r>
              <w:rPr>
                <w:rFonts w:eastAsia="Times New Roman" w:hint="cs"/>
                <w:sz w:val="20"/>
                <w:szCs w:val="26"/>
                <w:rtl/>
                <w:lang w:eastAsia="en-US" w:bidi="ar-EG"/>
              </w:rPr>
              <w:t>نسبة الموظفين الذين يغادرون من خلال برنامج الإنهاء الطوعي للخدمة</w:t>
            </w:r>
          </w:p>
        </w:tc>
        <w:tc>
          <w:tcPr>
            <w:tcW w:w="152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56C6A"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01BE5" w:rsidRPr="00C01BE5" w:rsidTr="00EA01E9">
        <w:tc>
          <w:tcPr>
            <w:tcW w:w="756"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8.2</w:t>
            </w:r>
          </w:p>
        </w:tc>
        <w:tc>
          <w:tcPr>
            <w:tcW w:w="3001" w:type="dxa"/>
            <w:shd w:val="clear" w:color="auto" w:fill="FBE4D5"/>
          </w:tcPr>
          <w:p w:rsidR="00C01BE5" w:rsidRDefault="000D5F67" w:rsidP="00663F90">
            <w:pPr>
              <w:spacing w:before="60" w:after="60" w:line="340" w:lineRule="exact"/>
            </w:pPr>
            <w:r w:rsidRPr="000D5F67">
              <w:rPr>
                <w:rFonts w:eastAsia="Times New Roman"/>
                <w:sz w:val="20"/>
                <w:szCs w:val="26"/>
                <w:rtl/>
                <w:lang w:eastAsia="en-US" w:bidi="ar-EG"/>
              </w:rPr>
              <w:t>صياغة استراتيجيات وخطط إدارة التغيير والمشاركة فيه</w:t>
            </w:r>
          </w:p>
        </w:tc>
        <w:tc>
          <w:tcPr>
            <w:tcW w:w="3969" w:type="dxa"/>
            <w:shd w:val="clear" w:color="auto" w:fill="FBE4D5"/>
          </w:tcPr>
          <w:p w:rsidR="00C01BE5" w:rsidRPr="00047CF2" w:rsidRDefault="001C5B6B" w:rsidP="001C5B6B">
            <w:pPr>
              <w:spacing w:before="60" w:after="60" w:line="340" w:lineRule="exact"/>
              <w:rPr>
                <w:rFonts w:eastAsia="Times New Roman"/>
                <w:sz w:val="20"/>
                <w:szCs w:val="26"/>
                <w:rtl/>
                <w:lang w:eastAsia="en-US" w:bidi="ar-EG"/>
              </w:rPr>
            </w:pPr>
            <w:r w:rsidRPr="001C5B6B">
              <w:rPr>
                <w:rFonts w:eastAsia="Times New Roman" w:hint="cs"/>
                <w:sz w:val="20"/>
                <w:szCs w:val="26"/>
                <w:rtl/>
                <w:lang w:eastAsia="en-US" w:bidi="ar-EG"/>
              </w:rPr>
              <w:t>تصميم وتنفيذ خطة عمل</w:t>
            </w:r>
            <w:r w:rsidR="00D86445">
              <w:rPr>
                <w:rFonts w:eastAsia="Times New Roman" w:hint="cs"/>
                <w:sz w:val="20"/>
                <w:szCs w:val="26"/>
                <w:rtl/>
                <w:lang w:eastAsia="en-US" w:bidi="ar-EG"/>
              </w:rPr>
              <w:t xml:space="preserve"> بشأن </w:t>
            </w:r>
            <w:r>
              <w:rPr>
                <w:rFonts w:eastAsia="Times New Roman" w:hint="cs"/>
                <w:sz w:val="20"/>
                <w:szCs w:val="26"/>
                <w:rtl/>
                <w:lang w:eastAsia="en-US" w:bidi="ar-EG"/>
              </w:rPr>
              <w:t xml:space="preserve">إدارة التغيير </w:t>
            </w:r>
            <w:r w:rsidR="00047CF2">
              <w:rPr>
                <w:rFonts w:eastAsia="Times New Roman" w:hint="cs"/>
                <w:sz w:val="20"/>
                <w:szCs w:val="26"/>
                <w:rtl/>
                <w:lang w:eastAsia="en-US" w:bidi="ar-EG"/>
              </w:rPr>
              <w:t>لمرافقة الاتحاد في "الابتكار والتغيير"</w:t>
            </w:r>
            <w:r w:rsidRPr="00047CF2">
              <w:rPr>
                <w:rFonts w:eastAsia="Times New Roman" w:hint="cs"/>
                <w:sz w:val="20"/>
                <w:szCs w:val="26"/>
                <w:rtl/>
                <w:lang w:eastAsia="en-US" w:bidi="ar-EG"/>
              </w:rPr>
              <w:t xml:space="preserve"> </w:t>
            </w:r>
            <w:r w:rsidR="00047CF2" w:rsidRPr="00047CF2">
              <w:rPr>
                <w:rFonts w:eastAsia="Times New Roman" w:hint="cs"/>
                <w:sz w:val="20"/>
                <w:szCs w:val="26"/>
                <w:rtl/>
                <w:lang w:eastAsia="en-US" w:bidi="ar-EG"/>
              </w:rPr>
              <w:t xml:space="preserve">في السنوات الأربع المقبلة </w:t>
            </w:r>
            <w:r w:rsidR="00047CF2">
              <w:rPr>
                <w:rFonts w:eastAsia="Times New Roman" w:hint="cs"/>
                <w:sz w:val="20"/>
                <w:szCs w:val="26"/>
                <w:rtl/>
                <w:lang w:eastAsia="en-US" w:bidi="ar-EG"/>
              </w:rPr>
              <w:t>(الخطط الاستراتيجية والتشغيلية الجديدة ومشروع المبنى الجديد،</w:t>
            </w:r>
            <w:r w:rsidR="00AA2312">
              <w:rPr>
                <w:rFonts w:eastAsia="Times New Roman" w:hint="cs"/>
                <w:sz w:val="20"/>
                <w:szCs w:val="26"/>
                <w:rtl/>
                <w:lang w:eastAsia="en-US" w:bidi="ar-EG"/>
              </w:rPr>
              <w:t xml:space="preserve"> </w:t>
            </w:r>
            <w:r w:rsidR="00047CF2">
              <w:rPr>
                <w:rFonts w:eastAsia="Times New Roman" w:hint="cs"/>
                <w:sz w:val="20"/>
                <w:szCs w:val="26"/>
                <w:rtl/>
                <w:lang w:eastAsia="en-US" w:bidi="ar-EG"/>
              </w:rPr>
              <w:t>إلخ.)</w:t>
            </w:r>
          </w:p>
        </w:tc>
        <w:tc>
          <w:tcPr>
            <w:tcW w:w="2693" w:type="dxa"/>
            <w:shd w:val="clear" w:color="auto" w:fill="FBE4D5"/>
          </w:tcPr>
          <w:p w:rsidR="00C01BE5" w:rsidRPr="00C01BE5" w:rsidRDefault="00047CF2" w:rsidP="00354E93">
            <w:pPr>
              <w:spacing w:before="60" w:after="60" w:line="340" w:lineRule="exact"/>
              <w:rPr>
                <w:sz w:val="20"/>
                <w:szCs w:val="26"/>
              </w:rPr>
            </w:pPr>
            <w:r>
              <w:rPr>
                <w:rFonts w:eastAsia="Times New Roman" w:hint="cs"/>
                <w:sz w:val="20"/>
                <w:szCs w:val="26"/>
                <w:rtl/>
                <w:lang w:eastAsia="en-US" w:bidi="ar-EG"/>
              </w:rPr>
              <w:t xml:space="preserve">خطة </w:t>
            </w:r>
            <w:r w:rsidR="00354E93">
              <w:rPr>
                <w:rFonts w:eastAsia="Times New Roman" w:hint="cs"/>
                <w:sz w:val="20"/>
                <w:szCs w:val="26"/>
                <w:rtl/>
                <w:lang w:eastAsia="en-US" w:bidi="ar-EG"/>
              </w:rPr>
              <w:t>ال</w:t>
            </w:r>
            <w:r>
              <w:rPr>
                <w:rFonts w:eastAsia="Times New Roman" w:hint="cs"/>
                <w:sz w:val="20"/>
                <w:szCs w:val="26"/>
                <w:rtl/>
                <w:lang w:eastAsia="en-US" w:bidi="ar-EG"/>
              </w:rPr>
              <w:t xml:space="preserve">عمل </w:t>
            </w:r>
            <w:r w:rsidR="00354E93">
              <w:rPr>
                <w:rFonts w:eastAsia="Times New Roman" w:hint="cs"/>
                <w:sz w:val="20"/>
                <w:szCs w:val="26"/>
                <w:rtl/>
                <w:lang w:eastAsia="en-US" w:bidi="ar-EG"/>
              </w:rPr>
              <w:t>المركزية في</w:t>
            </w:r>
            <w:r w:rsidR="00110FFD">
              <w:rPr>
                <w:rFonts w:eastAsia="Times New Roman" w:hint="cs"/>
                <w:sz w:val="20"/>
                <w:szCs w:val="26"/>
                <w:rtl/>
                <w:lang w:eastAsia="en-US" w:bidi="ar-EG"/>
              </w:rPr>
              <w:t xml:space="preserve"> الموارد البشرية</w:t>
            </w:r>
            <w:r w:rsidR="00354E93">
              <w:rPr>
                <w:rFonts w:eastAsia="Times New Roman" w:hint="cs"/>
                <w:sz w:val="20"/>
                <w:szCs w:val="26"/>
                <w:rtl/>
                <w:lang w:eastAsia="en-US" w:bidi="ar-EG"/>
              </w:rPr>
              <w:t xml:space="preserve"> التي تم وضعها</w:t>
            </w:r>
            <w:r w:rsidR="00110FFD">
              <w:rPr>
                <w:rFonts w:eastAsia="Times New Roman" w:hint="cs"/>
                <w:sz w:val="20"/>
                <w:szCs w:val="26"/>
                <w:rtl/>
                <w:lang w:eastAsia="en-US" w:bidi="ar-EG"/>
              </w:rPr>
              <w:t xml:space="preserve"> </w:t>
            </w:r>
            <w:r w:rsidR="006C4CFD">
              <w:rPr>
                <w:rFonts w:eastAsia="Times New Roman" w:hint="cs"/>
                <w:sz w:val="20"/>
                <w:szCs w:val="26"/>
                <w:rtl/>
                <w:lang w:eastAsia="en-US" w:bidi="ar-EG"/>
              </w:rPr>
              <w:t>(تقرير عن النواتج النوعية ومستو</w:t>
            </w:r>
            <w:r w:rsidR="00354E93">
              <w:rPr>
                <w:rFonts w:eastAsia="Times New Roman" w:hint="cs"/>
                <w:sz w:val="20"/>
                <w:szCs w:val="26"/>
                <w:rtl/>
                <w:lang w:eastAsia="en-US" w:bidi="ar-EG"/>
              </w:rPr>
              <w:t xml:space="preserve">ى التنفيذ الكمي بالنسبة المئوية من </w:t>
            </w:r>
            <w:r w:rsidR="006C4CFD">
              <w:rPr>
                <w:rFonts w:eastAsia="Times New Roman" w:hint="cs"/>
                <w:sz w:val="20"/>
                <w:szCs w:val="26"/>
                <w:rtl/>
                <w:lang w:eastAsia="en-US" w:bidi="ar-EG"/>
              </w:rPr>
              <w:t>مجموع الأنشطة)</w:t>
            </w:r>
          </w:p>
        </w:tc>
        <w:tc>
          <w:tcPr>
            <w:tcW w:w="152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01BE5" w:rsidRPr="00C01BE5" w:rsidTr="00EA01E9">
        <w:tc>
          <w:tcPr>
            <w:tcW w:w="756"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9.2</w:t>
            </w:r>
          </w:p>
        </w:tc>
        <w:tc>
          <w:tcPr>
            <w:tcW w:w="3001" w:type="dxa"/>
            <w:shd w:val="clear" w:color="auto" w:fill="FBE4D5"/>
          </w:tcPr>
          <w:p w:rsidR="00C01BE5" w:rsidRDefault="000D5F67" w:rsidP="00663F90">
            <w:pPr>
              <w:spacing w:before="60" w:after="60" w:line="340" w:lineRule="exact"/>
            </w:pPr>
            <w:r>
              <w:rPr>
                <w:rFonts w:eastAsia="Times New Roman" w:hint="cs"/>
                <w:sz w:val="20"/>
                <w:szCs w:val="26"/>
                <w:rtl/>
                <w:lang w:eastAsia="en-US" w:bidi="ar-EG"/>
              </w:rPr>
              <w:t>تعزيز التنقل الداخلي والخارجي</w:t>
            </w:r>
          </w:p>
        </w:tc>
        <w:tc>
          <w:tcPr>
            <w:tcW w:w="3969" w:type="dxa"/>
            <w:shd w:val="clear" w:color="auto" w:fill="FBE4D5"/>
          </w:tcPr>
          <w:p w:rsidR="00C01BE5" w:rsidRPr="00C01BE5" w:rsidRDefault="00C01BE5" w:rsidP="006C4CFD">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w:t>
            </w:r>
            <w:r w:rsidRPr="00C01BE5">
              <w:rPr>
                <w:rFonts w:eastAsia="Times New Roman"/>
                <w:sz w:val="20"/>
                <w:szCs w:val="26"/>
                <w:lang w:eastAsia="en-US"/>
              </w:rPr>
              <w:tab/>
            </w:r>
            <w:r w:rsidR="006C4CFD">
              <w:rPr>
                <w:rFonts w:eastAsia="Times New Roman" w:hint="cs"/>
                <w:sz w:val="20"/>
                <w:szCs w:val="26"/>
                <w:rtl/>
                <w:lang w:val="en-GB" w:eastAsia="en-US" w:bidi="ar-EG"/>
              </w:rPr>
              <w:t>تصميم وتنفيذ إطار التنقل في الاتحاد</w:t>
            </w:r>
          </w:p>
          <w:p w:rsidR="00C01BE5" w:rsidRPr="00B90607" w:rsidRDefault="00C01BE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w:t>
            </w:r>
            <w:r w:rsidRPr="00C01BE5">
              <w:rPr>
                <w:rFonts w:eastAsia="Times New Roman"/>
                <w:sz w:val="20"/>
                <w:szCs w:val="26"/>
                <w:lang w:eastAsia="en-US"/>
              </w:rPr>
              <w:tab/>
            </w:r>
            <w:r w:rsidR="006C4CFD">
              <w:rPr>
                <w:rFonts w:eastAsia="Times New Roman" w:hint="cs"/>
                <w:sz w:val="20"/>
                <w:szCs w:val="26"/>
                <w:rtl/>
                <w:lang w:val="en-GB" w:eastAsia="en-US" w:bidi="ar-EG"/>
              </w:rPr>
              <w:t>تصميم وتنفيذ "سياسة التنقل القصير الأجل" كجزء من الإطار</w:t>
            </w:r>
          </w:p>
        </w:tc>
        <w:tc>
          <w:tcPr>
            <w:tcW w:w="2693" w:type="dxa"/>
            <w:shd w:val="clear" w:color="auto" w:fill="FBE4D5"/>
          </w:tcPr>
          <w:p w:rsidR="00C01BE5" w:rsidRPr="00C01BE5" w:rsidRDefault="00774120" w:rsidP="00962AA0">
            <w:pPr>
              <w:spacing w:before="60" w:after="60" w:line="340" w:lineRule="exact"/>
              <w:rPr>
                <w:sz w:val="20"/>
                <w:szCs w:val="26"/>
              </w:rPr>
            </w:pPr>
            <w:r>
              <w:rPr>
                <w:rFonts w:eastAsia="Times New Roman" w:hint="cs"/>
                <w:sz w:val="20"/>
                <w:szCs w:val="26"/>
                <w:rtl/>
                <w:lang w:eastAsia="en-US" w:bidi="ar-EG"/>
              </w:rPr>
              <w:t xml:space="preserve">إطار التنقل </w:t>
            </w:r>
            <w:r w:rsidR="00962AA0">
              <w:rPr>
                <w:rFonts w:eastAsia="Times New Roman" w:hint="cs"/>
                <w:sz w:val="20"/>
                <w:szCs w:val="26"/>
                <w:rtl/>
                <w:lang w:eastAsia="en-US" w:bidi="ar-EG"/>
              </w:rPr>
              <w:t>الذي تم تصميمه وتنفيذه و</w:t>
            </w:r>
            <w:r>
              <w:rPr>
                <w:rFonts w:eastAsia="Times New Roman" w:hint="cs"/>
                <w:sz w:val="20"/>
                <w:szCs w:val="26"/>
                <w:rtl/>
                <w:lang w:eastAsia="en-US" w:bidi="ar-EG"/>
              </w:rPr>
              <w:t xml:space="preserve">السياسة الجديدة </w:t>
            </w:r>
            <w:r w:rsidR="00962AA0">
              <w:rPr>
                <w:rFonts w:eastAsia="Times New Roman" w:hint="cs"/>
                <w:sz w:val="20"/>
                <w:szCs w:val="26"/>
                <w:rtl/>
                <w:lang w:eastAsia="en-US" w:bidi="ar-EG"/>
              </w:rPr>
              <w:t xml:space="preserve">التي وُضعت </w:t>
            </w:r>
            <w:r w:rsidR="00251537">
              <w:rPr>
                <w:rFonts w:eastAsia="Times New Roman" w:hint="cs"/>
                <w:sz w:val="20"/>
                <w:szCs w:val="26"/>
                <w:rtl/>
                <w:lang w:eastAsia="en-US" w:bidi="ar-EG"/>
              </w:rPr>
              <w:t xml:space="preserve">بشأن التعيين القصير الأجل؛ عدد الموظفين الذين انتقلوا في السنة، استناداً إلى السياسة </w:t>
            </w:r>
          </w:p>
        </w:tc>
        <w:tc>
          <w:tcPr>
            <w:tcW w:w="152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01BE5" w:rsidRPr="00C01BE5" w:rsidTr="00EA01E9">
        <w:tc>
          <w:tcPr>
            <w:tcW w:w="756"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10.2</w:t>
            </w:r>
          </w:p>
        </w:tc>
        <w:tc>
          <w:tcPr>
            <w:tcW w:w="3001" w:type="dxa"/>
            <w:shd w:val="clear" w:color="auto" w:fill="FBE4D5"/>
          </w:tcPr>
          <w:p w:rsidR="00C01BE5" w:rsidRDefault="000D5F67" w:rsidP="00251537">
            <w:pPr>
              <w:spacing w:before="60" w:after="60" w:line="340" w:lineRule="exact"/>
            </w:pPr>
            <w:r w:rsidRPr="000D5F67">
              <w:rPr>
                <w:rFonts w:eastAsia="Times New Roman"/>
                <w:sz w:val="20"/>
                <w:szCs w:val="26"/>
                <w:rtl/>
                <w:lang w:eastAsia="en-US" w:bidi="ar-EG"/>
              </w:rPr>
              <w:t xml:space="preserve">إجراء تقييم </w:t>
            </w:r>
            <w:r w:rsidR="00251537">
              <w:rPr>
                <w:rFonts w:eastAsia="Times New Roman" w:hint="cs"/>
                <w:sz w:val="20"/>
                <w:szCs w:val="26"/>
                <w:rtl/>
                <w:lang w:eastAsia="en-US" w:bidi="ar-EG"/>
              </w:rPr>
              <w:t>هادف</w:t>
            </w:r>
            <w:r w:rsidRPr="000D5F67">
              <w:rPr>
                <w:rFonts w:eastAsia="Times New Roman"/>
                <w:sz w:val="20"/>
                <w:szCs w:val="26"/>
                <w:rtl/>
                <w:lang w:eastAsia="en-US" w:bidi="ar-EG"/>
              </w:rPr>
              <w:t xml:space="preserve"> للأداء يُترجم إلى إدارة بناءة للأداء</w:t>
            </w:r>
          </w:p>
        </w:tc>
        <w:tc>
          <w:tcPr>
            <w:tcW w:w="3969"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w:t>
            </w:r>
            <w:r w:rsidRPr="00C01BE5">
              <w:rPr>
                <w:rFonts w:eastAsia="Times New Roman"/>
                <w:sz w:val="20"/>
                <w:szCs w:val="26"/>
                <w:lang w:eastAsia="en-US"/>
              </w:rPr>
              <w:tab/>
            </w:r>
            <w:r w:rsidR="00795122">
              <w:rPr>
                <w:rFonts w:eastAsia="Times New Roman" w:hint="cs"/>
                <w:sz w:val="20"/>
                <w:szCs w:val="26"/>
                <w:rtl/>
                <w:lang w:eastAsia="en-US"/>
              </w:rPr>
              <w:t>الاستمرار في توجيه الموظفين من خلال وثائق التدريب والمبادئ التوجيهية مع التطبيق الفعال لسياسة وأدوات نظام إدارة الأداء وتطويره</w:t>
            </w:r>
          </w:p>
          <w:p w:rsidR="00C01BE5" w:rsidRPr="00B90607" w:rsidRDefault="00C01BE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w:t>
            </w:r>
            <w:r w:rsidRPr="00C01BE5">
              <w:rPr>
                <w:rFonts w:eastAsia="Times New Roman"/>
                <w:sz w:val="20"/>
                <w:szCs w:val="26"/>
                <w:lang w:eastAsia="en-US"/>
              </w:rPr>
              <w:tab/>
            </w:r>
            <w:r w:rsidR="00B60A73">
              <w:rPr>
                <w:rFonts w:eastAsia="Times New Roman" w:hint="cs"/>
                <w:sz w:val="20"/>
                <w:szCs w:val="26"/>
                <w:rtl/>
                <w:lang w:val="en-GB" w:eastAsia="en-US" w:bidi="ar-EG"/>
              </w:rPr>
              <w:t xml:space="preserve">المواظبة على تحليل نتائج </w:t>
            </w:r>
            <w:r w:rsidR="00B60A73">
              <w:rPr>
                <w:rFonts w:eastAsia="Times New Roman" w:hint="cs"/>
                <w:sz w:val="20"/>
                <w:szCs w:val="26"/>
                <w:rtl/>
                <w:lang w:eastAsia="en-US"/>
              </w:rPr>
              <w:t>نظام إدارة الأداء وتطويره وتقديم معلومات إلى الموظفين والمدير</w:t>
            </w:r>
            <w:r w:rsidR="00DC20AF">
              <w:rPr>
                <w:rFonts w:eastAsia="Times New Roman" w:hint="cs"/>
                <w:sz w:val="20"/>
                <w:szCs w:val="26"/>
                <w:rtl/>
                <w:lang w:eastAsia="en-US"/>
              </w:rPr>
              <w:t>ين لدعم اتخاذ قرارات مستنيرة بشأ</w:t>
            </w:r>
            <w:r w:rsidR="00B60A73">
              <w:rPr>
                <w:rFonts w:eastAsia="Times New Roman" w:hint="cs"/>
                <w:sz w:val="20"/>
                <w:szCs w:val="26"/>
                <w:rtl/>
                <w:lang w:eastAsia="en-US"/>
              </w:rPr>
              <w:t>ن فرص التعلم والتطوير الوظيفي لموظفي الاتحاد</w:t>
            </w:r>
          </w:p>
        </w:tc>
        <w:tc>
          <w:tcPr>
            <w:tcW w:w="2693" w:type="dxa"/>
            <w:shd w:val="clear" w:color="auto" w:fill="FBE4D5"/>
          </w:tcPr>
          <w:p w:rsidR="00C01BE5" w:rsidRPr="00C01BE5" w:rsidRDefault="00B60A73" w:rsidP="00FB1CDD">
            <w:pPr>
              <w:spacing w:before="60" w:after="60" w:line="340" w:lineRule="exact"/>
              <w:rPr>
                <w:sz w:val="20"/>
                <w:szCs w:val="26"/>
              </w:rPr>
            </w:pPr>
            <w:r w:rsidRPr="009A73D8">
              <w:rPr>
                <w:rFonts w:eastAsia="Times New Roman" w:hint="cs"/>
                <w:sz w:val="20"/>
                <w:szCs w:val="26"/>
                <w:rtl/>
                <w:lang w:eastAsia="en-US" w:bidi="ar-EG"/>
              </w:rPr>
              <w:t xml:space="preserve">عدد </w:t>
            </w:r>
            <w:r w:rsidR="00FB1CDD">
              <w:rPr>
                <w:rFonts w:eastAsia="Times New Roman" w:hint="cs"/>
                <w:sz w:val="20"/>
                <w:szCs w:val="26"/>
                <w:rtl/>
                <w:lang w:eastAsia="en-US" w:bidi="ar-EG"/>
              </w:rPr>
              <w:t>جلسات الاتصال</w:t>
            </w:r>
            <w:r>
              <w:rPr>
                <w:rFonts w:eastAsia="Times New Roman" w:hint="cs"/>
                <w:sz w:val="20"/>
                <w:szCs w:val="26"/>
                <w:rtl/>
                <w:lang w:eastAsia="en-US" w:bidi="ar-EG"/>
              </w:rPr>
              <w:t xml:space="preserve"> </w:t>
            </w:r>
            <w:r w:rsidR="009A73D8" w:rsidRPr="009A73D8">
              <w:rPr>
                <w:rFonts w:eastAsia="Times New Roman" w:hint="cs"/>
                <w:sz w:val="20"/>
                <w:szCs w:val="26"/>
                <w:rtl/>
                <w:lang w:eastAsia="en-US" w:bidi="ar-EG"/>
              </w:rPr>
              <w:t>والإعلام</w:t>
            </w:r>
            <w:r>
              <w:rPr>
                <w:rFonts w:eastAsia="Times New Roman" w:hint="cs"/>
                <w:sz w:val="20"/>
                <w:szCs w:val="26"/>
                <w:rtl/>
                <w:lang w:eastAsia="en-US" w:bidi="ar-EG"/>
              </w:rPr>
              <w:t xml:space="preserve"> التي </w:t>
            </w:r>
            <w:r w:rsidR="00DC20AF">
              <w:rPr>
                <w:rFonts w:eastAsia="Times New Roman" w:hint="cs"/>
                <w:sz w:val="20"/>
                <w:szCs w:val="26"/>
                <w:rtl/>
                <w:lang w:eastAsia="en-US" w:bidi="ar-EG"/>
              </w:rPr>
              <w:t>عُ</w:t>
            </w:r>
            <w:r>
              <w:rPr>
                <w:rFonts w:eastAsia="Times New Roman" w:hint="cs"/>
                <w:sz w:val="20"/>
                <w:szCs w:val="26"/>
                <w:rtl/>
                <w:lang w:eastAsia="en-US" w:bidi="ar-EG"/>
              </w:rPr>
              <w:t xml:space="preserve">قدت؛ </w:t>
            </w:r>
            <w:r w:rsidR="00FB1CDD">
              <w:rPr>
                <w:rFonts w:eastAsia="Times New Roman" w:hint="cs"/>
                <w:sz w:val="20"/>
                <w:szCs w:val="26"/>
                <w:rtl/>
                <w:lang w:eastAsia="en-US" w:bidi="ar-EG"/>
              </w:rPr>
              <w:t xml:space="preserve">معدل الإنجاز </w:t>
            </w:r>
            <w:r w:rsidR="00DC20AF">
              <w:rPr>
                <w:rFonts w:eastAsia="Times New Roman" w:hint="cs"/>
                <w:sz w:val="20"/>
                <w:szCs w:val="26"/>
                <w:rtl/>
                <w:lang w:eastAsia="en-US" w:bidi="ar-EG"/>
              </w:rPr>
              <w:t xml:space="preserve">حسب القطاع والرتبة ، إلخ.؛ النسبة المئوية للكفاءات المثبتة حسب المجموعة (أساسية، وظيفية، تقنية، إلخ.) </w:t>
            </w:r>
          </w:p>
        </w:tc>
        <w:tc>
          <w:tcPr>
            <w:tcW w:w="152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01BE5" w:rsidRPr="00C01BE5" w:rsidTr="00EA01E9">
        <w:tc>
          <w:tcPr>
            <w:tcW w:w="756"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11.2</w:t>
            </w:r>
          </w:p>
        </w:tc>
        <w:tc>
          <w:tcPr>
            <w:tcW w:w="3001" w:type="dxa"/>
            <w:shd w:val="clear" w:color="auto" w:fill="FBE4D5"/>
          </w:tcPr>
          <w:p w:rsidR="00C01BE5" w:rsidRDefault="003E72C7" w:rsidP="00663F90">
            <w:pPr>
              <w:spacing w:before="60" w:after="60" w:line="340" w:lineRule="exact"/>
            </w:pPr>
            <w:r>
              <w:rPr>
                <w:rFonts w:eastAsia="Times New Roman" w:hint="cs"/>
                <w:sz w:val="20"/>
                <w:szCs w:val="26"/>
                <w:rtl/>
                <w:lang w:eastAsia="en-US" w:bidi="ar-EG"/>
              </w:rPr>
              <w:t>تنمية ثقافة الاعتراف بالإنجازات</w:t>
            </w:r>
          </w:p>
        </w:tc>
        <w:tc>
          <w:tcPr>
            <w:tcW w:w="3969" w:type="dxa"/>
            <w:shd w:val="clear" w:color="auto" w:fill="FBE4D5"/>
          </w:tcPr>
          <w:p w:rsidR="00C01BE5" w:rsidRPr="00DC20AF" w:rsidRDefault="00DC20AF" w:rsidP="00F96E51">
            <w:pPr>
              <w:spacing w:before="60" w:after="60" w:line="340" w:lineRule="exact"/>
              <w:rPr>
                <w:rFonts w:eastAsia="Times New Roman"/>
                <w:sz w:val="20"/>
                <w:szCs w:val="26"/>
                <w:lang w:eastAsia="en-US" w:bidi="ar-EG"/>
              </w:rPr>
            </w:pPr>
            <w:r w:rsidRPr="00DC20AF">
              <w:rPr>
                <w:rFonts w:eastAsia="Times New Roman" w:hint="cs"/>
                <w:sz w:val="20"/>
                <w:szCs w:val="26"/>
                <w:rtl/>
                <w:lang w:eastAsia="en-US" w:bidi="ar-EG"/>
              </w:rPr>
              <w:t xml:space="preserve">بناء القدرات الداخلية </w:t>
            </w:r>
            <w:r w:rsidR="00BF56B0">
              <w:rPr>
                <w:rFonts w:eastAsia="Times New Roman" w:hint="cs"/>
                <w:sz w:val="20"/>
                <w:szCs w:val="26"/>
                <w:rtl/>
                <w:lang w:eastAsia="en-US" w:bidi="ar-EG"/>
              </w:rPr>
              <w:t xml:space="preserve">من خلال </w:t>
            </w:r>
            <w:r w:rsidR="00F96E51">
              <w:rPr>
                <w:rFonts w:eastAsia="Times New Roman" w:hint="cs"/>
                <w:sz w:val="20"/>
                <w:szCs w:val="26"/>
                <w:rtl/>
                <w:lang w:eastAsia="en-US" w:bidi="ar-EG"/>
              </w:rPr>
              <w:t>المراسلات الداخلية</w:t>
            </w:r>
            <w:r w:rsidR="003F2C9B">
              <w:rPr>
                <w:rFonts w:eastAsia="Times New Roman" w:hint="cs"/>
                <w:sz w:val="20"/>
                <w:szCs w:val="26"/>
                <w:rtl/>
                <w:lang w:eastAsia="en-US" w:bidi="ar-EG"/>
              </w:rPr>
              <w:t xml:space="preserve"> </w:t>
            </w:r>
            <w:r w:rsidR="00F96E51">
              <w:rPr>
                <w:rFonts w:eastAsia="Times New Roman" w:hint="cs"/>
                <w:sz w:val="20"/>
                <w:szCs w:val="26"/>
                <w:rtl/>
                <w:lang w:eastAsia="en-US" w:bidi="ar-EG"/>
              </w:rPr>
              <w:t>الموجهة إلى</w:t>
            </w:r>
            <w:r w:rsidR="003F2C9B">
              <w:rPr>
                <w:rFonts w:eastAsia="Times New Roman" w:hint="cs"/>
                <w:sz w:val="20"/>
                <w:szCs w:val="26"/>
                <w:rtl/>
                <w:lang w:eastAsia="en-US" w:bidi="ar-EG"/>
              </w:rPr>
              <w:t xml:space="preserve"> المديرين </w:t>
            </w:r>
            <w:r w:rsidR="00F96E51">
              <w:rPr>
                <w:rFonts w:eastAsia="Times New Roman" w:hint="cs"/>
                <w:sz w:val="20"/>
                <w:szCs w:val="26"/>
                <w:rtl/>
                <w:lang w:eastAsia="en-US" w:bidi="ar-EG"/>
              </w:rPr>
              <w:t xml:space="preserve">والدورات </w:t>
            </w:r>
            <w:r w:rsidR="00FB1CDD">
              <w:rPr>
                <w:rFonts w:eastAsia="Times New Roman" w:hint="cs"/>
                <w:sz w:val="20"/>
                <w:szCs w:val="26"/>
                <w:rtl/>
                <w:lang w:eastAsia="en-US" w:bidi="ar-EG"/>
              </w:rPr>
              <w:t>التدريبية و</w:t>
            </w:r>
            <w:r w:rsidR="00F96E51">
              <w:rPr>
                <w:rFonts w:eastAsia="Times New Roman" w:hint="cs"/>
                <w:sz w:val="20"/>
                <w:szCs w:val="26"/>
                <w:rtl/>
                <w:lang w:eastAsia="en-US" w:bidi="ar-EG"/>
              </w:rPr>
              <w:t xml:space="preserve">الجلسات </w:t>
            </w:r>
            <w:r w:rsidR="00FB1CDD">
              <w:rPr>
                <w:rFonts w:eastAsia="Times New Roman" w:hint="cs"/>
                <w:sz w:val="20"/>
                <w:szCs w:val="26"/>
                <w:rtl/>
                <w:lang w:eastAsia="en-US" w:bidi="ar-EG"/>
              </w:rPr>
              <w:t>الإعلامية بشأ</w:t>
            </w:r>
            <w:r w:rsidR="003F2C9B">
              <w:rPr>
                <w:rFonts w:eastAsia="Times New Roman" w:hint="cs"/>
                <w:sz w:val="20"/>
                <w:szCs w:val="26"/>
                <w:rtl/>
                <w:lang w:eastAsia="en-US" w:bidi="ar-EG"/>
              </w:rPr>
              <w:t>ن أهمية تقدير الموظفين ومكافأتهم</w:t>
            </w:r>
          </w:p>
        </w:tc>
        <w:tc>
          <w:tcPr>
            <w:tcW w:w="2693" w:type="dxa"/>
            <w:shd w:val="clear" w:color="auto" w:fill="FBE4D5"/>
          </w:tcPr>
          <w:p w:rsidR="00C01BE5" w:rsidRPr="00C01BE5" w:rsidRDefault="003F2C9B" w:rsidP="00F96E51">
            <w:pPr>
              <w:spacing w:before="60" w:after="60" w:line="340" w:lineRule="exact"/>
              <w:rPr>
                <w:sz w:val="20"/>
                <w:szCs w:val="26"/>
              </w:rPr>
            </w:pPr>
            <w:r>
              <w:rPr>
                <w:rFonts w:eastAsia="Times New Roman" w:hint="cs"/>
                <w:sz w:val="20"/>
                <w:szCs w:val="26"/>
                <w:rtl/>
                <w:lang w:eastAsia="en-US" w:bidi="ar-EG"/>
              </w:rPr>
              <w:t xml:space="preserve">عدد </w:t>
            </w:r>
            <w:r w:rsidR="00F96E51">
              <w:rPr>
                <w:rFonts w:eastAsia="Times New Roman" w:hint="cs"/>
                <w:sz w:val="20"/>
                <w:szCs w:val="26"/>
                <w:rtl/>
                <w:lang w:eastAsia="en-US" w:bidi="ar-EG"/>
              </w:rPr>
              <w:t>المراسلات</w:t>
            </w:r>
            <w:r>
              <w:rPr>
                <w:rFonts w:eastAsia="Times New Roman" w:hint="cs"/>
                <w:sz w:val="20"/>
                <w:szCs w:val="26"/>
                <w:rtl/>
                <w:lang w:eastAsia="en-US" w:bidi="ar-EG"/>
              </w:rPr>
              <w:t xml:space="preserve"> الرسمية في السنة</w:t>
            </w:r>
          </w:p>
        </w:tc>
        <w:tc>
          <w:tcPr>
            <w:tcW w:w="152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C01BE5" w:rsidRPr="00C01BE5" w:rsidTr="00EA01E9">
        <w:tc>
          <w:tcPr>
            <w:tcW w:w="756" w:type="dxa"/>
            <w:tcBorders>
              <w:bottom w:val="single" w:sz="4" w:space="0" w:color="auto"/>
            </w:tcBorders>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12.2</w:t>
            </w:r>
          </w:p>
        </w:tc>
        <w:tc>
          <w:tcPr>
            <w:tcW w:w="3001" w:type="dxa"/>
            <w:tcBorders>
              <w:bottom w:val="single" w:sz="4" w:space="0" w:color="auto"/>
            </w:tcBorders>
            <w:shd w:val="clear" w:color="auto" w:fill="FBE4D5"/>
          </w:tcPr>
          <w:p w:rsidR="00C01BE5" w:rsidRDefault="003E72C7" w:rsidP="00663F90">
            <w:pPr>
              <w:spacing w:before="60" w:after="60" w:line="340" w:lineRule="exact"/>
            </w:pPr>
            <w:r>
              <w:rPr>
                <w:rFonts w:eastAsia="Times New Roman" w:hint="cs"/>
                <w:sz w:val="20"/>
                <w:szCs w:val="26"/>
                <w:rtl/>
                <w:lang w:eastAsia="en-US" w:bidi="ar-EG"/>
              </w:rPr>
              <w:t>دمج إدارة التغيير في إدارة المواهب</w:t>
            </w:r>
          </w:p>
        </w:tc>
        <w:tc>
          <w:tcPr>
            <w:tcW w:w="3969" w:type="dxa"/>
            <w:tcBorders>
              <w:bottom w:val="single" w:sz="4" w:space="0" w:color="auto"/>
            </w:tcBorders>
            <w:shd w:val="clear" w:color="auto" w:fill="FBE4D5"/>
          </w:tcPr>
          <w:p w:rsidR="00C01BE5" w:rsidRPr="00DC20AF" w:rsidRDefault="00780724" w:rsidP="00DC20AF">
            <w:pPr>
              <w:spacing w:before="60" w:after="60" w:line="340" w:lineRule="exact"/>
              <w:rPr>
                <w:rFonts w:eastAsia="Times New Roman"/>
                <w:sz w:val="20"/>
                <w:szCs w:val="26"/>
                <w:lang w:eastAsia="en-US" w:bidi="ar-EG"/>
              </w:rPr>
            </w:pPr>
            <w:r>
              <w:rPr>
                <w:rFonts w:eastAsia="Times New Roman" w:hint="cs"/>
                <w:sz w:val="20"/>
                <w:szCs w:val="26"/>
                <w:rtl/>
                <w:lang w:eastAsia="en-US" w:bidi="ar-EG"/>
              </w:rPr>
              <w:t>إعداد وتعزيز استراتيجية على مستوى الاتحاد لدمج إدارة التغيير في المبادرات القائمة والجديدة (خطة عمل رباعية بشأن إدارة التغيير)</w:t>
            </w:r>
          </w:p>
        </w:tc>
        <w:tc>
          <w:tcPr>
            <w:tcW w:w="2693" w:type="dxa"/>
            <w:tcBorders>
              <w:bottom w:val="single" w:sz="4" w:space="0" w:color="auto"/>
            </w:tcBorders>
            <w:shd w:val="clear" w:color="auto" w:fill="FBE4D5"/>
          </w:tcPr>
          <w:p w:rsidR="00C01BE5" w:rsidRPr="00C01BE5" w:rsidRDefault="00780724" w:rsidP="009A73D8">
            <w:pPr>
              <w:spacing w:before="60" w:after="60" w:line="340" w:lineRule="exact"/>
              <w:rPr>
                <w:sz w:val="20"/>
                <w:szCs w:val="26"/>
              </w:rPr>
            </w:pPr>
            <w:r>
              <w:rPr>
                <w:rFonts w:eastAsia="Times New Roman" w:hint="cs"/>
                <w:sz w:val="20"/>
                <w:szCs w:val="26"/>
                <w:rtl/>
                <w:lang w:eastAsia="en-US" w:bidi="ar-EG"/>
              </w:rPr>
              <w:t xml:space="preserve">خطة العمل التي تم وضعها؛ عدد </w:t>
            </w:r>
            <w:r w:rsidR="00962AA0">
              <w:rPr>
                <w:rFonts w:eastAsia="Times New Roman" w:hint="cs"/>
                <w:sz w:val="20"/>
                <w:szCs w:val="26"/>
                <w:rtl/>
                <w:lang w:eastAsia="en-US" w:bidi="ar-EG"/>
              </w:rPr>
              <w:t xml:space="preserve">المبادرات والممارسات الإدارية </w:t>
            </w:r>
            <w:r w:rsidR="006F2385">
              <w:rPr>
                <w:rFonts w:eastAsia="Times New Roman" w:hint="cs"/>
                <w:sz w:val="20"/>
                <w:szCs w:val="26"/>
                <w:rtl/>
                <w:lang w:eastAsia="en-US" w:bidi="ar-EG"/>
              </w:rPr>
              <w:t xml:space="preserve">الفعالة </w:t>
            </w:r>
            <w:r w:rsidR="009A73D8">
              <w:rPr>
                <w:rFonts w:eastAsia="Times New Roman" w:hint="cs"/>
                <w:sz w:val="20"/>
                <w:szCs w:val="26"/>
                <w:rtl/>
                <w:lang w:eastAsia="en-US" w:bidi="ar-EG"/>
              </w:rPr>
              <w:t>وفقاً</w:t>
            </w:r>
            <w:r w:rsidR="006F2385">
              <w:rPr>
                <w:rFonts w:eastAsia="Times New Roman" w:hint="cs"/>
                <w:sz w:val="20"/>
                <w:szCs w:val="26"/>
                <w:rtl/>
                <w:lang w:eastAsia="en-US" w:bidi="ar-EG"/>
              </w:rPr>
              <w:t xml:space="preserve"> </w:t>
            </w:r>
            <w:r w:rsidR="009A73D8">
              <w:rPr>
                <w:rFonts w:eastAsia="Times New Roman" w:hint="cs"/>
                <w:sz w:val="20"/>
                <w:szCs w:val="26"/>
                <w:rtl/>
                <w:lang w:eastAsia="en-US" w:bidi="ar-EG"/>
              </w:rPr>
              <w:t>ل</w:t>
            </w:r>
            <w:r w:rsidR="00962AA0">
              <w:rPr>
                <w:rFonts w:eastAsia="Times New Roman" w:hint="cs"/>
                <w:sz w:val="20"/>
                <w:szCs w:val="26"/>
                <w:rtl/>
                <w:lang w:eastAsia="en-US" w:bidi="ar-EG"/>
              </w:rPr>
              <w:t xml:space="preserve">تقييم الموظفين </w:t>
            </w:r>
            <w:r w:rsidR="006F2385">
              <w:rPr>
                <w:rFonts w:eastAsia="Times New Roman" w:hint="cs"/>
                <w:sz w:val="20"/>
                <w:szCs w:val="26"/>
                <w:rtl/>
                <w:lang w:eastAsia="en-US" w:bidi="ar-EG"/>
              </w:rPr>
              <w:t>(الاستقصاء وعوائد الاستثمار)/مجموع المبادرات</w:t>
            </w:r>
          </w:p>
        </w:tc>
        <w:tc>
          <w:tcPr>
            <w:tcW w:w="1521" w:type="dxa"/>
            <w:tcBorders>
              <w:bottom w:val="single" w:sz="4" w:space="0" w:color="auto"/>
            </w:tcBorders>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tcBorders>
              <w:bottom w:val="single" w:sz="4" w:space="0" w:color="auto"/>
            </w:tcBorders>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tcBorders>
              <w:bottom w:val="single" w:sz="4" w:space="0" w:color="auto"/>
            </w:tcBorders>
            <w:shd w:val="clear" w:color="auto" w:fill="FBE4D5"/>
          </w:tcPr>
          <w:p w:rsidR="00C01BE5" w:rsidRPr="00C01BE5" w:rsidRDefault="00C01BE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rPr>
          <w:trHeight w:val="288"/>
        </w:trPr>
        <w:tc>
          <w:tcPr>
            <w:tcW w:w="15381" w:type="dxa"/>
            <w:gridSpan w:val="7"/>
            <w:tcBorders>
              <w:bottom w:val="single" w:sz="4" w:space="0" w:color="auto"/>
            </w:tcBorders>
            <w:shd w:val="clear" w:color="auto" w:fill="FFE599"/>
            <w:vAlign w:val="center"/>
          </w:tcPr>
          <w:p w:rsidR="00EA01E9" w:rsidRPr="00C01BE5" w:rsidRDefault="003E72C7" w:rsidP="00644411">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sidRPr="003E72C7">
              <w:rPr>
                <w:rFonts w:eastAsia="Times New Roman"/>
                <w:sz w:val="20"/>
                <w:szCs w:val="26"/>
                <w:rtl/>
                <w:lang w:val="en-GB" w:bidi="ar-EG"/>
              </w:rPr>
              <w:t xml:space="preserve">الدعامة </w:t>
            </w:r>
            <w:r>
              <w:rPr>
                <w:rFonts w:eastAsia="Times New Roman"/>
                <w:sz w:val="20"/>
                <w:szCs w:val="26"/>
                <w:lang w:val="en-GB" w:bidi="ar-EG"/>
              </w:rPr>
              <w:t>3</w:t>
            </w:r>
            <w:r w:rsidRPr="003E72C7">
              <w:rPr>
                <w:rFonts w:eastAsia="Times New Roman"/>
                <w:sz w:val="20"/>
                <w:szCs w:val="26"/>
                <w:rtl/>
                <w:lang w:val="en-GB" w:bidi="ar-EG"/>
              </w:rPr>
              <w:t xml:space="preserve">. خدمات الموارد البشرية </w:t>
            </w:r>
            <w:r w:rsidR="00644411">
              <w:rPr>
                <w:rFonts w:eastAsia="Times New Roman" w:hint="cs"/>
                <w:sz w:val="20"/>
                <w:szCs w:val="26"/>
                <w:rtl/>
                <w:lang w:val="en-GB" w:bidi="ar-EG"/>
              </w:rPr>
              <w:t>القائمة على التميز</w:t>
            </w:r>
          </w:p>
        </w:tc>
      </w:tr>
      <w:tr w:rsidR="00EA01E9" w:rsidRPr="00C01BE5" w:rsidTr="00EA01E9">
        <w:trPr>
          <w:trHeight w:val="1616"/>
        </w:trPr>
        <w:tc>
          <w:tcPr>
            <w:tcW w:w="756" w:type="dxa"/>
            <w:tcBorders>
              <w:top w:val="single" w:sz="4" w:space="0" w:color="auto"/>
            </w:tcBorders>
            <w:shd w:val="clear" w:color="auto" w:fill="FFE599"/>
          </w:tcPr>
          <w:p w:rsidR="00EA01E9" w:rsidRPr="00C01BE5" w:rsidRDefault="00C56C6A" w:rsidP="00663F9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1.3</w:t>
            </w:r>
          </w:p>
        </w:tc>
        <w:tc>
          <w:tcPr>
            <w:tcW w:w="3001" w:type="dxa"/>
            <w:tcBorders>
              <w:top w:val="single" w:sz="4" w:space="0" w:color="auto"/>
            </w:tcBorders>
            <w:shd w:val="clear" w:color="auto" w:fill="FFE599"/>
          </w:tcPr>
          <w:p w:rsidR="00EA01E9" w:rsidRPr="00C01BE5" w:rsidRDefault="003E72C7" w:rsidP="00B90607">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دائرة إدارة مبسطة للموارد البشرية</w:t>
            </w:r>
            <w:r w:rsidR="00B90607">
              <w:rPr>
                <w:rFonts w:eastAsia="Times New Roman" w:hint="eastAsia"/>
                <w:sz w:val="20"/>
                <w:szCs w:val="26"/>
                <w:rtl/>
                <w:lang w:eastAsia="en-US" w:bidi="ar-EG"/>
              </w:rPr>
              <w:t> </w:t>
            </w:r>
            <w:r>
              <w:rPr>
                <w:rFonts w:eastAsia="Times New Roman" w:hint="cs"/>
                <w:sz w:val="20"/>
                <w:szCs w:val="26"/>
                <w:rtl/>
                <w:lang w:eastAsia="en-US" w:bidi="ar-EG"/>
              </w:rPr>
              <w:t>-</w:t>
            </w:r>
            <w:r w:rsidR="00B90607">
              <w:rPr>
                <w:rFonts w:eastAsia="Times New Roman" w:hint="eastAsia"/>
                <w:sz w:val="20"/>
                <w:szCs w:val="26"/>
                <w:rtl/>
                <w:lang w:eastAsia="en-US" w:bidi="ar-EG"/>
              </w:rPr>
              <w:t> </w:t>
            </w:r>
            <w:r>
              <w:rPr>
                <w:rFonts w:eastAsia="Times New Roman" w:hint="cs"/>
                <w:sz w:val="20"/>
                <w:szCs w:val="26"/>
                <w:rtl/>
                <w:lang w:eastAsia="en-US" w:bidi="ar-EG"/>
              </w:rPr>
              <w:t xml:space="preserve">شريك موثوق وخاضع للمساءلة وقائم على </w:t>
            </w:r>
            <w:r w:rsidR="00A9005D">
              <w:rPr>
                <w:rFonts w:eastAsia="Times New Roman" w:hint="cs"/>
                <w:sz w:val="20"/>
                <w:szCs w:val="26"/>
                <w:rtl/>
                <w:lang w:eastAsia="en-US" w:bidi="ar-EG"/>
              </w:rPr>
              <w:t>نموذج للموارد البشرية شامل ومستند إلى النتائج</w:t>
            </w:r>
          </w:p>
        </w:tc>
        <w:tc>
          <w:tcPr>
            <w:tcW w:w="3969" w:type="dxa"/>
            <w:tcBorders>
              <w:top w:val="single" w:sz="4" w:space="0" w:color="auto"/>
            </w:tcBorders>
            <w:shd w:val="clear" w:color="auto" w:fill="FFE599"/>
          </w:tcPr>
          <w:p w:rsidR="00C01BE5" w:rsidRPr="00C01BE5" w:rsidRDefault="00C01BE5" w:rsidP="00A9005D">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1</w:t>
            </w:r>
            <w:r w:rsidRPr="00C01BE5">
              <w:rPr>
                <w:rFonts w:eastAsia="Times New Roman"/>
                <w:sz w:val="20"/>
                <w:szCs w:val="26"/>
                <w:lang w:eastAsia="en-US"/>
              </w:rPr>
              <w:tab/>
            </w:r>
            <w:r w:rsidR="00A9005D">
              <w:rPr>
                <w:rFonts w:eastAsia="Times New Roman" w:hint="cs"/>
                <w:sz w:val="20"/>
                <w:szCs w:val="26"/>
                <w:rtl/>
                <w:lang w:val="en-GB" w:eastAsia="en-US" w:bidi="ar-EG"/>
              </w:rPr>
              <w:t>إجراء تحليل معمق لكفاءة خدمات الدعم الإداري وفعاليتها</w:t>
            </w:r>
          </w:p>
          <w:p w:rsidR="00EA01E9" w:rsidRPr="00B90607" w:rsidRDefault="00C01BE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sz w:val="20"/>
                <w:szCs w:val="26"/>
                <w:lang w:eastAsia="en-US"/>
              </w:rPr>
              <w:t>2</w:t>
            </w:r>
            <w:r w:rsidRPr="00C01BE5">
              <w:rPr>
                <w:rFonts w:eastAsia="Times New Roman"/>
                <w:sz w:val="20"/>
                <w:szCs w:val="26"/>
                <w:lang w:eastAsia="en-US"/>
              </w:rPr>
              <w:tab/>
            </w:r>
            <w:r w:rsidR="00A9005D">
              <w:rPr>
                <w:rFonts w:eastAsia="Times New Roman" w:hint="cs"/>
                <w:sz w:val="20"/>
                <w:szCs w:val="26"/>
                <w:rtl/>
                <w:lang w:val="en-GB" w:eastAsia="en-US" w:bidi="ar-EG"/>
              </w:rPr>
              <w:t xml:space="preserve">تنفيذ التدابير اللازمة لترشيد التدفقات من أجل </w:t>
            </w:r>
            <w:r w:rsidR="00A9005D">
              <w:rPr>
                <w:rFonts w:eastAsia="Times New Roman"/>
                <w:sz w:val="20"/>
                <w:szCs w:val="26"/>
                <w:rtl/>
                <w:lang w:val="en-GB" w:eastAsia="en-US" w:bidi="ar-EG"/>
              </w:rPr>
              <w:t>تخزين البيانات وإدارتها</w:t>
            </w:r>
            <w:r w:rsidR="00A9005D" w:rsidRPr="00A9005D">
              <w:rPr>
                <w:rFonts w:eastAsia="Times New Roman"/>
                <w:sz w:val="20"/>
                <w:szCs w:val="26"/>
                <w:rtl/>
                <w:lang w:val="en-GB" w:eastAsia="en-US" w:bidi="ar-EG"/>
              </w:rPr>
              <w:t>، والاستثمار</w:t>
            </w:r>
            <w:r w:rsidR="00A9005D">
              <w:rPr>
                <w:rFonts w:eastAsia="Times New Roman"/>
                <w:sz w:val="20"/>
                <w:szCs w:val="26"/>
                <w:rtl/>
                <w:lang w:val="en-GB" w:eastAsia="en-US" w:bidi="ar-EG"/>
              </w:rPr>
              <w:t xml:space="preserve"> في موارد تكنولوجيا المعلومات </w:t>
            </w:r>
            <w:r w:rsidR="00A9005D">
              <w:rPr>
                <w:rFonts w:eastAsia="Times New Roman" w:hint="cs"/>
                <w:sz w:val="20"/>
                <w:szCs w:val="26"/>
                <w:rtl/>
                <w:lang w:val="en-GB" w:eastAsia="en-US" w:bidi="ar-EG"/>
              </w:rPr>
              <w:t>للاستغناء عن</w:t>
            </w:r>
            <w:r w:rsidR="00A9005D">
              <w:rPr>
                <w:rFonts w:eastAsia="Times New Roman"/>
                <w:sz w:val="20"/>
                <w:szCs w:val="26"/>
                <w:rtl/>
                <w:lang w:val="en-GB" w:eastAsia="en-US" w:bidi="ar-EG"/>
              </w:rPr>
              <w:t xml:space="preserve"> أي مدخلات يدوية</w:t>
            </w:r>
            <w:r w:rsidR="00A9005D" w:rsidRPr="00A9005D">
              <w:rPr>
                <w:rFonts w:eastAsia="Times New Roman"/>
                <w:sz w:val="20"/>
                <w:szCs w:val="26"/>
                <w:rtl/>
                <w:lang w:val="en-GB" w:eastAsia="en-US" w:bidi="ar-EG"/>
              </w:rPr>
              <w:t xml:space="preserve">، باتباع قائمة </w:t>
            </w:r>
            <w:r w:rsidR="0042486F">
              <w:rPr>
                <w:rFonts w:eastAsia="Times New Roman" w:hint="cs"/>
                <w:sz w:val="20"/>
                <w:szCs w:val="26"/>
                <w:rtl/>
                <w:lang w:val="en-GB" w:eastAsia="en-US" w:bidi="ar-EG"/>
              </w:rPr>
              <w:t xml:space="preserve">محددة مسبقاً </w:t>
            </w:r>
            <w:r w:rsidR="00A9005D" w:rsidRPr="00A9005D">
              <w:rPr>
                <w:rFonts w:eastAsia="Times New Roman"/>
                <w:sz w:val="20"/>
                <w:szCs w:val="26"/>
                <w:rtl/>
                <w:lang w:val="en-GB" w:eastAsia="en-US" w:bidi="ar-EG"/>
              </w:rPr>
              <w:t xml:space="preserve">من </w:t>
            </w:r>
            <w:r w:rsidR="0042486F">
              <w:rPr>
                <w:rFonts w:eastAsia="Times New Roman" w:hint="cs"/>
                <w:sz w:val="20"/>
                <w:szCs w:val="26"/>
                <w:rtl/>
                <w:lang w:val="en-GB" w:eastAsia="en-US" w:bidi="ar-EG"/>
              </w:rPr>
              <w:t>ال</w:t>
            </w:r>
            <w:r w:rsidR="00A9005D" w:rsidRPr="00A9005D">
              <w:rPr>
                <w:rFonts w:eastAsia="Times New Roman"/>
                <w:sz w:val="20"/>
                <w:szCs w:val="26"/>
                <w:rtl/>
                <w:lang w:val="en-GB" w:eastAsia="en-US" w:bidi="ar-EG"/>
              </w:rPr>
              <w:t xml:space="preserve">حالات </w:t>
            </w:r>
            <w:r w:rsidR="009A73D8">
              <w:rPr>
                <w:rFonts w:eastAsia="Times New Roman" w:hint="cs"/>
                <w:sz w:val="20"/>
                <w:szCs w:val="26"/>
                <w:rtl/>
                <w:lang w:val="en-GB" w:eastAsia="en-US" w:bidi="ar-EG"/>
              </w:rPr>
              <w:t>الطارئة</w:t>
            </w:r>
            <w:r w:rsidR="00A9005D" w:rsidRPr="00A9005D">
              <w:rPr>
                <w:rFonts w:eastAsia="Times New Roman"/>
                <w:sz w:val="20"/>
                <w:szCs w:val="26"/>
                <w:rtl/>
                <w:lang w:val="en-GB" w:eastAsia="en-US" w:bidi="ar-EG"/>
              </w:rPr>
              <w:t xml:space="preserve">، وتعزيز وظائف دفع </w:t>
            </w:r>
            <w:r w:rsidR="0042486F">
              <w:rPr>
                <w:rFonts w:eastAsia="Times New Roman" w:hint="cs"/>
                <w:sz w:val="20"/>
                <w:szCs w:val="26"/>
                <w:rtl/>
                <w:lang w:val="en-GB" w:eastAsia="en-US" w:bidi="ar-EG"/>
              </w:rPr>
              <w:t>المرتبات</w:t>
            </w:r>
          </w:p>
        </w:tc>
        <w:tc>
          <w:tcPr>
            <w:tcW w:w="2693" w:type="dxa"/>
            <w:tcBorders>
              <w:top w:val="single" w:sz="4" w:space="0" w:color="auto"/>
            </w:tcBorders>
            <w:shd w:val="clear" w:color="auto" w:fill="FFE599"/>
          </w:tcPr>
          <w:p w:rsidR="00EA01E9" w:rsidRPr="00C01BE5" w:rsidRDefault="0042486F" w:rsidP="0033037D">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يُجرى التحليل و</w:t>
            </w:r>
            <w:r w:rsidR="007255B5">
              <w:rPr>
                <w:rFonts w:eastAsia="Times New Roman" w:hint="cs"/>
                <w:sz w:val="20"/>
                <w:szCs w:val="26"/>
                <w:rtl/>
                <w:lang w:eastAsia="en-US" w:bidi="ar-EG"/>
              </w:rPr>
              <w:t>تُ</w:t>
            </w:r>
            <w:r>
              <w:rPr>
                <w:rFonts w:eastAsia="Times New Roman" w:hint="cs"/>
                <w:sz w:val="20"/>
                <w:szCs w:val="26"/>
                <w:rtl/>
                <w:lang w:eastAsia="en-US" w:bidi="ar-EG"/>
              </w:rPr>
              <w:t xml:space="preserve">ستكمل </w:t>
            </w:r>
            <w:r w:rsidR="0033037D">
              <w:rPr>
                <w:rFonts w:eastAsia="Times New Roman" w:hint="cs"/>
                <w:sz w:val="20"/>
                <w:szCs w:val="26"/>
                <w:rtl/>
                <w:lang w:eastAsia="en-US" w:bidi="ar-EG"/>
              </w:rPr>
              <w:t>مواطن</w:t>
            </w:r>
            <w:r w:rsidR="00BF75C6">
              <w:rPr>
                <w:rFonts w:eastAsia="Times New Roman" w:hint="cs"/>
                <w:sz w:val="20"/>
                <w:szCs w:val="26"/>
                <w:rtl/>
                <w:lang w:eastAsia="en-US" w:bidi="ar-EG"/>
              </w:rPr>
              <w:t xml:space="preserve"> الق</w:t>
            </w:r>
            <w:r>
              <w:rPr>
                <w:rFonts w:eastAsia="Times New Roman" w:hint="cs"/>
                <w:sz w:val="20"/>
                <w:szCs w:val="26"/>
                <w:rtl/>
                <w:lang w:eastAsia="en-US" w:bidi="ar-EG"/>
              </w:rPr>
              <w:t xml:space="preserve">وة </w:t>
            </w:r>
            <w:r w:rsidR="0033037D">
              <w:rPr>
                <w:rFonts w:eastAsia="Times New Roman" w:hint="cs"/>
                <w:sz w:val="20"/>
                <w:szCs w:val="26"/>
                <w:rtl/>
                <w:lang w:eastAsia="en-US" w:bidi="ar-EG"/>
              </w:rPr>
              <w:t>ومواطن</w:t>
            </w:r>
            <w:r>
              <w:rPr>
                <w:rFonts w:eastAsia="Times New Roman" w:hint="cs"/>
                <w:sz w:val="20"/>
                <w:szCs w:val="26"/>
                <w:rtl/>
                <w:lang w:eastAsia="en-US" w:bidi="ar-EG"/>
              </w:rPr>
              <w:t xml:space="preserve"> الضع</w:t>
            </w:r>
            <w:r w:rsidR="007255B5">
              <w:rPr>
                <w:rFonts w:eastAsia="Times New Roman" w:hint="cs"/>
                <w:sz w:val="20"/>
                <w:szCs w:val="26"/>
                <w:rtl/>
                <w:lang w:eastAsia="en-US" w:bidi="ar-EG"/>
              </w:rPr>
              <w:t>ف وا</w:t>
            </w:r>
            <w:r>
              <w:rPr>
                <w:rFonts w:eastAsia="Times New Roman" w:hint="cs"/>
                <w:sz w:val="20"/>
                <w:szCs w:val="26"/>
                <w:rtl/>
                <w:lang w:eastAsia="en-US" w:bidi="ar-EG"/>
              </w:rPr>
              <w:t xml:space="preserve">لفرص والتهديدات، مع </w:t>
            </w:r>
            <w:r w:rsidR="00BF75C6">
              <w:rPr>
                <w:rFonts w:eastAsia="Times New Roman" w:hint="cs"/>
                <w:sz w:val="20"/>
                <w:szCs w:val="26"/>
                <w:rtl/>
                <w:lang w:eastAsia="en-US" w:bidi="ar-EG"/>
              </w:rPr>
              <w:t>خطة العمل التي تم وضعها (النسبة المئوية من الإجراءات المستكملة في السنة)</w:t>
            </w:r>
          </w:p>
        </w:tc>
        <w:tc>
          <w:tcPr>
            <w:tcW w:w="1521" w:type="dxa"/>
            <w:tcBorders>
              <w:top w:val="single" w:sz="4" w:space="0" w:color="auto"/>
            </w:tcBorders>
            <w:shd w:val="clear" w:color="auto" w:fill="FFE599"/>
          </w:tcPr>
          <w:p w:rsidR="00EA01E9" w:rsidRPr="00C01BE5" w:rsidRDefault="00EA01E9" w:rsidP="00663F9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tcBorders>
              <w:top w:val="single" w:sz="4" w:space="0" w:color="auto"/>
            </w:tcBorders>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tcBorders>
              <w:top w:val="single" w:sz="4" w:space="0" w:color="auto"/>
            </w:tcBorders>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shd w:val="clear" w:color="auto" w:fill="FFE599"/>
          </w:tcPr>
          <w:p w:rsidR="00EA01E9"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2.3</w:t>
            </w:r>
          </w:p>
        </w:tc>
        <w:tc>
          <w:tcPr>
            <w:tcW w:w="3001" w:type="dxa"/>
            <w:shd w:val="clear" w:color="auto" w:fill="FFE599"/>
          </w:tcPr>
          <w:p w:rsidR="00EA01E9" w:rsidRPr="00C01BE5" w:rsidRDefault="00BF75C6" w:rsidP="00BF75C6">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sidRPr="00BF75C6">
              <w:rPr>
                <w:rFonts w:eastAsia="Times New Roman"/>
                <w:sz w:val="20"/>
                <w:szCs w:val="26"/>
                <w:rtl/>
                <w:lang w:eastAsia="en-US" w:bidi="ar-EG"/>
              </w:rPr>
              <w:t>ع</w:t>
            </w:r>
            <w:r>
              <w:rPr>
                <w:rFonts w:eastAsia="Times New Roman"/>
                <w:sz w:val="20"/>
                <w:szCs w:val="26"/>
                <w:rtl/>
                <w:lang w:eastAsia="en-US" w:bidi="ar-EG"/>
              </w:rPr>
              <w:t xml:space="preserve">مليات </w:t>
            </w:r>
            <w:r w:rsidRPr="00BF75C6">
              <w:rPr>
                <w:rFonts w:eastAsia="Times New Roman"/>
                <w:sz w:val="20"/>
                <w:szCs w:val="26"/>
                <w:rtl/>
                <w:lang w:eastAsia="en-US" w:bidi="ar-EG"/>
              </w:rPr>
              <w:t>تخطيط موارد المؤسسة</w:t>
            </w:r>
            <w:r>
              <w:rPr>
                <w:rFonts w:eastAsia="Times New Roman" w:hint="cs"/>
                <w:sz w:val="20"/>
                <w:szCs w:val="26"/>
                <w:rtl/>
                <w:lang w:eastAsia="en-US" w:bidi="ar-EG"/>
              </w:rPr>
              <w:t xml:space="preserve"> بشكل </w:t>
            </w:r>
            <w:r>
              <w:rPr>
                <w:rFonts w:eastAsia="Times New Roman"/>
                <w:sz w:val="20"/>
                <w:szCs w:val="26"/>
                <w:rtl/>
                <w:lang w:eastAsia="en-US" w:bidi="ar-EG"/>
              </w:rPr>
              <w:t>مبتكر وعقلاني ومتكامل</w:t>
            </w:r>
          </w:p>
        </w:tc>
        <w:tc>
          <w:tcPr>
            <w:tcW w:w="3969" w:type="dxa"/>
            <w:shd w:val="clear" w:color="auto" w:fill="FFE599"/>
          </w:tcPr>
          <w:p w:rsidR="00EA01E9" w:rsidRPr="00DD3062" w:rsidRDefault="00C01BE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sz w:val="20"/>
                <w:szCs w:val="26"/>
                <w:lang w:eastAsia="en-US"/>
              </w:rPr>
              <w:t>1</w:t>
            </w:r>
            <w:r w:rsidRPr="00C01BE5">
              <w:rPr>
                <w:rFonts w:eastAsia="Times New Roman"/>
                <w:sz w:val="20"/>
                <w:szCs w:val="26"/>
                <w:lang w:eastAsia="en-US"/>
              </w:rPr>
              <w:tab/>
            </w:r>
            <w:r w:rsidR="00A56587">
              <w:rPr>
                <w:rFonts w:eastAsia="Times New Roman" w:hint="cs"/>
                <w:sz w:val="20"/>
                <w:szCs w:val="26"/>
                <w:rtl/>
                <w:lang w:val="en-GB" w:eastAsia="en-US" w:bidi="ar-EG"/>
              </w:rPr>
              <w:t>تقييم فعالية</w:t>
            </w:r>
            <w:r w:rsidR="00BC4B31">
              <w:rPr>
                <w:rFonts w:eastAsia="Times New Roman" w:hint="cs"/>
                <w:sz w:val="20"/>
                <w:szCs w:val="26"/>
                <w:rtl/>
                <w:lang w:val="en-GB" w:eastAsia="en-US" w:bidi="ar-EG"/>
              </w:rPr>
              <w:t xml:space="preserve"> رقمنة </w:t>
            </w:r>
            <w:r w:rsidR="00A56587">
              <w:rPr>
                <w:rFonts w:eastAsia="Times New Roman" w:hint="cs"/>
                <w:sz w:val="20"/>
                <w:szCs w:val="26"/>
                <w:rtl/>
                <w:lang w:val="en-GB" w:eastAsia="en-US" w:bidi="ar-EG"/>
              </w:rPr>
              <w:t xml:space="preserve">ملفات </w:t>
            </w:r>
            <w:r w:rsidR="00BC4B31">
              <w:rPr>
                <w:rFonts w:eastAsia="Times New Roman" w:hint="cs"/>
                <w:sz w:val="20"/>
                <w:szCs w:val="26"/>
                <w:rtl/>
                <w:lang w:val="en-GB" w:eastAsia="en-US" w:bidi="ar-EG"/>
              </w:rPr>
              <w:t>الموظفين</w:t>
            </w:r>
            <w:r w:rsidR="00A56587">
              <w:rPr>
                <w:rFonts w:eastAsia="Times New Roman" w:hint="cs"/>
                <w:sz w:val="20"/>
                <w:szCs w:val="26"/>
                <w:rtl/>
                <w:lang w:val="en-GB" w:eastAsia="en-US" w:bidi="ar-EG"/>
              </w:rPr>
              <w:t xml:space="preserve"> من حيث التكاليف و</w:t>
            </w:r>
            <w:r w:rsidR="000C68D1">
              <w:rPr>
                <w:rFonts w:eastAsia="Times New Roman" w:hint="cs"/>
                <w:sz w:val="20"/>
                <w:szCs w:val="26"/>
                <w:rtl/>
                <w:lang w:val="en-GB" w:eastAsia="en-US" w:bidi="ar-EG"/>
              </w:rPr>
              <w:t>الآثار المترتبة</w:t>
            </w:r>
            <w:r w:rsidR="00A56587">
              <w:rPr>
                <w:rFonts w:eastAsia="Times New Roman" w:hint="cs"/>
                <w:sz w:val="20"/>
                <w:szCs w:val="26"/>
                <w:rtl/>
                <w:lang w:val="en-GB" w:eastAsia="en-US" w:bidi="ar-EG"/>
              </w:rPr>
              <w:t xml:space="preserve">، لضمان استمرارية </w:t>
            </w:r>
            <w:r w:rsidR="000C68D1">
              <w:rPr>
                <w:rFonts w:eastAsia="Times New Roman" w:hint="cs"/>
                <w:sz w:val="20"/>
                <w:szCs w:val="26"/>
                <w:rtl/>
                <w:lang w:val="en-GB" w:eastAsia="en-US" w:bidi="ar-EG"/>
              </w:rPr>
              <w:t>المؤسسة</w:t>
            </w:r>
            <w:r w:rsidR="00A56587">
              <w:rPr>
                <w:rFonts w:eastAsia="Times New Roman" w:hint="cs"/>
                <w:sz w:val="20"/>
                <w:szCs w:val="26"/>
                <w:rtl/>
                <w:lang w:val="en-GB" w:eastAsia="en-US" w:bidi="ar-EG"/>
              </w:rPr>
              <w:t xml:space="preserve"> (أي منع أن يتسبب </w:t>
            </w:r>
            <w:r w:rsidR="00BC4B31">
              <w:rPr>
                <w:rFonts w:eastAsia="Times New Roman" w:hint="cs"/>
                <w:sz w:val="20"/>
                <w:szCs w:val="26"/>
                <w:rtl/>
                <w:lang w:val="en-GB" w:eastAsia="en-US" w:bidi="ar-EG"/>
              </w:rPr>
              <w:t>حادث عَرضي في خسارة البيانات الأساسية</w:t>
            </w:r>
            <w:r w:rsidR="00A56587">
              <w:rPr>
                <w:rFonts w:eastAsia="Times New Roman" w:hint="cs"/>
                <w:sz w:val="20"/>
                <w:szCs w:val="26"/>
                <w:rtl/>
                <w:lang w:val="en-GB" w:eastAsia="en-US" w:bidi="ar-EG"/>
              </w:rPr>
              <w:t xml:space="preserve">) </w:t>
            </w:r>
            <w:r w:rsidR="00BC4B31">
              <w:rPr>
                <w:rFonts w:eastAsia="Times New Roman" w:hint="cs"/>
                <w:sz w:val="20"/>
                <w:szCs w:val="26"/>
                <w:rtl/>
                <w:lang w:val="en-GB" w:eastAsia="en-US" w:bidi="ar-EG"/>
              </w:rPr>
              <w:t xml:space="preserve">والسماح بتوفير واجهة </w:t>
            </w:r>
            <w:r w:rsidR="004377E0">
              <w:rPr>
                <w:rFonts w:eastAsia="Times New Roman" w:hint="cs"/>
                <w:sz w:val="20"/>
                <w:szCs w:val="26"/>
                <w:rtl/>
                <w:lang w:val="en-GB" w:eastAsia="en-US" w:bidi="ar-EG"/>
              </w:rPr>
              <w:t xml:space="preserve">مباشرة </w:t>
            </w:r>
            <w:r w:rsidR="00BC4B31">
              <w:rPr>
                <w:rFonts w:eastAsia="Times New Roman" w:hint="cs"/>
                <w:sz w:val="20"/>
                <w:szCs w:val="26"/>
                <w:rtl/>
                <w:lang w:val="en-GB" w:eastAsia="en-US" w:bidi="ar-EG"/>
              </w:rPr>
              <w:t xml:space="preserve">لملفات الموظفين </w:t>
            </w:r>
            <w:r w:rsidR="00DD3062">
              <w:rPr>
                <w:rFonts w:eastAsia="Times New Roman" w:hint="cs"/>
                <w:sz w:val="20"/>
                <w:szCs w:val="26"/>
                <w:rtl/>
                <w:lang w:val="en-GB" w:eastAsia="en-US" w:bidi="ar-EG"/>
              </w:rPr>
              <w:t xml:space="preserve">باستخدام النظام </w:t>
            </w:r>
            <w:r w:rsidR="00DD3062">
              <w:rPr>
                <w:rFonts w:eastAsia="Times New Roman"/>
                <w:sz w:val="20"/>
                <w:szCs w:val="26"/>
                <w:lang w:eastAsia="en-US" w:bidi="ar-EG"/>
              </w:rPr>
              <w:t>SAP</w:t>
            </w:r>
            <w:r w:rsidR="00DD3062">
              <w:rPr>
                <w:rFonts w:eastAsia="Times New Roman" w:hint="cs"/>
                <w:sz w:val="20"/>
                <w:szCs w:val="26"/>
                <w:rtl/>
                <w:lang w:eastAsia="en-US" w:bidi="ar-EG"/>
              </w:rPr>
              <w:t xml:space="preserve"> (الأنظمة والتطبيقات والمنتجات) </w:t>
            </w:r>
            <w:r w:rsidR="000C68D1">
              <w:rPr>
                <w:rFonts w:eastAsia="Times New Roman" w:hint="cs"/>
                <w:sz w:val="20"/>
                <w:szCs w:val="26"/>
                <w:rtl/>
                <w:lang w:eastAsia="en-US" w:bidi="ar-EG"/>
              </w:rPr>
              <w:t>ل</w:t>
            </w:r>
            <w:r w:rsidR="00DD3062">
              <w:rPr>
                <w:rFonts w:eastAsia="Times New Roman" w:hint="cs"/>
                <w:sz w:val="20"/>
                <w:szCs w:val="26"/>
                <w:rtl/>
                <w:lang w:eastAsia="en-US" w:bidi="ar-EG"/>
              </w:rPr>
              <w:t xml:space="preserve">معالجة البيانات في دائرة الموارد البشرية. </w:t>
            </w:r>
            <w:r w:rsidR="000C68D1">
              <w:rPr>
                <w:rFonts w:eastAsia="Times New Roman" w:hint="cs"/>
                <w:sz w:val="20"/>
                <w:szCs w:val="26"/>
                <w:rtl/>
                <w:lang w:eastAsia="en-US" w:bidi="ar-EG"/>
              </w:rPr>
              <w:t xml:space="preserve">ولن تسمح عملية الرقمنة </w:t>
            </w:r>
            <w:r w:rsidR="00D12081">
              <w:rPr>
                <w:rFonts w:eastAsia="Times New Roman" w:hint="cs"/>
                <w:sz w:val="20"/>
                <w:szCs w:val="26"/>
                <w:rtl/>
                <w:lang w:eastAsia="en-US" w:bidi="ar-EG"/>
              </w:rPr>
              <w:t>بأتمتة وظائف الموارد البشرية فحسب، وإنما أيضاً باستخدام</w:t>
            </w:r>
            <w:r w:rsidR="004A525F">
              <w:rPr>
                <w:rFonts w:eastAsia="Times New Roman" w:hint="cs"/>
                <w:sz w:val="20"/>
                <w:szCs w:val="26"/>
                <w:rtl/>
                <w:lang w:eastAsia="en-US" w:bidi="ar-EG"/>
              </w:rPr>
              <w:t>ٍ</w:t>
            </w:r>
            <w:r w:rsidR="00D12081">
              <w:rPr>
                <w:rFonts w:eastAsia="Times New Roman" w:hint="cs"/>
                <w:sz w:val="20"/>
                <w:szCs w:val="26"/>
                <w:rtl/>
                <w:lang w:eastAsia="en-US" w:bidi="ar-EG"/>
              </w:rPr>
              <w:t xml:space="preserve"> أكثر استراتيجية</w:t>
            </w:r>
            <w:r w:rsidR="004A525F">
              <w:rPr>
                <w:rFonts w:eastAsia="Times New Roman" w:hint="cs"/>
                <w:sz w:val="20"/>
                <w:szCs w:val="26"/>
                <w:rtl/>
                <w:lang w:eastAsia="en-US" w:bidi="ar-EG"/>
              </w:rPr>
              <w:t>ً</w:t>
            </w:r>
            <w:r w:rsidR="00D12081">
              <w:rPr>
                <w:rFonts w:eastAsia="Times New Roman" w:hint="cs"/>
                <w:sz w:val="20"/>
                <w:szCs w:val="26"/>
                <w:rtl/>
                <w:lang w:eastAsia="en-US" w:bidi="ar-EG"/>
              </w:rPr>
              <w:t xml:space="preserve"> للمعلومات اللازمة لتحليل القوى العاملة وإدارة المواهب، وما إلى ذلك. ونتيجة لذلك، يتعين ما</w:t>
            </w:r>
            <w:r w:rsidR="00B90607">
              <w:rPr>
                <w:rFonts w:eastAsia="Times New Roman" w:hint="eastAsia"/>
                <w:sz w:val="20"/>
                <w:szCs w:val="26"/>
                <w:rtl/>
                <w:lang w:eastAsia="en-US" w:bidi="ar-EG"/>
              </w:rPr>
              <w:t> </w:t>
            </w:r>
            <w:r w:rsidR="00D12081">
              <w:rPr>
                <w:rFonts w:eastAsia="Times New Roman" w:hint="cs"/>
                <w:sz w:val="20"/>
                <w:szCs w:val="26"/>
                <w:rtl/>
                <w:lang w:eastAsia="en-US" w:bidi="ar-EG"/>
              </w:rPr>
              <w:t>يلي:</w:t>
            </w:r>
          </w:p>
          <w:p w:rsidR="00C01BE5" w:rsidRPr="00C01BE5" w:rsidRDefault="00B90607"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Pr>
                <w:rFonts w:eastAsia="Times New Roman" w:hint="cs"/>
                <w:sz w:val="20"/>
                <w:szCs w:val="26"/>
                <w:rtl/>
                <w:lang w:eastAsia="en-US" w:bidi="ar-EG"/>
              </w:rPr>
              <w:t> </w:t>
            </w:r>
            <w:r w:rsidR="00C01BE5" w:rsidRPr="00C01BE5">
              <w:rPr>
                <w:rFonts w:eastAsia="Times New Roman" w:hint="cs"/>
                <w:sz w:val="20"/>
                <w:szCs w:val="26"/>
                <w:rtl/>
                <w:lang w:eastAsia="en-US" w:bidi="ar-EG"/>
              </w:rPr>
              <w:t>أ</w:t>
            </w:r>
            <w:r>
              <w:rPr>
                <w:rFonts w:eastAsia="Times New Roman" w:hint="eastAsia"/>
                <w:sz w:val="20"/>
                <w:szCs w:val="26"/>
                <w:rtl/>
                <w:lang w:eastAsia="en-US" w:bidi="ar-EG"/>
              </w:rPr>
              <w:t> </w:t>
            </w:r>
            <w:r w:rsidR="00C01BE5" w:rsidRPr="00C01BE5">
              <w:rPr>
                <w:rFonts w:eastAsia="Times New Roman" w:hint="cs"/>
                <w:sz w:val="20"/>
                <w:szCs w:val="26"/>
                <w:rtl/>
                <w:lang w:eastAsia="en-US" w:bidi="ar-EG"/>
              </w:rPr>
              <w:t>)</w:t>
            </w:r>
            <w:r w:rsidR="00C01BE5" w:rsidRPr="00C01BE5">
              <w:rPr>
                <w:rFonts w:eastAsia="Times New Roman"/>
                <w:sz w:val="20"/>
                <w:szCs w:val="26"/>
                <w:rtl/>
                <w:lang w:eastAsia="en-US" w:bidi="ar-EG"/>
              </w:rPr>
              <w:tab/>
            </w:r>
            <w:r w:rsidR="00D12081">
              <w:rPr>
                <w:rFonts w:eastAsia="Times New Roman" w:hint="cs"/>
                <w:sz w:val="20"/>
                <w:szCs w:val="26"/>
                <w:rtl/>
                <w:lang w:eastAsia="en-US" w:bidi="ar-EG"/>
              </w:rPr>
              <w:t xml:space="preserve">وضع وتنفيذ نظام جديد لإدارة التوظيف </w:t>
            </w:r>
            <w:r w:rsidR="00D12081" w:rsidRPr="00657F22">
              <w:rPr>
                <w:rFonts w:eastAsia="Times New Roman"/>
                <w:sz w:val="20"/>
                <w:szCs w:val="26"/>
                <w:lang w:eastAsia="en-US" w:bidi="ar-EG"/>
              </w:rPr>
              <w:t>(RMS)</w:t>
            </w:r>
          </w:p>
          <w:p w:rsidR="00C01BE5" w:rsidRPr="00C01BE5" w:rsidRDefault="00C01BE5"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rtl/>
                <w:lang w:eastAsia="en-US" w:bidi="ar-EG"/>
              </w:rPr>
            </w:pPr>
            <w:r w:rsidRPr="00C01BE5">
              <w:rPr>
                <w:rFonts w:eastAsia="Times New Roman" w:hint="cs"/>
                <w:sz w:val="20"/>
                <w:szCs w:val="26"/>
                <w:rtl/>
                <w:lang w:eastAsia="en-US" w:bidi="ar-EG"/>
              </w:rPr>
              <w:t>ب)</w:t>
            </w:r>
            <w:r w:rsidRPr="00C01BE5">
              <w:rPr>
                <w:rFonts w:eastAsia="Times New Roman"/>
                <w:sz w:val="20"/>
                <w:szCs w:val="26"/>
                <w:rtl/>
                <w:lang w:eastAsia="en-US" w:bidi="ar-EG"/>
              </w:rPr>
              <w:tab/>
            </w:r>
            <w:r w:rsidR="00657F22">
              <w:rPr>
                <w:rFonts w:eastAsia="Times New Roman" w:hint="cs"/>
                <w:sz w:val="20"/>
                <w:szCs w:val="26"/>
                <w:rtl/>
                <w:lang w:eastAsia="en-US" w:bidi="ar-EG"/>
              </w:rPr>
              <w:t xml:space="preserve">وضع وتنفيذ نظام جديد لإدارة التعلم </w:t>
            </w:r>
            <w:r w:rsidR="00657F22" w:rsidRPr="00657F22">
              <w:rPr>
                <w:rFonts w:eastAsia="Times New Roman"/>
                <w:sz w:val="20"/>
                <w:szCs w:val="26"/>
                <w:lang w:eastAsia="en-US" w:bidi="ar-EG"/>
              </w:rPr>
              <w:t>(</w:t>
            </w:r>
            <w:r w:rsidR="00657F22">
              <w:rPr>
                <w:rFonts w:eastAsia="Times New Roman"/>
                <w:sz w:val="20"/>
                <w:szCs w:val="26"/>
                <w:lang w:eastAsia="en-US" w:bidi="ar-EG"/>
              </w:rPr>
              <w:t>L</w:t>
            </w:r>
            <w:r w:rsidR="00657F22" w:rsidRPr="00657F22">
              <w:rPr>
                <w:rFonts w:eastAsia="Times New Roman"/>
                <w:sz w:val="20"/>
                <w:szCs w:val="26"/>
                <w:lang w:eastAsia="en-US" w:bidi="ar-EG"/>
              </w:rPr>
              <w:t>MS)</w:t>
            </w:r>
          </w:p>
          <w:p w:rsidR="00C01BE5" w:rsidRPr="00C01BE5" w:rsidRDefault="00C01BE5" w:rsidP="00172B3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sidRPr="00C01BE5">
              <w:rPr>
                <w:rFonts w:eastAsia="Times New Roman" w:hint="cs"/>
                <w:sz w:val="20"/>
                <w:szCs w:val="26"/>
                <w:rtl/>
                <w:lang w:eastAsia="en-US" w:bidi="ar-EG"/>
              </w:rPr>
              <w:t>ج)</w:t>
            </w:r>
            <w:r w:rsidRPr="00C01BE5">
              <w:rPr>
                <w:rFonts w:eastAsia="Times New Roman"/>
                <w:sz w:val="20"/>
                <w:szCs w:val="26"/>
                <w:rtl/>
                <w:lang w:eastAsia="en-US" w:bidi="ar-EG"/>
              </w:rPr>
              <w:tab/>
            </w:r>
            <w:r w:rsidR="00657F22">
              <w:rPr>
                <w:rFonts w:eastAsia="Times New Roman" w:hint="cs"/>
                <w:sz w:val="20"/>
                <w:szCs w:val="26"/>
                <w:rtl/>
                <w:lang w:eastAsia="en-US" w:bidi="ar-EG"/>
              </w:rPr>
              <w:t>تحديث الاستراتيجية الحالية لإدارة المعلومات وتكنولوجيا المعلومات في دائرة الموارد البشرية، لتشمل جميع أبعاد إدارة المعلومات (</w:t>
            </w:r>
            <w:r w:rsidR="004A525F">
              <w:rPr>
                <w:rFonts w:eastAsia="Times New Roman" w:hint="cs"/>
                <w:sz w:val="20"/>
                <w:szCs w:val="26"/>
                <w:rtl/>
                <w:lang w:eastAsia="en-US" w:bidi="ar-EG"/>
              </w:rPr>
              <w:t>ال</w:t>
            </w:r>
            <w:r w:rsidR="007255B5">
              <w:rPr>
                <w:rFonts w:eastAsia="Times New Roman" w:hint="cs"/>
                <w:sz w:val="20"/>
                <w:szCs w:val="26"/>
                <w:rtl/>
                <w:lang w:eastAsia="en-US" w:bidi="ar-EG"/>
              </w:rPr>
              <w:t>حفظ</w:t>
            </w:r>
            <w:r w:rsidR="004A525F">
              <w:rPr>
                <w:rFonts w:eastAsia="Times New Roman" w:hint="cs"/>
                <w:sz w:val="20"/>
                <w:szCs w:val="26"/>
                <w:rtl/>
                <w:lang w:eastAsia="en-US" w:bidi="ar-EG"/>
              </w:rPr>
              <w:t xml:space="preserve"> الإلكتروني ل</w:t>
            </w:r>
            <w:r w:rsidR="007255B5">
              <w:rPr>
                <w:rFonts w:eastAsia="Times New Roman" w:hint="cs"/>
                <w:sz w:val="20"/>
                <w:szCs w:val="26"/>
                <w:rtl/>
                <w:lang w:eastAsia="en-US" w:bidi="ar-EG"/>
              </w:rPr>
              <w:t>لملفات</w:t>
            </w:r>
            <w:r w:rsidR="00657F22">
              <w:rPr>
                <w:rFonts w:eastAsia="Times New Roman" w:hint="cs"/>
                <w:sz w:val="20"/>
                <w:szCs w:val="26"/>
                <w:rtl/>
                <w:lang w:eastAsia="en-US" w:bidi="ar-EG"/>
              </w:rPr>
              <w:t>)</w:t>
            </w:r>
            <w:r w:rsidR="007255B5">
              <w:rPr>
                <w:rFonts w:eastAsia="Times New Roman" w:hint="cs"/>
                <w:sz w:val="20"/>
                <w:szCs w:val="26"/>
                <w:rtl/>
                <w:lang w:eastAsia="en-US" w:bidi="ar-EG"/>
              </w:rPr>
              <w:t xml:space="preserve">، ولتوفير مجموعة من </w:t>
            </w:r>
            <w:r w:rsidR="00172B37">
              <w:rPr>
                <w:rFonts w:eastAsia="Times New Roman" w:hint="cs"/>
                <w:sz w:val="20"/>
                <w:szCs w:val="26"/>
                <w:rtl/>
                <w:lang w:eastAsia="en-US" w:bidi="ar-EG"/>
              </w:rPr>
              <w:t>الميزات الوظيفية الجديدة</w:t>
            </w:r>
            <w:r w:rsidR="007255B5">
              <w:rPr>
                <w:rFonts w:eastAsia="Times New Roman" w:hint="cs"/>
                <w:sz w:val="20"/>
                <w:szCs w:val="26"/>
                <w:rtl/>
                <w:lang w:eastAsia="en-US" w:bidi="ar-EG"/>
              </w:rPr>
              <w:t xml:space="preserve"> من أجل تحقيق الكفاءة في العمليات والاستغناء عن الورق</w:t>
            </w:r>
          </w:p>
        </w:tc>
        <w:tc>
          <w:tcPr>
            <w:tcW w:w="2693" w:type="dxa"/>
            <w:shd w:val="clear" w:color="auto" w:fill="FFE599"/>
          </w:tcPr>
          <w:p w:rsidR="00C56C6A" w:rsidRPr="00C01BE5" w:rsidRDefault="007255B5"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 xml:space="preserve">دراسة الجدوى التي تم إعدادها بشأن رقمنة الموارد البشرية </w:t>
            </w:r>
            <w:r w:rsidR="009B4C54">
              <w:rPr>
                <w:rFonts w:eastAsia="Times New Roman" w:hint="cs"/>
                <w:sz w:val="20"/>
                <w:szCs w:val="26"/>
                <w:rtl/>
                <w:lang w:eastAsia="en-US" w:bidi="ar-EG"/>
              </w:rPr>
              <w:t>لكل مجال (الإدارة، التوظيف، التنمية)</w:t>
            </w:r>
          </w:p>
          <w:p w:rsidR="00EA01E9" w:rsidRPr="00C01BE5" w:rsidRDefault="009B4C54" w:rsidP="009B4C54">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القياس النوعي والكمي للتبسيط والفعالية من خلال تصميم وتنفيذ مشاريع الحفظ الإلكتروني للملفات ونظام إدارة التوظيف ونظام إدارة التعلم</w:t>
            </w:r>
          </w:p>
        </w:tc>
        <w:tc>
          <w:tcPr>
            <w:tcW w:w="152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3.3</w:t>
            </w:r>
          </w:p>
        </w:tc>
        <w:tc>
          <w:tcPr>
            <w:tcW w:w="3001" w:type="dxa"/>
            <w:shd w:val="clear" w:color="auto" w:fill="FFE599"/>
          </w:tcPr>
          <w:p w:rsidR="00EA01E9" w:rsidRPr="00C01BE5" w:rsidRDefault="00D07EB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استخدام فعال لبيانات الموارد البشرية وتحليلاتها</w:t>
            </w:r>
          </w:p>
        </w:tc>
        <w:tc>
          <w:tcPr>
            <w:tcW w:w="3969" w:type="dxa"/>
            <w:shd w:val="clear" w:color="auto" w:fill="FFE599"/>
          </w:tcPr>
          <w:p w:rsidR="00EA01E9" w:rsidRPr="00C01BE5" w:rsidRDefault="00D07EB9" w:rsidP="004A525F">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جعل التقرير السنوي </w:t>
            </w:r>
            <w:r w:rsidR="004A525F">
              <w:rPr>
                <w:rFonts w:eastAsia="Times New Roman" w:hint="cs"/>
                <w:sz w:val="20"/>
                <w:szCs w:val="26"/>
                <w:rtl/>
                <w:lang w:eastAsia="en-US" w:bidi="ar-EG"/>
              </w:rPr>
              <w:t>ل</w:t>
            </w:r>
            <w:r>
              <w:rPr>
                <w:rFonts w:eastAsia="Times New Roman" w:hint="cs"/>
                <w:sz w:val="20"/>
                <w:szCs w:val="26"/>
                <w:rtl/>
                <w:lang w:eastAsia="en-US" w:bidi="ar-EG"/>
              </w:rPr>
              <w:t>لموارد البشرية وثيقة استراتيجية لاتخاذ قرارات مستنير</w:t>
            </w:r>
            <w:r w:rsidR="00E5533B">
              <w:rPr>
                <w:rFonts w:eastAsia="Times New Roman" w:hint="cs"/>
                <w:sz w:val="20"/>
                <w:szCs w:val="26"/>
                <w:rtl/>
                <w:lang w:eastAsia="en-US" w:bidi="ar-EG"/>
              </w:rPr>
              <w:t>ة بشأن الإطار السياساتي للتسيير</w:t>
            </w:r>
            <w:r w:rsidR="00E5533B">
              <w:rPr>
                <w:rFonts w:eastAsia="Times New Roman" w:hint="eastAsia"/>
                <w:sz w:val="20"/>
                <w:szCs w:val="26"/>
                <w:rtl/>
                <w:lang w:eastAsia="en-US" w:bidi="ar-EG"/>
              </w:rPr>
              <w:t> </w:t>
            </w:r>
            <w:r>
              <w:rPr>
                <w:rFonts w:eastAsia="Times New Roman" w:hint="cs"/>
                <w:sz w:val="20"/>
                <w:szCs w:val="26"/>
                <w:rtl/>
                <w:lang w:eastAsia="en-US" w:bidi="ar-EG"/>
              </w:rPr>
              <w:t>والإدارة</w:t>
            </w:r>
          </w:p>
        </w:tc>
        <w:tc>
          <w:tcPr>
            <w:tcW w:w="2693" w:type="dxa"/>
            <w:shd w:val="clear" w:color="auto" w:fill="FFE599"/>
          </w:tcPr>
          <w:p w:rsidR="00EA01E9" w:rsidRPr="00C01BE5" w:rsidRDefault="00D55E1C" w:rsidP="004A525F">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اتساق الجزء السردي من التقرير السنوي </w:t>
            </w:r>
            <w:r w:rsidR="004A525F">
              <w:rPr>
                <w:rFonts w:eastAsia="Times New Roman" w:hint="cs"/>
                <w:sz w:val="20"/>
                <w:szCs w:val="26"/>
                <w:rtl/>
                <w:lang w:eastAsia="en-US" w:bidi="ar-EG"/>
              </w:rPr>
              <w:t>ل</w:t>
            </w:r>
            <w:r>
              <w:rPr>
                <w:rFonts w:eastAsia="Times New Roman" w:hint="cs"/>
                <w:sz w:val="20"/>
                <w:szCs w:val="26"/>
                <w:rtl/>
                <w:lang w:eastAsia="en-US" w:bidi="ar-EG"/>
              </w:rPr>
              <w:t xml:space="preserve">لموارد البشرية مع </w:t>
            </w:r>
            <w:r w:rsidR="007B0F41">
              <w:rPr>
                <w:rFonts w:eastAsia="Times New Roman" w:hint="cs"/>
                <w:sz w:val="20"/>
                <w:szCs w:val="26"/>
                <w:rtl/>
                <w:lang w:eastAsia="en-US" w:bidi="ar-EG"/>
              </w:rPr>
              <w:t>التوصيات المقدمة من</w:t>
            </w:r>
            <w:r w:rsidR="00A00896">
              <w:rPr>
                <w:rFonts w:eastAsia="Times New Roman" w:hint="cs"/>
                <w:sz w:val="20"/>
                <w:szCs w:val="26"/>
                <w:rtl/>
                <w:lang w:eastAsia="en-US" w:bidi="ar-EG"/>
              </w:rPr>
              <w:t xml:space="preserve"> المجلس في العام السابق (الأعوام</w:t>
            </w:r>
            <w:r w:rsidR="007B0F41">
              <w:rPr>
                <w:rFonts w:eastAsia="Times New Roman" w:hint="cs"/>
                <w:sz w:val="20"/>
                <w:szCs w:val="26"/>
                <w:rtl/>
                <w:lang w:eastAsia="en-US" w:bidi="ar-EG"/>
              </w:rPr>
              <w:t xml:space="preserve"> السابقة)، واتساق الإحصاءات الواردة في التقرير مع مؤشرات الأداء الرئيسية المؤسسية المحددة في الخطة الاستراتيجية للموارد البشرية</w:t>
            </w:r>
          </w:p>
        </w:tc>
        <w:tc>
          <w:tcPr>
            <w:tcW w:w="152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shd w:val="clear" w:color="auto" w:fill="FFE599"/>
          </w:tcPr>
          <w:p w:rsidR="00EA01E9" w:rsidRPr="00C01BE5" w:rsidRDefault="00C56C6A"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4.3</w:t>
            </w:r>
          </w:p>
        </w:tc>
        <w:tc>
          <w:tcPr>
            <w:tcW w:w="3001" w:type="dxa"/>
            <w:shd w:val="clear" w:color="auto" w:fill="FFE599"/>
          </w:tcPr>
          <w:p w:rsidR="00EA01E9" w:rsidRPr="00C01BE5" w:rsidRDefault="004C71AD" w:rsidP="00B90607">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Pr>
                <w:rFonts w:eastAsia="Times New Roman" w:hint="cs"/>
                <w:sz w:val="20"/>
                <w:szCs w:val="26"/>
                <w:rtl/>
                <w:lang w:eastAsia="en-US" w:bidi="ar-EG"/>
              </w:rPr>
              <w:t xml:space="preserve">تعزيز </w:t>
            </w:r>
            <w:r w:rsidR="007B0F41">
              <w:rPr>
                <w:rFonts w:eastAsia="Times New Roman" w:hint="cs"/>
                <w:sz w:val="20"/>
                <w:szCs w:val="26"/>
                <w:rtl/>
                <w:lang w:eastAsia="en-US" w:bidi="ar-EG"/>
              </w:rPr>
              <w:t xml:space="preserve">ثقافة </w:t>
            </w:r>
            <w:r w:rsidR="006A26AE">
              <w:rPr>
                <w:rFonts w:eastAsia="Times New Roman" w:hint="cs"/>
                <w:sz w:val="20"/>
                <w:szCs w:val="26"/>
                <w:rtl/>
                <w:lang w:eastAsia="en-US" w:bidi="ar-EG"/>
              </w:rPr>
              <w:t>التواصل</w:t>
            </w:r>
            <w:r w:rsidR="007B0F41">
              <w:rPr>
                <w:rFonts w:eastAsia="Times New Roman" w:hint="cs"/>
                <w:sz w:val="20"/>
                <w:szCs w:val="26"/>
                <w:rtl/>
                <w:lang w:eastAsia="en-US" w:bidi="ar-EG"/>
              </w:rPr>
              <w:t xml:space="preserve"> الداخلي على صعيد المؤسسة</w:t>
            </w:r>
          </w:p>
        </w:tc>
        <w:tc>
          <w:tcPr>
            <w:tcW w:w="3969" w:type="dxa"/>
            <w:shd w:val="clear" w:color="auto" w:fill="FFE599"/>
          </w:tcPr>
          <w:p w:rsidR="00EA01E9" w:rsidRPr="00C01BE5" w:rsidRDefault="004C71AD"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إعادة تحديد خدمة </w:t>
            </w:r>
            <w:r w:rsidR="006A26AE">
              <w:rPr>
                <w:rFonts w:eastAsia="Times New Roman" w:hint="cs"/>
                <w:sz w:val="20"/>
                <w:szCs w:val="26"/>
                <w:rtl/>
                <w:lang w:eastAsia="en-US" w:bidi="ar-EG"/>
              </w:rPr>
              <w:t>التواصل</w:t>
            </w:r>
            <w:r>
              <w:rPr>
                <w:rFonts w:eastAsia="Times New Roman" w:hint="cs"/>
                <w:sz w:val="20"/>
                <w:szCs w:val="26"/>
                <w:rtl/>
                <w:lang w:eastAsia="en-US" w:bidi="ar-EG"/>
              </w:rPr>
              <w:t xml:space="preserve"> الداخلي للموارد البشرية لضمان النفاذ إلى المعلومات المتعلقة بالأحداث التنظيمية</w:t>
            </w:r>
            <w:r w:rsidR="00901743">
              <w:rPr>
                <w:rFonts w:eastAsia="Times New Roman" w:hint="cs"/>
                <w:sz w:val="20"/>
                <w:szCs w:val="26"/>
                <w:rtl/>
                <w:lang w:eastAsia="en-US" w:bidi="ar-EG"/>
              </w:rPr>
              <w:t xml:space="preserve"> والمشاريع وما</w:t>
            </w:r>
            <w:r w:rsidR="00B90607">
              <w:rPr>
                <w:rFonts w:eastAsia="Times New Roman" w:hint="eastAsia"/>
                <w:sz w:val="20"/>
                <w:szCs w:val="26"/>
                <w:rtl/>
                <w:lang w:eastAsia="en-US" w:bidi="ar-EG"/>
              </w:rPr>
              <w:t> </w:t>
            </w:r>
            <w:r w:rsidR="00901743">
              <w:rPr>
                <w:rFonts w:eastAsia="Times New Roman" w:hint="cs"/>
                <w:sz w:val="20"/>
                <w:szCs w:val="26"/>
                <w:rtl/>
                <w:lang w:eastAsia="en-US" w:bidi="ar-EG"/>
              </w:rPr>
              <w:t>إلى ذلك</w:t>
            </w:r>
            <w:r>
              <w:rPr>
                <w:rFonts w:eastAsia="Times New Roman" w:hint="cs"/>
                <w:sz w:val="20"/>
                <w:szCs w:val="26"/>
                <w:rtl/>
                <w:lang w:eastAsia="en-US" w:bidi="ar-EG"/>
              </w:rPr>
              <w:t>،</w:t>
            </w:r>
            <w:r w:rsidR="00901743">
              <w:rPr>
                <w:rFonts w:eastAsia="Times New Roman" w:hint="cs"/>
                <w:sz w:val="20"/>
                <w:szCs w:val="26"/>
                <w:rtl/>
                <w:lang w:eastAsia="en-US" w:bidi="ar-EG"/>
              </w:rPr>
              <w:t xml:space="preserve"> وآثارها على موظفي الاتحاد</w:t>
            </w:r>
          </w:p>
          <w:p w:rsidR="00EA01E9" w:rsidRPr="00C01BE5" w:rsidRDefault="00901743"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تعزيز </w:t>
            </w:r>
            <w:r w:rsidR="006A26AE">
              <w:rPr>
                <w:rFonts w:eastAsia="Times New Roman" w:hint="cs"/>
                <w:sz w:val="20"/>
                <w:szCs w:val="26"/>
                <w:rtl/>
                <w:lang w:eastAsia="en-US" w:bidi="ar-EG"/>
              </w:rPr>
              <w:t>التواصل</w:t>
            </w:r>
            <w:r>
              <w:rPr>
                <w:rFonts w:eastAsia="Times New Roman" w:hint="cs"/>
                <w:sz w:val="20"/>
                <w:szCs w:val="26"/>
                <w:rtl/>
                <w:lang w:eastAsia="en-US" w:bidi="ar-EG"/>
              </w:rPr>
              <w:t xml:space="preserve"> الداخلي من خلال </w:t>
            </w:r>
            <w:r w:rsidR="00EC6513">
              <w:rPr>
                <w:rFonts w:eastAsia="Times New Roman" w:hint="cs"/>
                <w:sz w:val="20"/>
                <w:szCs w:val="26"/>
                <w:rtl/>
                <w:lang w:eastAsia="en-US" w:bidi="ar-EG"/>
              </w:rPr>
              <w:t>ال</w:t>
            </w:r>
            <w:r>
              <w:rPr>
                <w:rFonts w:eastAsia="Times New Roman" w:hint="cs"/>
                <w:sz w:val="20"/>
                <w:szCs w:val="26"/>
                <w:rtl/>
                <w:lang w:eastAsia="en-US" w:bidi="ar-EG"/>
              </w:rPr>
              <w:t xml:space="preserve">أدوات </w:t>
            </w:r>
            <w:r w:rsidR="00EC6513">
              <w:rPr>
                <w:rFonts w:eastAsia="Times New Roman" w:hint="cs"/>
                <w:sz w:val="20"/>
                <w:szCs w:val="26"/>
                <w:rtl/>
                <w:lang w:eastAsia="en-US" w:bidi="ar-EG"/>
              </w:rPr>
              <w:t>ال</w:t>
            </w:r>
            <w:r>
              <w:rPr>
                <w:rFonts w:eastAsia="Times New Roman" w:hint="cs"/>
                <w:sz w:val="20"/>
                <w:szCs w:val="26"/>
                <w:rtl/>
                <w:lang w:eastAsia="en-US" w:bidi="ar-EG"/>
              </w:rPr>
              <w:t xml:space="preserve">جديدة (مثل كتيب الموارد البشرية)، </w:t>
            </w:r>
            <w:r w:rsidR="00F96E51">
              <w:rPr>
                <w:rFonts w:eastAsia="Times New Roman" w:hint="cs"/>
                <w:sz w:val="20"/>
                <w:szCs w:val="26"/>
                <w:rtl/>
                <w:lang w:eastAsia="en-US" w:bidi="ar-EG"/>
              </w:rPr>
              <w:t>والجلسات</w:t>
            </w:r>
            <w:r w:rsidRPr="006A26AE">
              <w:rPr>
                <w:rFonts w:eastAsia="Times New Roman" w:hint="cs"/>
                <w:sz w:val="20"/>
                <w:szCs w:val="26"/>
                <w:rtl/>
                <w:lang w:eastAsia="en-US" w:bidi="ar-EG"/>
              </w:rPr>
              <w:t xml:space="preserve"> الإعلامية</w:t>
            </w:r>
            <w:r w:rsidR="00EC6513" w:rsidRPr="006A26AE">
              <w:rPr>
                <w:rFonts w:eastAsia="Times New Roman" w:hint="cs"/>
                <w:sz w:val="20"/>
                <w:szCs w:val="26"/>
                <w:rtl/>
                <w:lang w:eastAsia="en-US" w:bidi="ar-EG"/>
              </w:rPr>
              <w:t xml:space="preserve"> وغيرها</w:t>
            </w:r>
            <w:r w:rsidR="00DC74A7" w:rsidRPr="006A26AE">
              <w:rPr>
                <w:rFonts w:eastAsia="Times New Roman" w:hint="cs"/>
                <w:sz w:val="20"/>
                <w:szCs w:val="26"/>
                <w:rtl/>
                <w:lang w:eastAsia="en-US" w:bidi="ar-EG"/>
              </w:rPr>
              <w:t>، بشأن المزايا والاستحقاقات وكذلك الواجبات والالتزامات</w:t>
            </w:r>
          </w:p>
        </w:tc>
        <w:tc>
          <w:tcPr>
            <w:tcW w:w="2693" w:type="dxa"/>
            <w:vMerge w:val="restart"/>
            <w:shd w:val="clear" w:color="auto" w:fill="FFE599"/>
          </w:tcPr>
          <w:p w:rsidR="00C56C6A" w:rsidRPr="00C01BE5" w:rsidRDefault="00CE7CDB"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كتيب الموارد البشرية</w:t>
            </w:r>
            <w:r w:rsidR="00A00896">
              <w:rPr>
                <w:rFonts w:eastAsia="Times New Roman" w:hint="cs"/>
                <w:sz w:val="20"/>
                <w:szCs w:val="26"/>
                <w:rtl/>
                <w:lang w:eastAsia="en-US" w:bidi="ar-EG"/>
              </w:rPr>
              <w:t xml:space="preserve"> المنفَّذ</w:t>
            </w:r>
            <w:r>
              <w:rPr>
                <w:rFonts w:eastAsia="Times New Roman" w:hint="cs"/>
                <w:sz w:val="20"/>
                <w:szCs w:val="26"/>
                <w:rtl/>
                <w:lang w:eastAsia="en-US" w:bidi="ar-EG"/>
              </w:rPr>
              <w:t>؛ النسبة المئوية من السياسات والوثائق المؤسسية المحدَّثة / المجموع</w:t>
            </w:r>
          </w:p>
          <w:p w:rsidR="00EA01E9" w:rsidRPr="00C01BE5" w:rsidRDefault="00A00896" w:rsidP="00B90607">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إعداد</w:t>
            </w:r>
            <w:r w:rsidR="00CE7CDB">
              <w:rPr>
                <w:rFonts w:eastAsia="Times New Roman" w:hint="cs"/>
                <w:sz w:val="20"/>
                <w:szCs w:val="26"/>
                <w:rtl/>
                <w:lang w:eastAsia="en-US" w:bidi="ar-EG"/>
              </w:rPr>
              <w:t xml:space="preserve"> تقرير نوعي عن الاستخدام لقياس التغيير مع مرور الوقت</w:t>
            </w:r>
          </w:p>
        </w:tc>
        <w:tc>
          <w:tcPr>
            <w:tcW w:w="152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tcBorders>
              <w:bottom w:val="single" w:sz="4" w:space="0" w:color="auto"/>
            </w:tcBorders>
            <w:shd w:val="clear" w:color="auto" w:fill="FFE599"/>
          </w:tcPr>
          <w:p w:rsidR="00EA01E9"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5.3</w:t>
            </w:r>
          </w:p>
        </w:tc>
        <w:tc>
          <w:tcPr>
            <w:tcW w:w="3001" w:type="dxa"/>
            <w:tcBorders>
              <w:bottom w:val="single" w:sz="4" w:space="0" w:color="auto"/>
            </w:tcBorders>
            <w:shd w:val="clear" w:color="auto" w:fill="FFE599"/>
          </w:tcPr>
          <w:p w:rsidR="00EA01E9" w:rsidRPr="00C01BE5" w:rsidRDefault="00DC74A7"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Pr>
                <w:rFonts w:eastAsia="Times New Roman" w:hint="cs"/>
                <w:sz w:val="20"/>
                <w:szCs w:val="26"/>
                <w:rtl/>
                <w:lang w:eastAsia="en-US" w:bidi="ar-EG"/>
              </w:rPr>
              <w:t xml:space="preserve">استعراض </w:t>
            </w:r>
            <w:r w:rsidRPr="00DC74A7">
              <w:rPr>
                <w:rFonts w:eastAsia="Times New Roman"/>
                <w:sz w:val="20"/>
                <w:szCs w:val="26"/>
                <w:rtl/>
                <w:lang w:eastAsia="en-US" w:bidi="ar-EG"/>
              </w:rPr>
              <w:t>وتحديث الإطار التنظيمي للموارد البشرية والإدارة</w:t>
            </w:r>
          </w:p>
        </w:tc>
        <w:tc>
          <w:tcPr>
            <w:tcW w:w="3969" w:type="dxa"/>
            <w:shd w:val="clear" w:color="auto" w:fill="FFE599"/>
          </w:tcPr>
          <w:p w:rsidR="00EA01E9" w:rsidRPr="00C01BE5" w:rsidRDefault="00C01BE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AA2312">
              <w:rPr>
                <w:rFonts w:eastAsia="Times New Roman"/>
                <w:sz w:val="20"/>
                <w:szCs w:val="26"/>
                <w:lang w:eastAsia="en-US"/>
              </w:rPr>
              <w:t>1</w:t>
            </w:r>
            <w:r w:rsidRPr="00AA2312">
              <w:rPr>
                <w:rFonts w:eastAsia="Times New Roman"/>
                <w:sz w:val="20"/>
                <w:szCs w:val="26"/>
                <w:lang w:eastAsia="en-US"/>
              </w:rPr>
              <w:tab/>
            </w:r>
            <w:r w:rsidR="00DC74A7" w:rsidRPr="00AA2312">
              <w:rPr>
                <w:rFonts w:eastAsia="Times New Roman" w:hint="cs"/>
                <w:sz w:val="20"/>
                <w:szCs w:val="26"/>
                <w:rtl/>
                <w:lang w:val="en-GB" w:eastAsia="en-US" w:bidi="ar-EG"/>
              </w:rPr>
              <w:t xml:space="preserve">إعداد وإطلاق كتيب إلكتروني جديد للموارد البشرية </w:t>
            </w:r>
            <w:r w:rsidR="006A6DD5" w:rsidRPr="00AA2312">
              <w:rPr>
                <w:rFonts w:eastAsia="Times New Roman" w:hint="cs"/>
                <w:sz w:val="20"/>
                <w:szCs w:val="26"/>
                <w:rtl/>
                <w:lang w:val="en-GB" w:eastAsia="en-US" w:bidi="ar-EG"/>
              </w:rPr>
              <w:t xml:space="preserve">يسهّل إمكانية </w:t>
            </w:r>
            <w:r w:rsidR="00033B09" w:rsidRPr="00AA2312">
              <w:rPr>
                <w:rFonts w:eastAsia="Times New Roman" w:hint="cs"/>
                <w:sz w:val="20"/>
                <w:szCs w:val="26"/>
                <w:rtl/>
                <w:lang w:val="en-GB" w:eastAsia="en-US" w:bidi="ar-EG"/>
              </w:rPr>
              <w:t>ال</w:t>
            </w:r>
            <w:r w:rsidR="006A6DD5" w:rsidRPr="00AA2312">
              <w:rPr>
                <w:rFonts w:eastAsia="Times New Roman" w:hint="cs"/>
                <w:sz w:val="20"/>
                <w:szCs w:val="26"/>
                <w:rtl/>
                <w:lang w:val="en-GB" w:eastAsia="en-US" w:bidi="ar-EG"/>
              </w:rPr>
              <w:t xml:space="preserve">نفاذ </w:t>
            </w:r>
            <w:r w:rsidR="00AA2312" w:rsidRPr="00AA2312">
              <w:rPr>
                <w:rFonts w:eastAsia="Times New Roman" w:hint="cs"/>
                <w:sz w:val="20"/>
                <w:szCs w:val="26"/>
                <w:rtl/>
                <w:lang w:val="en-GB" w:eastAsia="en-US" w:bidi="ar-EG"/>
              </w:rPr>
              <w:t>إلى م</w:t>
            </w:r>
            <w:r w:rsidR="00033B09" w:rsidRPr="00AA2312">
              <w:rPr>
                <w:rFonts w:eastAsia="Times New Roman" w:hint="cs"/>
                <w:sz w:val="20"/>
                <w:szCs w:val="26"/>
                <w:rtl/>
                <w:lang w:val="en-GB" w:eastAsia="en-US" w:bidi="ar-EG"/>
              </w:rPr>
              <w:t xml:space="preserve">علومات </w:t>
            </w:r>
            <w:r w:rsidR="00AA2312" w:rsidRPr="00AA2312">
              <w:rPr>
                <w:rFonts w:eastAsia="Times New Roman" w:hint="cs"/>
                <w:sz w:val="20"/>
                <w:szCs w:val="26"/>
                <w:rtl/>
                <w:lang w:val="en-GB" w:eastAsia="en-US" w:bidi="ar-EG"/>
              </w:rPr>
              <w:t>إطار</w:t>
            </w:r>
            <w:r w:rsidR="006A6DD5" w:rsidRPr="00AA2312">
              <w:rPr>
                <w:rFonts w:eastAsia="Times New Roman" w:hint="cs"/>
                <w:sz w:val="20"/>
                <w:szCs w:val="26"/>
                <w:rtl/>
                <w:lang w:val="en-GB" w:eastAsia="en-US" w:bidi="ar-EG"/>
              </w:rPr>
              <w:t xml:space="preserve"> </w:t>
            </w:r>
            <w:r w:rsidR="00033B09" w:rsidRPr="00AA2312">
              <w:rPr>
                <w:rFonts w:eastAsia="Times New Roman" w:hint="cs"/>
                <w:sz w:val="20"/>
                <w:szCs w:val="26"/>
                <w:rtl/>
                <w:lang w:val="en-GB" w:eastAsia="en-US" w:bidi="ar-EG"/>
              </w:rPr>
              <w:t xml:space="preserve">الاتحاد بشأن الموارد البشرية والإدارة، بما </w:t>
            </w:r>
            <w:r w:rsidR="00A00896" w:rsidRPr="00AA2312">
              <w:rPr>
                <w:rFonts w:eastAsia="Times New Roman" w:hint="cs"/>
                <w:sz w:val="20"/>
                <w:szCs w:val="26"/>
                <w:rtl/>
                <w:lang w:val="en-GB" w:eastAsia="en-US" w:bidi="ar-EG"/>
              </w:rPr>
              <w:t>في ذلك</w:t>
            </w:r>
            <w:r w:rsidR="00033B09" w:rsidRPr="00AA2312">
              <w:rPr>
                <w:rFonts w:eastAsia="Times New Roman" w:hint="cs"/>
                <w:sz w:val="20"/>
                <w:szCs w:val="26"/>
                <w:rtl/>
                <w:lang w:val="en-GB" w:eastAsia="en-US" w:bidi="ar-EG"/>
              </w:rPr>
              <w:t xml:space="preserve"> الإطار التعاقدي (القوى العاملة </w:t>
            </w:r>
            <w:r w:rsidR="00CE7CDB" w:rsidRPr="00AA2312">
              <w:rPr>
                <w:rFonts w:eastAsia="Times New Roman" w:hint="cs"/>
                <w:sz w:val="20"/>
                <w:szCs w:val="26"/>
                <w:rtl/>
                <w:lang w:val="en-GB" w:eastAsia="en-US" w:bidi="ar-EG"/>
              </w:rPr>
              <w:t>المنتظمة</w:t>
            </w:r>
            <w:r w:rsidR="00033B09" w:rsidRPr="00AA2312">
              <w:rPr>
                <w:rFonts w:eastAsia="Times New Roman" w:hint="cs"/>
                <w:sz w:val="20"/>
                <w:szCs w:val="26"/>
                <w:rtl/>
                <w:lang w:val="en-GB" w:eastAsia="en-US" w:bidi="ar-EG"/>
              </w:rPr>
              <w:t xml:space="preserve"> وغير </w:t>
            </w:r>
            <w:r w:rsidR="00CE7CDB" w:rsidRPr="00AA2312">
              <w:rPr>
                <w:rFonts w:eastAsia="Times New Roman" w:hint="cs"/>
                <w:sz w:val="20"/>
                <w:szCs w:val="26"/>
                <w:rtl/>
                <w:lang w:val="en-GB" w:eastAsia="en-US" w:bidi="ar-EG"/>
              </w:rPr>
              <w:t>المنتظمة</w:t>
            </w:r>
            <w:r w:rsidR="00033B09" w:rsidRPr="00AA2312">
              <w:rPr>
                <w:rFonts w:eastAsia="Times New Roman" w:hint="cs"/>
                <w:sz w:val="20"/>
                <w:szCs w:val="26"/>
                <w:rtl/>
                <w:lang w:val="en-GB" w:eastAsia="en-US" w:bidi="ar-EG"/>
              </w:rPr>
              <w:t>)</w:t>
            </w:r>
          </w:p>
        </w:tc>
        <w:tc>
          <w:tcPr>
            <w:tcW w:w="2693" w:type="dxa"/>
            <w:vMerge/>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52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tcBorders>
              <w:bottom w:val="nil"/>
            </w:tcBorders>
            <w:shd w:val="clear" w:color="auto" w:fill="FFE599"/>
          </w:tcPr>
          <w:p w:rsidR="00EA01E9" w:rsidRPr="00C01BE5" w:rsidRDefault="00C56C6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val="en-GB" w:eastAsia="en-US"/>
              </w:rPr>
              <w:t>6.3</w:t>
            </w:r>
          </w:p>
        </w:tc>
        <w:tc>
          <w:tcPr>
            <w:tcW w:w="3001" w:type="dxa"/>
            <w:tcBorders>
              <w:bottom w:val="nil"/>
            </w:tcBorders>
            <w:shd w:val="clear" w:color="auto" w:fill="FFE599"/>
          </w:tcPr>
          <w:p w:rsidR="00EA01E9" w:rsidRPr="00C01BE5" w:rsidRDefault="006A26AE" w:rsidP="006A26AE">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color w:val="000000"/>
                <w:sz w:val="20"/>
                <w:szCs w:val="26"/>
                <w:lang w:val="en-GB" w:eastAsia="en-US"/>
              </w:rPr>
            </w:pPr>
            <w:r>
              <w:rPr>
                <w:rFonts w:eastAsia="Times New Roman" w:hint="cs"/>
                <w:sz w:val="20"/>
                <w:szCs w:val="26"/>
                <w:rtl/>
                <w:lang w:eastAsia="en-US" w:bidi="ar-EG"/>
              </w:rPr>
              <w:t xml:space="preserve">بناء </w:t>
            </w:r>
            <w:r w:rsidR="002021A0">
              <w:rPr>
                <w:rFonts w:eastAsia="Times New Roman" w:hint="cs"/>
                <w:sz w:val="20"/>
                <w:szCs w:val="26"/>
                <w:rtl/>
                <w:lang w:eastAsia="en-US" w:bidi="ar-EG"/>
              </w:rPr>
              <w:t>قدرات مكاتب القطاعات/دوائر الأمانة العامة</w:t>
            </w:r>
            <w:r>
              <w:rPr>
                <w:rFonts w:eastAsia="Times New Roman" w:hint="cs"/>
                <w:sz w:val="20"/>
                <w:szCs w:val="26"/>
                <w:rtl/>
                <w:lang w:eastAsia="en-US" w:bidi="ar-EG"/>
              </w:rPr>
              <w:t xml:space="preserve"> وتمكينها</w:t>
            </w:r>
          </w:p>
          <w:p w:rsidR="00EA01E9" w:rsidRPr="00C01BE5" w:rsidRDefault="00872E91" w:rsidP="006F473C">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Pr>
                <w:rFonts w:eastAsia="Times New Roman" w:hint="cs"/>
                <w:sz w:val="20"/>
                <w:szCs w:val="26"/>
                <w:rtl/>
                <w:lang w:eastAsia="en-US" w:bidi="ar-EG"/>
              </w:rPr>
              <w:t xml:space="preserve">خدمات للموارد البشرية </w:t>
            </w:r>
            <w:r w:rsidR="006F473C">
              <w:rPr>
                <w:rFonts w:eastAsia="Times New Roman" w:hint="cs"/>
                <w:sz w:val="20"/>
                <w:szCs w:val="26"/>
                <w:rtl/>
                <w:lang w:eastAsia="en-US" w:bidi="ar-EG"/>
              </w:rPr>
              <w:t>تستند إلى المعايير</w:t>
            </w:r>
            <w:r>
              <w:rPr>
                <w:rFonts w:eastAsia="Times New Roman" w:hint="cs"/>
                <w:sz w:val="20"/>
                <w:szCs w:val="26"/>
                <w:rtl/>
                <w:lang w:eastAsia="en-US" w:bidi="ar-EG"/>
              </w:rPr>
              <w:t xml:space="preserve"> ومبسطة وشاملة </w:t>
            </w:r>
            <w:r w:rsidR="006F473C">
              <w:rPr>
                <w:rFonts w:eastAsia="Times New Roman" w:hint="cs"/>
                <w:sz w:val="20"/>
                <w:szCs w:val="26"/>
                <w:rtl/>
                <w:lang w:eastAsia="en-US" w:bidi="ar-EG"/>
              </w:rPr>
              <w:t>وتتبع قواعد وإجراءات واضحة</w:t>
            </w:r>
          </w:p>
          <w:p w:rsidR="00EA01E9" w:rsidRPr="00C01BE5" w:rsidRDefault="006F473C" w:rsidP="00B90607">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rPr>
            </w:pPr>
            <w:r w:rsidRPr="006F473C">
              <w:rPr>
                <w:rFonts w:eastAsia="Times New Roman"/>
                <w:sz w:val="20"/>
                <w:szCs w:val="26"/>
                <w:rtl/>
                <w:lang w:eastAsia="en-US" w:bidi="ar-EG"/>
              </w:rPr>
              <w:t>تطبيق النظام الإداري والنظام الأساسي للموظفين على جميع موظفي الاتحاد على قدم المساواة والإنصاف وبشكل لا</w:t>
            </w:r>
            <w:r w:rsidR="00B90607">
              <w:rPr>
                <w:rFonts w:eastAsia="Times New Roman" w:hint="cs"/>
                <w:sz w:val="20"/>
                <w:szCs w:val="26"/>
                <w:rtl/>
                <w:lang w:eastAsia="en-US" w:bidi="ar-EG"/>
              </w:rPr>
              <w:t> </w:t>
            </w:r>
            <w:r w:rsidRPr="006F473C">
              <w:rPr>
                <w:rFonts w:eastAsia="Times New Roman"/>
                <w:sz w:val="20"/>
                <w:szCs w:val="26"/>
                <w:rtl/>
                <w:lang w:eastAsia="en-US" w:bidi="ar-EG"/>
              </w:rPr>
              <w:t>لبس فيه</w:t>
            </w:r>
          </w:p>
        </w:tc>
        <w:tc>
          <w:tcPr>
            <w:tcW w:w="3969" w:type="dxa"/>
            <w:shd w:val="clear" w:color="auto" w:fill="FFE599"/>
          </w:tcPr>
          <w:p w:rsidR="00C01BE5" w:rsidRPr="00C01BE5" w:rsidRDefault="00C01BE5" w:rsidP="000075C6">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eastAsia="en-US"/>
              </w:rPr>
              <w:t>1</w:t>
            </w:r>
            <w:r w:rsidRPr="00C01BE5">
              <w:rPr>
                <w:rFonts w:eastAsia="Times New Roman"/>
                <w:sz w:val="20"/>
                <w:szCs w:val="26"/>
                <w:lang w:eastAsia="en-US"/>
              </w:rPr>
              <w:tab/>
            </w:r>
            <w:r w:rsidR="000075C6">
              <w:rPr>
                <w:rFonts w:eastAsia="Times New Roman" w:hint="cs"/>
                <w:sz w:val="20"/>
                <w:szCs w:val="26"/>
                <w:rtl/>
                <w:lang w:val="en-GB" w:eastAsia="en-US" w:bidi="ar-EG"/>
              </w:rPr>
              <w:t xml:space="preserve">إطلاق وتشجيع الاستخدام المتسق للنسخة الإلكترونية من كتيب الموارد البشرية من أجل إمكانية النفاذ إلى </w:t>
            </w:r>
            <w:r w:rsidR="00AA699D">
              <w:rPr>
                <w:rFonts w:eastAsia="Times New Roman" w:hint="cs"/>
                <w:sz w:val="20"/>
                <w:szCs w:val="26"/>
                <w:rtl/>
                <w:lang w:val="en-GB" w:eastAsia="en-US" w:bidi="ar-EG"/>
              </w:rPr>
              <w:t>المعلومات وفهم الإجراءات</w:t>
            </w:r>
          </w:p>
          <w:p w:rsidR="00EA01E9" w:rsidRPr="00C01BE5" w:rsidRDefault="00C01BE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C01BE5">
              <w:rPr>
                <w:rFonts w:eastAsia="Times New Roman"/>
                <w:sz w:val="20"/>
                <w:szCs w:val="26"/>
                <w:lang w:eastAsia="en-US"/>
              </w:rPr>
              <w:t>2</w:t>
            </w:r>
            <w:r w:rsidRPr="00C01BE5">
              <w:rPr>
                <w:rFonts w:eastAsia="Times New Roman"/>
                <w:sz w:val="20"/>
                <w:szCs w:val="26"/>
                <w:lang w:eastAsia="en-US"/>
              </w:rPr>
              <w:tab/>
            </w:r>
            <w:r w:rsidR="00AA699D">
              <w:rPr>
                <w:rFonts w:eastAsia="Times New Roman" w:hint="cs"/>
                <w:sz w:val="20"/>
                <w:szCs w:val="26"/>
                <w:rtl/>
                <w:lang w:val="en-GB" w:eastAsia="en-US" w:bidi="ar-EG"/>
              </w:rPr>
              <w:t xml:space="preserve">ضمان التحديث المطلوب لسياسات الموارد البشرية وقواعدها ولوائحها التنظيمية، والقيام بذلك أيضاً ضمن سياق ومجال </w:t>
            </w:r>
            <w:r w:rsidR="00872E91">
              <w:rPr>
                <w:rFonts w:eastAsia="Times New Roman" w:hint="cs"/>
                <w:sz w:val="20"/>
                <w:szCs w:val="26"/>
                <w:rtl/>
                <w:lang w:val="en-GB" w:eastAsia="en-US" w:bidi="ar-EG"/>
              </w:rPr>
              <w:t xml:space="preserve">النسخة الإلكترونية من كتيب الموارد البشرية، باتباع نهج تدريجي (خطة تدوم من </w:t>
            </w:r>
            <w:r w:rsidR="00872E91">
              <w:rPr>
                <w:rFonts w:eastAsia="Times New Roman" w:hint="cs"/>
                <w:sz w:val="20"/>
                <w:szCs w:val="26"/>
                <w:rtl/>
                <w:lang w:eastAsia="en-US" w:bidi="ar-EG"/>
              </w:rPr>
              <w:t>سنتين إلى أربع سنوات</w:t>
            </w:r>
            <w:r w:rsidR="00872E91">
              <w:rPr>
                <w:rFonts w:eastAsia="Times New Roman" w:hint="cs"/>
                <w:sz w:val="20"/>
                <w:szCs w:val="26"/>
                <w:rtl/>
                <w:lang w:val="en-GB" w:eastAsia="en-US" w:bidi="ar-EG"/>
              </w:rPr>
              <w:t>)</w:t>
            </w:r>
            <w:r w:rsidR="00AA699D">
              <w:rPr>
                <w:rFonts w:eastAsia="Times New Roman" w:hint="cs"/>
                <w:sz w:val="20"/>
                <w:szCs w:val="26"/>
                <w:rtl/>
                <w:lang w:val="en-GB" w:eastAsia="en-US" w:bidi="ar-EG"/>
              </w:rPr>
              <w:t xml:space="preserve"> </w:t>
            </w:r>
            <w:r w:rsidR="00872E91">
              <w:rPr>
                <w:rFonts w:eastAsia="Times New Roman" w:hint="cs"/>
                <w:sz w:val="20"/>
                <w:szCs w:val="26"/>
                <w:rtl/>
                <w:lang w:val="en-GB" w:eastAsia="en-US" w:bidi="ar-EG"/>
              </w:rPr>
              <w:t>وحسب الاقتضاء</w:t>
            </w:r>
          </w:p>
        </w:tc>
        <w:tc>
          <w:tcPr>
            <w:tcW w:w="2693" w:type="dxa"/>
            <w:vMerge/>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521" w:type="dxa"/>
            <w:tcBorders>
              <w:bottom w:val="single" w:sz="4" w:space="0" w:color="auto"/>
            </w:tcBorders>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tcBorders>
              <w:bottom w:val="single" w:sz="4" w:space="0" w:color="auto"/>
            </w:tcBorders>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tcBorders>
              <w:bottom w:val="single" w:sz="4" w:space="0" w:color="auto"/>
            </w:tcBorders>
            <w:shd w:val="clear" w:color="auto" w:fill="FFE599"/>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rPr>
          <w:trHeight w:val="288"/>
        </w:trPr>
        <w:tc>
          <w:tcPr>
            <w:tcW w:w="15381" w:type="dxa"/>
            <w:gridSpan w:val="7"/>
            <w:shd w:val="clear" w:color="auto" w:fill="C5E0B3"/>
            <w:vAlign w:val="center"/>
          </w:tcPr>
          <w:p w:rsidR="00EA01E9" w:rsidRPr="00C01BE5" w:rsidRDefault="00752C97" w:rsidP="00663F90">
            <w:pPr>
              <w:keepNext/>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rtl/>
                <w:lang w:eastAsia="en-US"/>
              </w:rPr>
            </w:pPr>
            <w:r>
              <w:rPr>
                <w:rFonts w:eastAsia="Times New Roman" w:hint="cs"/>
                <w:sz w:val="20"/>
                <w:szCs w:val="26"/>
                <w:rtl/>
                <w:lang w:eastAsia="en-US" w:bidi="ar-EG"/>
              </w:rPr>
              <w:t xml:space="preserve">الدعامة </w:t>
            </w:r>
            <w:r>
              <w:rPr>
                <w:rFonts w:eastAsia="Times New Roman"/>
                <w:sz w:val="20"/>
                <w:szCs w:val="26"/>
                <w:lang w:eastAsia="en-US" w:bidi="ar-EG"/>
              </w:rPr>
              <w:t>4</w:t>
            </w:r>
            <w:r>
              <w:rPr>
                <w:rFonts w:eastAsia="Times New Roman" w:hint="cs"/>
                <w:sz w:val="20"/>
                <w:szCs w:val="26"/>
                <w:rtl/>
                <w:lang w:eastAsia="en-US" w:bidi="ar-EG"/>
              </w:rPr>
              <w:t>. بيئة عمل تمكينية</w:t>
            </w:r>
          </w:p>
        </w:tc>
      </w:tr>
      <w:tr w:rsidR="00EA01E9" w:rsidRPr="00C01BE5" w:rsidTr="00EA01E9">
        <w:tc>
          <w:tcPr>
            <w:tcW w:w="756" w:type="dxa"/>
            <w:tcBorders>
              <w:top w:val="single" w:sz="4" w:space="0" w:color="auto"/>
              <w:left w:val="single" w:sz="4" w:space="0" w:color="auto"/>
              <w:bottom w:val="nil"/>
              <w:right w:val="single" w:sz="4" w:space="0" w:color="auto"/>
            </w:tcBorders>
            <w:shd w:val="clear" w:color="auto" w:fill="C5E0B3"/>
          </w:tcPr>
          <w:p w:rsidR="00EA01E9" w:rsidRPr="00C01BE5" w:rsidRDefault="00C56C6A"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1.4</w:t>
            </w:r>
          </w:p>
        </w:tc>
        <w:tc>
          <w:tcPr>
            <w:tcW w:w="3001" w:type="dxa"/>
            <w:tcBorders>
              <w:top w:val="single" w:sz="4" w:space="0" w:color="auto"/>
              <w:left w:val="single" w:sz="4" w:space="0" w:color="auto"/>
              <w:bottom w:val="nil"/>
              <w:right w:val="single" w:sz="4" w:space="0" w:color="auto"/>
            </w:tcBorders>
            <w:shd w:val="clear" w:color="auto" w:fill="C5E0B3"/>
          </w:tcPr>
          <w:p w:rsidR="00EA01E9" w:rsidRPr="00C01BE5" w:rsidRDefault="00C16D99" w:rsidP="00C16D99">
            <w:pPr>
              <w:keepNext/>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Pr>
                <w:rFonts w:eastAsia="Times New Roman" w:hint="cs"/>
                <w:sz w:val="20"/>
                <w:szCs w:val="26"/>
                <w:rtl/>
                <w:lang w:eastAsia="en-US" w:bidi="ar-EG"/>
              </w:rPr>
              <w:t>مكان</w:t>
            </w:r>
            <w:r w:rsidR="00752C97">
              <w:rPr>
                <w:rFonts w:eastAsia="Times New Roman" w:hint="cs"/>
                <w:sz w:val="20"/>
                <w:szCs w:val="26"/>
                <w:rtl/>
                <w:lang w:eastAsia="en-US" w:bidi="ar-EG"/>
              </w:rPr>
              <w:t xml:space="preserve"> عمل </w:t>
            </w:r>
            <w:r>
              <w:rPr>
                <w:rFonts w:eastAsia="Times New Roman" w:hint="cs"/>
                <w:sz w:val="20"/>
                <w:szCs w:val="26"/>
                <w:rtl/>
                <w:lang w:eastAsia="en-US" w:bidi="ar-EG"/>
              </w:rPr>
              <w:t>صحي</w:t>
            </w:r>
          </w:p>
        </w:tc>
        <w:tc>
          <w:tcPr>
            <w:tcW w:w="3969" w:type="dxa"/>
            <w:tcBorders>
              <w:left w:val="single" w:sz="4" w:space="0" w:color="auto"/>
            </w:tcBorders>
            <w:shd w:val="clear" w:color="auto" w:fill="C5E0B3"/>
          </w:tcPr>
          <w:p w:rsidR="00EA01E9" w:rsidRPr="00B90607" w:rsidRDefault="009A0496" w:rsidP="00B90607">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9A0496">
              <w:rPr>
                <w:rFonts w:eastAsia="Times New Roman"/>
                <w:sz w:val="20"/>
                <w:szCs w:val="26"/>
                <w:lang w:eastAsia="en-US"/>
              </w:rPr>
              <w:t>1</w:t>
            </w:r>
            <w:r w:rsidRPr="009A0496">
              <w:rPr>
                <w:rFonts w:eastAsia="Times New Roman"/>
                <w:sz w:val="20"/>
                <w:szCs w:val="26"/>
                <w:lang w:eastAsia="en-US"/>
              </w:rPr>
              <w:tab/>
            </w:r>
            <w:r w:rsidR="00C16D99">
              <w:rPr>
                <w:rFonts w:eastAsia="Times New Roman" w:hint="cs"/>
                <w:sz w:val="20"/>
                <w:szCs w:val="26"/>
                <w:rtl/>
                <w:lang w:eastAsia="en-US" w:bidi="ar-EG"/>
              </w:rPr>
              <w:t>تصميم وتنفيذ سي</w:t>
            </w:r>
            <w:r w:rsidR="00326F2A">
              <w:rPr>
                <w:rFonts w:eastAsia="Times New Roman" w:hint="cs"/>
                <w:sz w:val="20"/>
                <w:szCs w:val="26"/>
                <w:rtl/>
                <w:lang w:eastAsia="en-US" w:bidi="ar-EG"/>
              </w:rPr>
              <w:t>اسة الاتحاد بشأن الصحة والرفاهية</w:t>
            </w:r>
            <w:r w:rsidR="00C16D99">
              <w:rPr>
                <w:rFonts w:eastAsia="Times New Roman" w:hint="cs"/>
                <w:sz w:val="20"/>
                <w:szCs w:val="26"/>
                <w:rtl/>
                <w:lang w:eastAsia="en-US" w:bidi="ar-EG"/>
              </w:rPr>
              <w:t xml:space="preserve"> والسلامة المهنية</w:t>
            </w:r>
          </w:p>
        </w:tc>
        <w:tc>
          <w:tcPr>
            <w:tcW w:w="2693" w:type="dxa"/>
            <w:shd w:val="clear" w:color="auto" w:fill="C5E0B3"/>
          </w:tcPr>
          <w:p w:rsidR="00C01BE5" w:rsidRDefault="00C16D9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إنشاء لجنة تعنى بالصحة والرفاه</w:t>
            </w:r>
          </w:p>
          <w:p w:rsidR="00EA01E9" w:rsidRPr="00C01BE5" w:rsidRDefault="00C16D9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السياسات والإجراءات الجديدة الصادرة</w:t>
            </w:r>
          </w:p>
        </w:tc>
        <w:tc>
          <w:tcPr>
            <w:tcW w:w="152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C5E0B3"/>
          </w:tcPr>
          <w:p w:rsidR="00EA01E9" w:rsidRPr="00C01BE5" w:rsidRDefault="00EA01E9"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nil"/>
              <w:right w:val="single" w:sz="4" w:space="0" w:color="auto"/>
            </w:tcBorders>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p>
        </w:tc>
        <w:tc>
          <w:tcPr>
            <w:tcW w:w="3969" w:type="dxa"/>
            <w:tcBorders>
              <w:left w:val="single" w:sz="4" w:space="0" w:color="auto"/>
            </w:tcBorders>
            <w:shd w:val="clear" w:color="auto" w:fill="C5E0B3"/>
          </w:tcPr>
          <w:p w:rsidR="00EA01E9" w:rsidRPr="00B90607" w:rsidRDefault="009A0496" w:rsidP="00B90607">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9A0496">
              <w:rPr>
                <w:rFonts w:eastAsia="Times New Roman"/>
                <w:sz w:val="20"/>
                <w:szCs w:val="26"/>
                <w:lang w:eastAsia="en-US"/>
              </w:rPr>
              <w:t>2</w:t>
            </w:r>
            <w:r w:rsidRPr="009A0496">
              <w:rPr>
                <w:rFonts w:eastAsia="Times New Roman"/>
                <w:sz w:val="20"/>
                <w:szCs w:val="26"/>
                <w:lang w:eastAsia="en-US"/>
              </w:rPr>
              <w:tab/>
            </w:r>
            <w:r w:rsidR="00C16D99">
              <w:rPr>
                <w:rFonts w:eastAsia="Times New Roman" w:hint="cs"/>
                <w:sz w:val="20"/>
                <w:szCs w:val="26"/>
                <w:rtl/>
                <w:lang w:eastAsia="en-US" w:bidi="ar-EG"/>
              </w:rPr>
              <w:t>تصميم وإطلاق برامج الوقاية والرعاية (الصحة والرفاهية والسلامة المهنية)</w:t>
            </w:r>
          </w:p>
        </w:tc>
        <w:tc>
          <w:tcPr>
            <w:tcW w:w="2693" w:type="dxa"/>
            <w:shd w:val="clear" w:color="auto" w:fill="C5E0B3"/>
          </w:tcPr>
          <w:p w:rsidR="00EA01E9" w:rsidRPr="00C01BE5" w:rsidRDefault="00C16D9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تقييم عدد التدابير الوقائية المتخذة وفعاليتها</w:t>
            </w:r>
          </w:p>
        </w:tc>
        <w:tc>
          <w:tcPr>
            <w:tcW w:w="152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C5E0B3"/>
          </w:tcPr>
          <w:p w:rsidR="00EA01E9" w:rsidRPr="00C01BE5" w:rsidRDefault="00EA01E9"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nil"/>
              <w:right w:val="single" w:sz="4" w:space="0" w:color="auto"/>
            </w:tcBorders>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p>
        </w:tc>
        <w:tc>
          <w:tcPr>
            <w:tcW w:w="3969" w:type="dxa"/>
            <w:tcBorders>
              <w:left w:val="single" w:sz="4" w:space="0" w:color="auto"/>
            </w:tcBorders>
            <w:shd w:val="clear" w:color="auto" w:fill="C5E0B3"/>
          </w:tcPr>
          <w:p w:rsidR="00EA01E9" w:rsidRPr="00B90607" w:rsidRDefault="009A0496" w:rsidP="00B90607">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sz w:val="20"/>
                <w:szCs w:val="26"/>
                <w:lang w:eastAsia="en-US"/>
              </w:rPr>
              <w:t>3</w:t>
            </w:r>
            <w:r w:rsidRPr="009A0496">
              <w:rPr>
                <w:rFonts w:eastAsia="Times New Roman"/>
                <w:sz w:val="20"/>
                <w:szCs w:val="26"/>
                <w:lang w:eastAsia="en-US"/>
              </w:rPr>
              <w:tab/>
            </w:r>
            <w:r w:rsidR="00C16D99">
              <w:rPr>
                <w:rFonts w:eastAsia="Times New Roman" w:hint="cs"/>
                <w:sz w:val="20"/>
                <w:szCs w:val="26"/>
                <w:rtl/>
                <w:lang w:eastAsia="en-US" w:bidi="ar-EG"/>
              </w:rPr>
              <w:t>تعزيز الخدمات الطبية</w:t>
            </w:r>
          </w:p>
        </w:tc>
        <w:tc>
          <w:tcPr>
            <w:tcW w:w="2693" w:type="dxa"/>
            <w:shd w:val="clear" w:color="auto" w:fill="C5E0B3"/>
          </w:tcPr>
          <w:p w:rsidR="00EA01E9" w:rsidRPr="00C01BE5" w:rsidRDefault="00DB5556"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الخدمات الطبية العاملة بشكل كامل</w:t>
            </w:r>
          </w:p>
        </w:tc>
        <w:tc>
          <w:tcPr>
            <w:tcW w:w="152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nil"/>
              <w:left w:val="single" w:sz="4" w:space="0" w:color="auto"/>
              <w:bottom w:val="single" w:sz="4" w:space="0" w:color="auto"/>
              <w:right w:val="single" w:sz="4" w:space="0" w:color="auto"/>
            </w:tcBorders>
            <w:shd w:val="clear" w:color="auto" w:fill="C5E0B3"/>
          </w:tcPr>
          <w:p w:rsidR="00EA01E9" w:rsidRPr="00C01BE5" w:rsidRDefault="00EA01E9"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single" w:sz="4" w:space="0" w:color="auto"/>
              <w:right w:val="single" w:sz="4" w:space="0" w:color="auto"/>
            </w:tcBorders>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p>
        </w:tc>
        <w:tc>
          <w:tcPr>
            <w:tcW w:w="3969" w:type="dxa"/>
            <w:tcBorders>
              <w:left w:val="single" w:sz="4" w:space="0" w:color="auto"/>
            </w:tcBorders>
            <w:shd w:val="clear" w:color="auto" w:fill="C5E0B3"/>
          </w:tcPr>
          <w:p w:rsidR="00EA01E9" w:rsidRPr="00C01BE5" w:rsidRDefault="009A0496" w:rsidP="00B90607">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bCs/>
                <w:sz w:val="20"/>
                <w:szCs w:val="26"/>
                <w:lang w:eastAsia="en-US"/>
              </w:rPr>
              <w:t>4</w:t>
            </w:r>
            <w:r w:rsidRPr="009A0496">
              <w:rPr>
                <w:rFonts w:eastAsia="Times New Roman"/>
                <w:bCs/>
                <w:sz w:val="20"/>
                <w:szCs w:val="26"/>
                <w:lang w:eastAsia="en-US"/>
              </w:rPr>
              <w:tab/>
            </w:r>
            <w:r w:rsidR="00DB5556" w:rsidRPr="00DB5556">
              <w:rPr>
                <w:rFonts w:eastAsia="Times New Roman" w:hint="cs"/>
                <w:sz w:val="20"/>
                <w:szCs w:val="26"/>
                <w:rtl/>
                <w:lang w:eastAsia="en-US" w:bidi="ar-EG"/>
              </w:rPr>
              <w:t>استعراض الإجازة المرضية القصيرة والطويلة الأجل</w:t>
            </w:r>
            <w:r w:rsidR="00DB5556">
              <w:rPr>
                <w:rFonts w:eastAsia="Times New Roman" w:hint="cs"/>
                <w:sz w:val="20"/>
                <w:szCs w:val="26"/>
                <w:rtl/>
                <w:lang w:eastAsia="en-US" w:bidi="ar-EG"/>
              </w:rPr>
              <w:t xml:space="preserve"> على السواء بهدف إدخال تعديلات على برامج الوقاية والرعاية</w:t>
            </w:r>
          </w:p>
        </w:tc>
        <w:tc>
          <w:tcPr>
            <w:tcW w:w="2693" w:type="dxa"/>
            <w:shd w:val="clear" w:color="auto" w:fill="C5E0B3"/>
          </w:tcPr>
          <w:p w:rsidR="00EA01E9" w:rsidRPr="00C01BE5" w:rsidRDefault="00326F2A"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إعداد</w:t>
            </w:r>
            <w:r w:rsidR="00DB5556">
              <w:rPr>
                <w:rFonts w:eastAsia="Times New Roman" w:hint="cs"/>
                <w:sz w:val="20"/>
                <w:szCs w:val="26"/>
                <w:rtl/>
                <w:lang w:eastAsia="en-US" w:bidi="ar-EG"/>
              </w:rPr>
              <w:t xml:space="preserve"> تقرير نوعي و</w:t>
            </w:r>
            <w:r w:rsidR="0077324A">
              <w:rPr>
                <w:rFonts w:eastAsia="Times New Roman" w:hint="cs"/>
                <w:sz w:val="20"/>
                <w:szCs w:val="26"/>
                <w:rtl/>
                <w:lang w:eastAsia="en-US" w:bidi="ar-EG"/>
              </w:rPr>
              <w:t xml:space="preserve">تقرير </w:t>
            </w:r>
            <w:r w:rsidR="00DB5556">
              <w:rPr>
                <w:rFonts w:eastAsia="Times New Roman" w:hint="cs"/>
                <w:sz w:val="20"/>
                <w:szCs w:val="26"/>
                <w:rtl/>
                <w:lang w:eastAsia="en-US" w:bidi="ar-EG"/>
              </w:rPr>
              <w:t>كمي عن النواتج</w:t>
            </w:r>
          </w:p>
        </w:tc>
        <w:tc>
          <w:tcPr>
            <w:tcW w:w="152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C5E0B3"/>
          </w:tcPr>
          <w:p w:rsidR="00EA01E9" w:rsidRPr="00C01BE5" w:rsidRDefault="00EA01E9" w:rsidP="00663F90">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single" w:sz="4" w:space="0" w:color="auto"/>
            </w:tcBorders>
            <w:shd w:val="clear" w:color="auto" w:fill="C5E0B3"/>
          </w:tcPr>
          <w:p w:rsidR="00EA01E9" w:rsidRPr="00C01BE5" w:rsidRDefault="00C56C6A"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2.4</w:t>
            </w:r>
          </w:p>
        </w:tc>
        <w:tc>
          <w:tcPr>
            <w:tcW w:w="3001" w:type="dxa"/>
            <w:tcBorders>
              <w:top w:val="single" w:sz="4" w:space="0" w:color="auto"/>
            </w:tcBorders>
            <w:shd w:val="clear" w:color="auto" w:fill="C5E0B3"/>
          </w:tcPr>
          <w:p w:rsidR="00EA01E9" w:rsidRPr="00C01BE5" w:rsidRDefault="00DB5556"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Pr>
                <w:rFonts w:eastAsia="Times New Roman" w:hint="cs"/>
                <w:sz w:val="20"/>
                <w:szCs w:val="26"/>
                <w:rtl/>
                <w:lang w:eastAsia="en-US" w:bidi="ar-EG"/>
              </w:rPr>
              <w:t>مكان عمل محترم وأخلاقي</w:t>
            </w:r>
          </w:p>
        </w:tc>
        <w:tc>
          <w:tcPr>
            <w:tcW w:w="3969" w:type="dxa"/>
            <w:shd w:val="clear" w:color="auto" w:fill="C5E0B3"/>
          </w:tcPr>
          <w:p w:rsidR="009A0496" w:rsidRPr="00B955D4" w:rsidRDefault="009A0496" w:rsidP="00DB5556">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sz w:val="20"/>
                <w:szCs w:val="26"/>
                <w:lang w:eastAsia="en-US" w:bidi="ar-EG"/>
              </w:rPr>
              <w:t>1</w:t>
            </w:r>
            <w:r w:rsidRPr="009A0496">
              <w:rPr>
                <w:rFonts w:eastAsia="Times New Roman"/>
                <w:sz w:val="20"/>
                <w:szCs w:val="26"/>
                <w:lang w:eastAsia="en-US" w:bidi="ar-EG"/>
              </w:rPr>
              <w:tab/>
            </w:r>
            <w:r w:rsidR="00DB5556">
              <w:rPr>
                <w:rFonts w:eastAsia="Times New Roman" w:hint="cs"/>
                <w:sz w:val="20"/>
                <w:szCs w:val="26"/>
                <w:rtl/>
                <w:lang w:eastAsia="en-US" w:bidi="ar-EG"/>
              </w:rPr>
              <w:t xml:space="preserve">استعراض السياسة المتعلقة </w:t>
            </w:r>
            <w:r w:rsidR="00B955D4">
              <w:rPr>
                <w:rFonts w:eastAsia="Times New Roman" w:hint="cs"/>
                <w:sz w:val="20"/>
                <w:szCs w:val="26"/>
                <w:rtl/>
                <w:lang w:eastAsia="en-US" w:bidi="ar-EG"/>
              </w:rPr>
              <w:t>بالتحرش وإساءة استعمال السلطة</w:t>
            </w:r>
          </w:p>
          <w:p w:rsidR="009A0496" w:rsidRPr="00B955D4" w:rsidRDefault="009A0496"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B955D4">
              <w:rPr>
                <w:rFonts w:eastAsia="Times New Roman"/>
                <w:sz w:val="20"/>
                <w:szCs w:val="26"/>
                <w:lang w:eastAsia="en-US" w:bidi="ar-EG"/>
              </w:rPr>
              <w:t>2</w:t>
            </w:r>
            <w:r w:rsidRPr="00B955D4">
              <w:rPr>
                <w:rFonts w:eastAsia="Times New Roman"/>
                <w:sz w:val="20"/>
                <w:szCs w:val="26"/>
                <w:lang w:eastAsia="en-US" w:bidi="ar-EG"/>
              </w:rPr>
              <w:tab/>
            </w:r>
            <w:r w:rsidR="00B955D4" w:rsidRPr="00B955D4">
              <w:rPr>
                <w:rFonts w:eastAsia="Times New Roman" w:hint="cs"/>
                <w:sz w:val="20"/>
                <w:szCs w:val="26"/>
                <w:rtl/>
                <w:lang w:eastAsia="en-US" w:bidi="ar-EG"/>
              </w:rPr>
              <w:t>تقديم تقرير ومعلومات محدثة عن التقدم المحرز فيما يتعلق بالاستغلال</w:t>
            </w:r>
            <w:r w:rsidR="00B955D4">
              <w:rPr>
                <w:rFonts w:eastAsia="Times New Roman" w:hint="cs"/>
                <w:sz w:val="20"/>
                <w:szCs w:val="26"/>
                <w:rtl/>
                <w:lang w:eastAsia="en-US" w:bidi="ar-EG"/>
              </w:rPr>
              <w:t xml:space="preserve"> والإيذاء والتحرش</w:t>
            </w:r>
            <w:r w:rsidR="00B955D4" w:rsidRPr="00B955D4">
              <w:rPr>
                <w:rFonts w:eastAsia="Times New Roman" w:hint="cs"/>
                <w:sz w:val="20"/>
                <w:szCs w:val="26"/>
                <w:rtl/>
                <w:lang w:eastAsia="en-US" w:bidi="ar-EG"/>
              </w:rPr>
              <w:t xml:space="preserve"> الجنسي </w:t>
            </w:r>
            <w:r w:rsidR="00B955D4">
              <w:rPr>
                <w:rFonts w:eastAsia="Times New Roman" w:hint="cs"/>
                <w:sz w:val="20"/>
                <w:szCs w:val="26"/>
                <w:rtl/>
                <w:lang w:eastAsia="en-US" w:bidi="ar-EG"/>
              </w:rPr>
              <w:t>في</w:t>
            </w:r>
            <w:r w:rsidR="00B90607">
              <w:rPr>
                <w:rFonts w:eastAsia="Times New Roman" w:hint="eastAsia"/>
                <w:sz w:val="20"/>
                <w:szCs w:val="26"/>
                <w:rtl/>
                <w:lang w:eastAsia="en-US" w:bidi="ar-EG"/>
              </w:rPr>
              <w:t> </w:t>
            </w:r>
            <w:r w:rsidR="00B955D4">
              <w:rPr>
                <w:rFonts w:eastAsia="Times New Roman" w:hint="cs"/>
                <w:sz w:val="20"/>
                <w:szCs w:val="26"/>
                <w:rtl/>
                <w:lang w:eastAsia="en-US" w:bidi="ar-EG"/>
              </w:rPr>
              <w:t>مكان العمل (سياسة عدم التسامح إطلاقاً)</w:t>
            </w:r>
          </w:p>
          <w:p w:rsidR="00EA01E9" w:rsidRPr="00C01BE5" w:rsidRDefault="009A0496" w:rsidP="0097799F">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sz w:val="20"/>
                <w:szCs w:val="26"/>
                <w:lang w:eastAsia="en-US" w:bidi="ar-EG"/>
              </w:rPr>
              <w:t>3</w:t>
            </w:r>
            <w:r w:rsidRPr="00C01BE5">
              <w:rPr>
                <w:rFonts w:eastAsia="Times New Roman"/>
                <w:sz w:val="20"/>
                <w:szCs w:val="26"/>
                <w:lang w:eastAsia="en-US" w:bidi="ar-EG"/>
              </w:rPr>
              <w:tab/>
            </w:r>
            <w:r w:rsidR="00B955D4">
              <w:rPr>
                <w:rFonts w:eastAsia="Times New Roman" w:hint="cs"/>
                <w:sz w:val="20"/>
                <w:szCs w:val="26"/>
                <w:rtl/>
                <w:lang w:eastAsia="en-US" w:bidi="ar-EG"/>
              </w:rPr>
              <w:t xml:space="preserve">وجود مكتب </w:t>
            </w:r>
            <w:r w:rsidR="0077324A">
              <w:rPr>
                <w:rFonts w:eastAsia="Times New Roman" w:hint="cs"/>
                <w:sz w:val="20"/>
                <w:szCs w:val="26"/>
                <w:rtl/>
                <w:lang w:eastAsia="en-US" w:bidi="ar-EG"/>
              </w:rPr>
              <w:t xml:space="preserve">نشط </w:t>
            </w:r>
            <w:r w:rsidR="00B955D4">
              <w:rPr>
                <w:rFonts w:eastAsia="Times New Roman" w:hint="cs"/>
                <w:sz w:val="20"/>
                <w:szCs w:val="26"/>
                <w:rtl/>
                <w:lang w:eastAsia="en-US" w:bidi="ar-EG"/>
              </w:rPr>
              <w:t xml:space="preserve">للأخلاقيات </w:t>
            </w:r>
            <w:r w:rsidR="0077324A">
              <w:rPr>
                <w:rFonts w:eastAsia="Times New Roman" w:hint="cs"/>
                <w:sz w:val="20"/>
                <w:szCs w:val="26"/>
                <w:rtl/>
                <w:lang w:eastAsia="en-US" w:bidi="ar-EG"/>
              </w:rPr>
              <w:t xml:space="preserve">وخدمات فعالة </w:t>
            </w:r>
          </w:p>
        </w:tc>
        <w:tc>
          <w:tcPr>
            <w:tcW w:w="2693" w:type="dxa"/>
            <w:shd w:val="clear" w:color="auto" w:fill="C5E0B3"/>
          </w:tcPr>
          <w:p w:rsidR="00EA01E9" w:rsidRPr="00C01BE5" w:rsidRDefault="0077324A"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السياسة المستعرض</w:t>
            </w:r>
            <w:r w:rsidR="00326F2A">
              <w:rPr>
                <w:rFonts w:eastAsia="Times New Roman" w:hint="cs"/>
                <w:sz w:val="20"/>
                <w:szCs w:val="26"/>
                <w:rtl/>
                <w:lang w:eastAsia="en-US" w:bidi="ar-EG"/>
              </w:rPr>
              <w:t>َ</w:t>
            </w:r>
            <w:r>
              <w:rPr>
                <w:rFonts w:eastAsia="Times New Roman" w:hint="cs"/>
                <w:sz w:val="20"/>
                <w:szCs w:val="26"/>
                <w:rtl/>
                <w:lang w:eastAsia="en-US" w:bidi="ar-EG"/>
              </w:rPr>
              <w:t>ة والتقريران النوعي والكمي المقدمان لقياس التغيير مع مرور الوقت (أي وضع إجراءات رسمية وغير رسمية</w:t>
            </w:r>
            <w:r w:rsidR="0068526C">
              <w:rPr>
                <w:rFonts w:eastAsia="Times New Roman" w:hint="cs"/>
                <w:sz w:val="20"/>
                <w:szCs w:val="26"/>
                <w:rtl/>
                <w:lang w:eastAsia="en-US" w:bidi="ar-EG"/>
              </w:rPr>
              <w:t>، وعدد الحالات المبلغ عنهاـ، وعدد الحالات التي تمت معالجتها، والقرار</w:t>
            </w:r>
            <w:r w:rsidR="00B90607">
              <w:rPr>
                <w:rFonts w:eastAsia="Times New Roman" w:hint="cs"/>
                <w:sz w:val="20"/>
                <w:szCs w:val="26"/>
                <w:rtl/>
                <w:lang w:eastAsia="en-US" w:bidi="ar-EG"/>
              </w:rPr>
              <w:t>ا</w:t>
            </w:r>
            <w:r w:rsidR="0068526C">
              <w:rPr>
                <w:rFonts w:eastAsia="Times New Roman" w:hint="cs"/>
                <w:sz w:val="20"/>
                <w:szCs w:val="26"/>
                <w:rtl/>
                <w:lang w:eastAsia="en-US" w:bidi="ar-EG"/>
              </w:rPr>
              <w:t>ت التي تم اتخاذها، والتدابير التصحيحية التي تم إدخالها</w:t>
            </w:r>
            <w:r>
              <w:rPr>
                <w:rFonts w:eastAsia="Times New Roman" w:hint="cs"/>
                <w:sz w:val="20"/>
                <w:szCs w:val="26"/>
                <w:rtl/>
                <w:lang w:eastAsia="en-US" w:bidi="ar-EG"/>
              </w:rPr>
              <w:t>)</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bottom w:val="single" w:sz="4" w:space="0" w:color="auto"/>
            </w:tcBorders>
            <w:shd w:val="clear" w:color="auto" w:fill="C5E0B3"/>
          </w:tcPr>
          <w:p w:rsidR="00EA01E9" w:rsidRPr="00C01BE5" w:rsidRDefault="00C56C6A"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3.4</w:t>
            </w:r>
          </w:p>
        </w:tc>
        <w:tc>
          <w:tcPr>
            <w:tcW w:w="3001" w:type="dxa"/>
            <w:tcBorders>
              <w:bottom w:val="single" w:sz="4" w:space="0" w:color="auto"/>
            </w:tcBorders>
            <w:shd w:val="clear" w:color="auto" w:fill="C5E0B3"/>
          </w:tcPr>
          <w:p w:rsidR="00EA01E9" w:rsidRPr="00C01BE5" w:rsidRDefault="0068526C"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Pr>
                <w:rFonts w:eastAsia="Times New Roman" w:hint="cs"/>
                <w:sz w:val="20"/>
                <w:szCs w:val="26"/>
                <w:rtl/>
                <w:lang w:eastAsia="en-US" w:bidi="ar-EG"/>
              </w:rPr>
              <w:t xml:space="preserve">بيئة عمل شاملة </w:t>
            </w:r>
          </w:p>
        </w:tc>
        <w:tc>
          <w:tcPr>
            <w:tcW w:w="3969" w:type="dxa"/>
            <w:shd w:val="clear" w:color="auto" w:fill="C5E0B3"/>
          </w:tcPr>
          <w:p w:rsidR="00EA01E9" w:rsidRPr="00C01BE5" w:rsidRDefault="0068526C" w:rsidP="0068526C">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 xml:space="preserve">تعزز الأحداث الاجتماعية والنفاذ على قدم المساواة إلى جميع أنشطة الاتحاد </w:t>
            </w:r>
          </w:p>
        </w:tc>
        <w:tc>
          <w:tcPr>
            <w:tcW w:w="2693" w:type="dxa"/>
            <w:shd w:val="clear" w:color="auto" w:fill="C5E0B3"/>
          </w:tcPr>
          <w:p w:rsidR="00EA01E9" w:rsidRPr="00C01BE5" w:rsidRDefault="0068526C" w:rsidP="00326F2A">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hint="cs"/>
                <w:sz w:val="20"/>
                <w:szCs w:val="26"/>
                <w:rtl/>
                <w:lang w:eastAsia="en-US" w:bidi="ar-EG"/>
              </w:rPr>
              <w:t>عدد الأحداث والأنشطة المنظمة في السنة</w:t>
            </w:r>
            <w:r w:rsidR="00A55B77">
              <w:rPr>
                <w:rFonts w:eastAsia="Times New Roman" w:hint="cs"/>
                <w:sz w:val="20"/>
                <w:szCs w:val="26"/>
                <w:rtl/>
                <w:lang w:eastAsia="en-US" w:bidi="ar-EG"/>
              </w:rPr>
              <w:t xml:space="preserve"> </w:t>
            </w:r>
            <w:r w:rsidR="00326F2A">
              <w:rPr>
                <w:rFonts w:eastAsia="Times New Roman" w:hint="cs"/>
                <w:sz w:val="20"/>
                <w:szCs w:val="26"/>
                <w:rtl/>
                <w:lang w:eastAsia="en-US" w:bidi="ar-EG"/>
              </w:rPr>
              <w:t xml:space="preserve">إلى جابن </w:t>
            </w:r>
            <w:r w:rsidR="00A55B77">
              <w:rPr>
                <w:rFonts w:eastAsia="Times New Roman" w:hint="cs"/>
                <w:sz w:val="20"/>
                <w:szCs w:val="26"/>
                <w:rtl/>
                <w:lang w:eastAsia="en-US" w:bidi="ar-EG"/>
              </w:rPr>
              <w:t>تقرير نوعي عن النواتج ومشاركة الموظفين</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p>
        </w:tc>
      </w:tr>
      <w:tr w:rsidR="00EA01E9" w:rsidRPr="00C01BE5" w:rsidTr="00EA01E9">
        <w:tc>
          <w:tcPr>
            <w:tcW w:w="756" w:type="dxa"/>
            <w:tcBorders>
              <w:top w:val="single" w:sz="4" w:space="0" w:color="auto"/>
              <w:left w:val="single" w:sz="4" w:space="0" w:color="auto"/>
              <w:bottom w:val="nil"/>
              <w:right w:val="single" w:sz="4" w:space="0" w:color="auto"/>
            </w:tcBorders>
            <w:shd w:val="clear" w:color="auto" w:fill="C5E0B3"/>
          </w:tcPr>
          <w:p w:rsidR="00EA01E9" w:rsidRPr="00C01BE5" w:rsidRDefault="00EA01E9"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4.4</w:t>
            </w:r>
          </w:p>
        </w:tc>
        <w:tc>
          <w:tcPr>
            <w:tcW w:w="3001" w:type="dxa"/>
            <w:tcBorders>
              <w:top w:val="single" w:sz="4" w:space="0" w:color="auto"/>
              <w:left w:val="single" w:sz="4" w:space="0" w:color="auto"/>
              <w:bottom w:val="nil"/>
              <w:right w:val="single" w:sz="4" w:space="0" w:color="auto"/>
            </w:tcBorders>
            <w:shd w:val="clear" w:color="auto" w:fill="C5E0B3"/>
          </w:tcPr>
          <w:p w:rsidR="00EA01E9" w:rsidRPr="00C01BE5" w:rsidRDefault="00A55B77" w:rsidP="00336AB7">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r>
              <w:rPr>
                <w:rFonts w:eastAsia="Times New Roman" w:hint="cs"/>
                <w:sz w:val="20"/>
                <w:szCs w:val="26"/>
                <w:rtl/>
                <w:lang w:eastAsia="en-US" w:bidi="ar-EG"/>
              </w:rPr>
              <w:t xml:space="preserve">بيئة عمل تمكّن من </w:t>
            </w:r>
            <w:r w:rsidR="00336AB7">
              <w:rPr>
                <w:rFonts w:eastAsia="Times New Roman" w:hint="cs"/>
                <w:sz w:val="20"/>
                <w:szCs w:val="26"/>
                <w:rtl/>
                <w:lang w:eastAsia="en-US" w:bidi="ar-EG"/>
              </w:rPr>
              <w:t xml:space="preserve">تحقيق التوازن بين العمل والحياة الخاصة، </w:t>
            </w:r>
            <w:r w:rsidR="00336AB7">
              <w:rPr>
                <w:rFonts w:eastAsia="Times New Roman" w:hint="cs"/>
                <w:spacing w:val="-2"/>
                <w:sz w:val="20"/>
                <w:szCs w:val="26"/>
                <w:rtl/>
                <w:lang w:val="en-GB" w:eastAsia="en-US" w:bidi="ar-EG"/>
              </w:rPr>
              <w:t>بوسائل منها</w:t>
            </w:r>
            <w:r w:rsidR="00336AB7" w:rsidRPr="00A55B77">
              <w:rPr>
                <w:rFonts w:eastAsia="Times New Roman"/>
                <w:spacing w:val="-2"/>
                <w:sz w:val="20"/>
                <w:szCs w:val="26"/>
                <w:rtl/>
                <w:lang w:val="en-GB" w:eastAsia="en-US" w:bidi="ar-EG"/>
              </w:rPr>
              <w:t xml:space="preserve"> ترتيبات العمل المرنة</w:t>
            </w:r>
          </w:p>
        </w:tc>
        <w:tc>
          <w:tcPr>
            <w:tcW w:w="3969" w:type="dxa"/>
            <w:tcBorders>
              <w:left w:val="single" w:sz="4" w:space="0" w:color="auto"/>
            </w:tcBorders>
            <w:shd w:val="clear" w:color="auto" w:fill="C5E0B3"/>
          </w:tcPr>
          <w:p w:rsidR="00EA01E9" w:rsidRPr="00B955D4" w:rsidRDefault="009A0496"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9A0496">
              <w:rPr>
                <w:rFonts w:eastAsia="Times New Roman"/>
                <w:sz w:val="20"/>
                <w:szCs w:val="26"/>
                <w:lang w:eastAsia="en-US" w:bidi="ar-EG"/>
              </w:rPr>
              <w:t>1</w:t>
            </w:r>
            <w:r w:rsidRPr="009A0496">
              <w:rPr>
                <w:rFonts w:eastAsia="Times New Roman"/>
                <w:sz w:val="20"/>
                <w:szCs w:val="26"/>
                <w:lang w:eastAsia="en-US" w:bidi="ar-EG"/>
              </w:rPr>
              <w:tab/>
            </w:r>
            <w:r w:rsidR="00A55B77">
              <w:rPr>
                <w:rFonts w:eastAsia="Times New Roman" w:hint="cs"/>
                <w:sz w:val="20"/>
                <w:szCs w:val="26"/>
                <w:rtl/>
                <w:lang w:eastAsia="en-US" w:bidi="ar-EG"/>
              </w:rPr>
              <w:t xml:space="preserve">ضمان المواءمة بين </w:t>
            </w:r>
            <w:r w:rsidR="00076263">
              <w:rPr>
                <w:rFonts w:eastAsia="Times New Roman" w:hint="cs"/>
                <w:sz w:val="20"/>
                <w:szCs w:val="26"/>
                <w:rtl/>
                <w:lang w:eastAsia="en-US" w:bidi="ar-EG"/>
              </w:rPr>
              <w:t>سياسات الاتحاد الم</w:t>
            </w:r>
            <w:r w:rsidR="00A0372E">
              <w:rPr>
                <w:rFonts w:eastAsia="Times New Roman" w:hint="cs"/>
                <w:sz w:val="20"/>
                <w:szCs w:val="26"/>
                <w:rtl/>
                <w:lang w:eastAsia="en-US" w:bidi="ar-EG"/>
              </w:rPr>
              <w:t>تعلقة بالأسرة وأوضاع الأسر</w:t>
            </w:r>
            <w:r w:rsidR="00076263">
              <w:rPr>
                <w:rFonts w:eastAsia="Times New Roman" w:hint="cs"/>
                <w:sz w:val="20"/>
                <w:szCs w:val="26"/>
                <w:rtl/>
                <w:lang w:eastAsia="en-US" w:bidi="ar-EG"/>
              </w:rPr>
              <w:t xml:space="preserve"> المعاصرة</w:t>
            </w:r>
          </w:p>
        </w:tc>
        <w:tc>
          <w:tcPr>
            <w:tcW w:w="2693" w:type="dxa"/>
            <w:shd w:val="clear" w:color="auto" w:fill="C5E0B3"/>
          </w:tcPr>
          <w:p w:rsidR="00EA01E9" w:rsidRPr="00C01BE5" w:rsidRDefault="00076263" w:rsidP="00A0372E">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 xml:space="preserve">سياسات الاتحاد القائمة </w:t>
            </w:r>
            <w:r w:rsidR="00326F2A">
              <w:rPr>
                <w:rFonts w:eastAsia="Times New Roman" w:hint="cs"/>
                <w:sz w:val="20"/>
                <w:szCs w:val="26"/>
                <w:rtl/>
                <w:lang w:eastAsia="en-US" w:bidi="ar-EG"/>
              </w:rPr>
              <w:t>التي خضعت للاستعراض والمواءمة</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tcBorders>
              <w:top w:val="nil"/>
              <w:left w:val="single" w:sz="4" w:space="0" w:color="auto"/>
              <w:bottom w:val="nil"/>
              <w:right w:val="single" w:sz="4" w:space="0" w:color="auto"/>
            </w:tcBorders>
            <w:shd w:val="clear" w:color="auto" w:fill="C5E0B3"/>
          </w:tcPr>
          <w:p w:rsidR="00EA01E9" w:rsidRPr="00C01BE5" w:rsidRDefault="00EA01E9"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nil"/>
              <w:right w:val="single" w:sz="4" w:space="0" w:color="auto"/>
            </w:tcBorders>
            <w:shd w:val="clear" w:color="auto" w:fill="C5E0B3"/>
          </w:tcPr>
          <w:p w:rsidR="00EA01E9" w:rsidRPr="00B90607"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p>
        </w:tc>
        <w:tc>
          <w:tcPr>
            <w:tcW w:w="3969" w:type="dxa"/>
            <w:tcBorders>
              <w:left w:val="single" w:sz="4" w:space="0" w:color="auto"/>
            </w:tcBorders>
            <w:shd w:val="clear" w:color="auto" w:fill="C5E0B3"/>
          </w:tcPr>
          <w:p w:rsidR="00EA01E9" w:rsidRPr="00B90607" w:rsidRDefault="009A0496"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sz w:val="20"/>
                <w:szCs w:val="26"/>
                <w:lang w:eastAsia="en-US"/>
              </w:rPr>
              <w:t>2</w:t>
            </w:r>
            <w:r w:rsidRPr="009A0496">
              <w:rPr>
                <w:rFonts w:eastAsia="Times New Roman"/>
                <w:sz w:val="20"/>
                <w:szCs w:val="26"/>
                <w:lang w:eastAsia="en-US"/>
              </w:rPr>
              <w:tab/>
            </w:r>
            <w:r w:rsidR="00A0372E">
              <w:rPr>
                <w:rFonts w:eastAsia="Times New Roman" w:hint="cs"/>
                <w:sz w:val="20"/>
                <w:szCs w:val="26"/>
                <w:rtl/>
                <w:lang w:val="en-GB" w:eastAsia="en-US" w:bidi="ar-EG"/>
              </w:rPr>
              <w:t xml:space="preserve">مراجعة السياسات المتعلقة بترتيبات العمل المرنة </w:t>
            </w:r>
            <w:r w:rsidR="00C75852">
              <w:rPr>
                <w:rFonts w:eastAsia="Times New Roman" w:hint="cs"/>
                <w:spacing w:val="-2"/>
                <w:sz w:val="20"/>
                <w:szCs w:val="26"/>
                <w:rtl/>
                <w:lang w:val="en-GB" w:eastAsia="en-US" w:bidi="ar-EG"/>
              </w:rPr>
              <w:t>والعمل عن بُعد، وإعداد وتنفيذ أدلة لمواءمة فهم واستخدام سياسة الاتحاد القائمة، وكذلك مرافقة موظفي الاتحاد في عملية إدارة التغيير (مشروع المبنى الجديد)</w:t>
            </w:r>
          </w:p>
        </w:tc>
        <w:tc>
          <w:tcPr>
            <w:tcW w:w="2693" w:type="dxa"/>
            <w:shd w:val="clear" w:color="auto" w:fill="C5E0B3"/>
          </w:tcPr>
          <w:p w:rsidR="00EA01E9" w:rsidRPr="00C01BE5" w:rsidRDefault="00C75852"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السياسات المستعرض</w:t>
            </w:r>
            <w:r w:rsidR="00967B92">
              <w:rPr>
                <w:rFonts w:eastAsia="Times New Roman" w:hint="cs"/>
                <w:sz w:val="20"/>
                <w:szCs w:val="26"/>
                <w:rtl/>
                <w:lang w:eastAsia="en-US" w:bidi="ar-EG"/>
              </w:rPr>
              <w:t>َ</w:t>
            </w:r>
            <w:r>
              <w:rPr>
                <w:rFonts w:eastAsia="Times New Roman" w:hint="cs"/>
                <w:sz w:val="20"/>
                <w:szCs w:val="26"/>
                <w:rtl/>
                <w:lang w:eastAsia="en-US" w:bidi="ar-EG"/>
              </w:rPr>
              <w:t>ة والأدلة التي تم إعدادها (تقرير نوعي عن الممارسات المتغيرة مع مرور الوقت)</w:t>
            </w:r>
          </w:p>
          <w:p w:rsidR="00EA01E9" w:rsidRPr="00C01BE5" w:rsidRDefault="00336AB7"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إحصاءات بشأن استخدام الترتيبات وتقييم مستوى الرضى</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tcBorders>
              <w:top w:val="nil"/>
              <w:left w:val="single" w:sz="4" w:space="0" w:color="auto"/>
              <w:bottom w:val="single" w:sz="4" w:space="0" w:color="auto"/>
              <w:right w:val="single" w:sz="4" w:space="0" w:color="auto"/>
            </w:tcBorders>
            <w:shd w:val="clear" w:color="auto" w:fill="C5E0B3"/>
          </w:tcPr>
          <w:p w:rsidR="00EA01E9" w:rsidRPr="00C01BE5" w:rsidRDefault="00EA01E9"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single" w:sz="4" w:space="0" w:color="auto"/>
              <w:right w:val="single" w:sz="4" w:space="0" w:color="auto"/>
            </w:tcBorders>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p>
        </w:tc>
        <w:tc>
          <w:tcPr>
            <w:tcW w:w="3969" w:type="dxa"/>
            <w:tcBorders>
              <w:left w:val="single" w:sz="4" w:space="0" w:color="auto"/>
            </w:tcBorders>
            <w:shd w:val="clear" w:color="auto" w:fill="C5E0B3"/>
          </w:tcPr>
          <w:p w:rsidR="00EA01E9" w:rsidRPr="00C75852" w:rsidRDefault="009A0496" w:rsidP="00336AB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rPr>
            </w:pPr>
            <w:r>
              <w:rPr>
                <w:rFonts w:eastAsia="Times New Roman"/>
                <w:spacing w:val="-2"/>
                <w:sz w:val="20"/>
                <w:szCs w:val="26"/>
                <w:lang w:eastAsia="en-US"/>
              </w:rPr>
              <w:t>3</w:t>
            </w:r>
            <w:r w:rsidRPr="009A0496">
              <w:rPr>
                <w:rFonts w:eastAsia="Times New Roman"/>
                <w:spacing w:val="-2"/>
                <w:sz w:val="20"/>
                <w:szCs w:val="26"/>
                <w:lang w:eastAsia="en-US"/>
              </w:rPr>
              <w:tab/>
            </w:r>
            <w:r w:rsidR="00E53F65" w:rsidRPr="00E53F65">
              <w:rPr>
                <w:rFonts w:eastAsia="Times New Roman"/>
                <w:spacing w:val="-2"/>
                <w:sz w:val="20"/>
                <w:szCs w:val="26"/>
                <w:rtl/>
                <w:lang w:val="en-GB" w:eastAsia="en-US" w:bidi="ar-EG"/>
              </w:rPr>
              <w:t>تشجيع المبادرات التي تدعم الموظفين وتشجعهم على تحقيق توازن معقول بين العمل والحياة</w:t>
            </w:r>
            <w:r w:rsidR="00336AB7">
              <w:rPr>
                <w:rFonts w:eastAsia="Times New Roman" w:hint="cs"/>
                <w:spacing w:val="-2"/>
                <w:sz w:val="20"/>
                <w:szCs w:val="26"/>
                <w:rtl/>
                <w:lang w:val="en-GB" w:eastAsia="en-US" w:bidi="ar-EG"/>
              </w:rPr>
              <w:t xml:space="preserve"> الخاصة </w:t>
            </w:r>
          </w:p>
        </w:tc>
        <w:tc>
          <w:tcPr>
            <w:tcW w:w="2693" w:type="dxa"/>
            <w:shd w:val="clear" w:color="auto" w:fill="C5E0B3"/>
          </w:tcPr>
          <w:p w:rsidR="00EA01E9" w:rsidRPr="00C01BE5" w:rsidRDefault="00336AB7"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عدد المبادرات المنفذة في السنة</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shd w:val="clear" w:color="auto" w:fill="C5E0B3"/>
          </w:tcPr>
          <w:p w:rsidR="00EA01E9" w:rsidRPr="00C01BE5" w:rsidRDefault="00C56C6A"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5.4</w:t>
            </w:r>
          </w:p>
        </w:tc>
        <w:tc>
          <w:tcPr>
            <w:tcW w:w="3001" w:type="dxa"/>
            <w:shd w:val="clear" w:color="auto" w:fill="C5E0B3"/>
          </w:tcPr>
          <w:p w:rsidR="00EA01E9" w:rsidRPr="00C01BE5" w:rsidRDefault="006A102E"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eastAsia="en-US"/>
              </w:rPr>
            </w:pPr>
            <w:r>
              <w:rPr>
                <w:rFonts w:eastAsia="Times New Roman" w:hint="cs"/>
                <w:sz w:val="20"/>
                <w:szCs w:val="26"/>
                <w:rtl/>
                <w:lang w:eastAsia="en-US" w:bidi="ar-EG"/>
              </w:rPr>
              <w:t>مكان عمل داعم</w:t>
            </w:r>
          </w:p>
        </w:tc>
        <w:tc>
          <w:tcPr>
            <w:tcW w:w="3969" w:type="dxa"/>
            <w:shd w:val="clear" w:color="auto" w:fill="C5E0B3"/>
          </w:tcPr>
          <w:p w:rsidR="00EA01E9" w:rsidRPr="00C01BE5" w:rsidRDefault="00E53F65" w:rsidP="00B90607">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E53F65">
              <w:rPr>
                <w:rFonts w:eastAsia="Times New Roman"/>
                <w:sz w:val="20"/>
                <w:szCs w:val="26"/>
                <w:rtl/>
                <w:lang w:eastAsia="en-US" w:bidi="ar-EG"/>
              </w:rPr>
              <w:t xml:space="preserve">وضع مدونة سلوك للمديرين، </w:t>
            </w:r>
            <w:r>
              <w:rPr>
                <w:rFonts w:eastAsia="Times New Roman" w:hint="cs"/>
                <w:sz w:val="20"/>
                <w:szCs w:val="26"/>
                <w:rtl/>
                <w:lang w:eastAsia="en-US" w:bidi="ar-EG"/>
              </w:rPr>
              <w:t>(</w:t>
            </w:r>
            <w:r w:rsidRPr="00E53F65">
              <w:rPr>
                <w:rFonts w:eastAsia="Times New Roman"/>
                <w:sz w:val="20"/>
                <w:szCs w:val="26"/>
                <w:rtl/>
                <w:lang w:eastAsia="en-US" w:bidi="ar-EG"/>
              </w:rPr>
              <w:t>لا</w:t>
            </w:r>
            <w:r w:rsidR="00B90607">
              <w:rPr>
                <w:rFonts w:eastAsia="Times New Roman" w:hint="cs"/>
                <w:sz w:val="20"/>
                <w:szCs w:val="26"/>
                <w:rtl/>
                <w:lang w:eastAsia="en-US" w:bidi="ar-EG"/>
              </w:rPr>
              <w:t> </w:t>
            </w:r>
            <w:r w:rsidRPr="00E53F65">
              <w:rPr>
                <w:rFonts w:eastAsia="Times New Roman"/>
                <w:sz w:val="20"/>
                <w:szCs w:val="26"/>
                <w:rtl/>
                <w:lang w:eastAsia="en-US" w:bidi="ar-EG"/>
              </w:rPr>
              <w:t>سيما فيما</w:t>
            </w:r>
            <w:r w:rsidR="00B90607">
              <w:rPr>
                <w:rFonts w:eastAsia="Times New Roman" w:hint="cs"/>
                <w:sz w:val="20"/>
                <w:szCs w:val="26"/>
                <w:rtl/>
                <w:lang w:eastAsia="en-US" w:bidi="ar-EG"/>
              </w:rPr>
              <w:t> </w:t>
            </w:r>
            <w:r w:rsidRPr="00E53F65">
              <w:rPr>
                <w:rFonts w:eastAsia="Times New Roman"/>
                <w:sz w:val="20"/>
                <w:szCs w:val="26"/>
                <w:rtl/>
                <w:lang w:eastAsia="en-US" w:bidi="ar-EG"/>
              </w:rPr>
              <w:t>يتعلق بالموظفين</w:t>
            </w:r>
            <w:r w:rsidR="00336AB7">
              <w:rPr>
                <w:rFonts w:eastAsia="Times New Roman" w:hint="cs"/>
                <w:sz w:val="20"/>
                <w:szCs w:val="26"/>
                <w:rtl/>
                <w:lang w:eastAsia="en-US" w:bidi="ar-EG"/>
              </w:rPr>
              <w:t xml:space="preserve"> العاملين </w:t>
            </w:r>
            <w:r w:rsidR="006A102E">
              <w:rPr>
                <w:rFonts w:eastAsia="Times New Roman" w:hint="cs"/>
                <w:sz w:val="20"/>
                <w:szCs w:val="26"/>
                <w:rtl/>
                <w:lang w:eastAsia="en-US" w:bidi="ar-EG"/>
              </w:rPr>
              <w:t>تحت إشرافهم</w:t>
            </w:r>
            <w:r>
              <w:rPr>
                <w:rFonts w:eastAsia="Times New Roman" w:hint="cs"/>
                <w:sz w:val="20"/>
                <w:szCs w:val="26"/>
                <w:rtl/>
                <w:lang w:eastAsia="en-US" w:bidi="ar-EG"/>
              </w:rPr>
              <w:t>)</w:t>
            </w:r>
          </w:p>
        </w:tc>
        <w:tc>
          <w:tcPr>
            <w:tcW w:w="2693" w:type="dxa"/>
            <w:shd w:val="clear" w:color="auto" w:fill="C5E0B3"/>
          </w:tcPr>
          <w:p w:rsidR="009A0496" w:rsidRDefault="006A102E"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hint="cs"/>
                <w:sz w:val="20"/>
                <w:szCs w:val="26"/>
                <w:rtl/>
                <w:lang w:eastAsia="en-US" w:bidi="ar-EG"/>
              </w:rPr>
              <w:t>مدونة السلوك التي وُضعت (</w:t>
            </w:r>
            <w:r w:rsidR="00967B92">
              <w:rPr>
                <w:rFonts w:eastAsia="Times New Roman" w:hint="cs"/>
                <w:sz w:val="20"/>
                <w:szCs w:val="26"/>
                <w:rtl/>
                <w:lang w:eastAsia="en-US" w:bidi="ar-EG"/>
              </w:rPr>
              <w:t xml:space="preserve">إعداد </w:t>
            </w:r>
            <w:r>
              <w:rPr>
                <w:rFonts w:eastAsia="Times New Roman" w:hint="cs"/>
                <w:sz w:val="20"/>
                <w:szCs w:val="26"/>
                <w:rtl/>
                <w:lang w:eastAsia="en-US" w:bidi="ar-EG"/>
              </w:rPr>
              <w:t xml:space="preserve">تقرير </w:t>
            </w:r>
            <w:r w:rsidR="00967B92">
              <w:rPr>
                <w:rFonts w:eastAsia="Times New Roman" w:hint="cs"/>
                <w:sz w:val="20"/>
                <w:szCs w:val="26"/>
                <w:rtl/>
                <w:lang w:eastAsia="en-US" w:bidi="ar-EG"/>
              </w:rPr>
              <w:t>ن</w:t>
            </w:r>
            <w:r>
              <w:rPr>
                <w:rFonts w:eastAsia="Times New Roman" w:hint="cs"/>
                <w:sz w:val="20"/>
                <w:szCs w:val="26"/>
                <w:rtl/>
                <w:lang w:eastAsia="en-US" w:bidi="ar-EG"/>
              </w:rPr>
              <w:t>وعي عن التغيير مع مرور الوقت إلى جانب تقرير كمي عن سوء السلوك)</w:t>
            </w:r>
          </w:p>
          <w:p w:rsidR="00EA01E9" w:rsidRPr="00C01BE5" w:rsidRDefault="006A102E"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تطوير أداة لتقييم الامتثال</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EA01E9">
        <w:tc>
          <w:tcPr>
            <w:tcW w:w="756" w:type="dxa"/>
            <w:shd w:val="clear" w:color="auto" w:fill="C5E0B3"/>
          </w:tcPr>
          <w:p w:rsidR="009A0496" w:rsidRPr="00C01BE5" w:rsidRDefault="009A0496"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6.4</w:t>
            </w:r>
          </w:p>
        </w:tc>
        <w:tc>
          <w:tcPr>
            <w:tcW w:w="3001" w:type="dxa"/>
            <w:shd w:val="clear" w:color="auto" w:fill="C5E0B3"/>
          </w:tcPr>
          <w:p w:rsidR="009A0496" w:rsidRPr="00C01BE5" w:rsidRDefault="00D44BA6"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sidRPr="00D44BA6">
              <w:rPr>
                <w:rFonts w:eastAsia="Times New Roman"/>
                <w:sz w:val="20"/>
                <w:szCs w:val="26"/>
                <w:rtl/>
                <w:lang w:eastAsia="en-US" w:bidi="ar-EG"/>
              </w:rPr>
              <w:t>الاستماع إلى الناس عند اتخاذ القرارات التي تخصهم</w:t>
            </w:r>
          </w:p>
        </w:tc>
        <w:tc>
          <w:tcPr>
            <w:tcW w:w="3969" w:type="dxa"/>
            <w:shd w:val="clear" w:color="auto" w:fill="C5E0B3"/>
          </w:tcPr>
          <w:p w:rsidR="009A0496" w:rsidRDefault="00D44BA6" w:rsidP="00D44BA6">
            <w:pPr>
              <w:spacing w:before="60" w:after="60" w:line="340" w:lineRule="exact"/>
            </w:pPr>
            <w:r>
              <w:rPr>
                <w:rFonts w:eastAsia="Times New Roman" w:hint="cs"/>
                <w:sz w:val="20"/>
                <w:szCs w:val="26"/>
                <w:rtl/>
                <w:lang w:eastAsia="en-US" w:bidi="ar-EG"/>
              </w:rPr>
              <w:t>استعراض إطار تفويض السلطة والمساءلة فيما يتعلق بعمليات الموارد البشرية (إدارة الأداء، إلخ.) لضمان الفعالية والإنصاف اللازمين</w:t>
            </w:r>
          </w:p>
        </w:tc>
        <w:tc>
          <w:tcPr>
            <w:tcW w:w="2693" w:type="dxa"/>
            <w:shd w:val="clear" w:color="auto" w:fill="C5E0B3"/>
          </w:tcPr>
          <w:p w:rsidR="009A0496" w:rsidRDefault="00D44BA6" w:rsidP="0097799F">
            <w:pPr>
              <w:spacing w:before="60" w:after="60" w:line="340" w:lineRule="exact"/>
            </w:pPr>
            <w:r>
              <w:rPr>
                <w:rFonts w:eastAsia="Times New Roman" w:hint="cs"/>
                <w:sz w:val="20"/>
                <w:szCs w:val="26"/>
                <w:rtl/>
                <w:lang w:eastAsia="en-US" w:bidi="ar-EG"/>
              </w:rPr>
              <w:t xml:space="preserve">إطار </w:t>
            </w:r>
            <w:r w:rsidR="0097799F">
              <w:rPr>
                <w:rFonts w:eastAsia="Times New Roman" w:hint="cs"/>
                <w:sz w:val="20"/>
                <w:szCs w:val="26"/>
                <w:rtl/>
                <w:lang w:eastAsia="en-US" w:bidi="ar-EG"/>
              </w:rPr>
              <w:t>تفويض السلطة المستعرض من خلال دراسات الجدوى وبالتعاون مع فريق تنسيق الإدارة (</w:t>
            </w:r>
            <w:r w:rsidR="00967B92">
              <w:rPr>
                <w:rFonts w:eastAsia="Times New Roman" w:hint="cs"/>
                <w:sz w:val="20"/>
                <w:szCs w:val="26"/>
                <w:rtl/>
                <w:lang w:eastAsia="en-US" w:bidi="ar-EG"/>
              </w:rPr>
              <w:t xml:space="preserve">إعداد </w:t>
            </w:r>
            <w:r w:rsidR="0097799F">
              <w:rPr>
                <w:rFonts w:eastAsia="Times New Roman" w:hint="cs"/>
                <w:sz w:val="20"/>
                <w:szCs w:val="26"/>
                <w:rtl/>
                <w:lang w:eastAsia="en-US" w:bidi="ar-EG"/>
              </w:rPr>
              <w:t>تقرير نوعي عن التغيير مع مرور الوقت)</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EA01E9">
        <w:trPr>
          <w:trHeight w:val="1645"/>
        </w:trPr>
        <w:tc>
          <w:tcPr>
            <w:tcW w:w="756" w:type="dxa"/>
            <w:tcBorders>
              <w:bottom w:val="single" w:sz="4" w:space="0" w:color="auto"/>
            </w:tcBorders>
            <w:shd w:val="clear" w:color="auto" w:fill="C5E0B3"/>
          </w:tcPr>
          <w:p w:rsidR="009A0496" w:rsidRPr="00C01BE5" w:rsidRDefault="009A0496"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7.4</w:t>
            </w:r>
          </w:p>
        </w:tc>
        <w:tc>
          <w:tcPr>
            <w:tcW w:w="3001" w:type="dxa"/>
            <w:shd w:val="clear" w:color="auto" w:fill="C5E0B3"/>
          </w:tcPr>
          <w:p w:rsidR="009A0496" w:rsidRPr="00C01BE5" w:rsidRDefault="0097799F"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Pr>
                <w:rFonts w:eastAsia="Times New Roman" w:hint="cs"/>
                <w:sz w:val="20"/>
                <w:szCs w:val="26"/>
                <w:rtl/>
                <w:lang w:eastAsia="en-US" w:bidi="ar-EG"/>
              </w:rPr>
              <w:t>ثقافة المساءلة القائمة على النتائج والأدلة</w:t>
            </w:r>
          </w:p>
        </w:tc>
        <w:tc>
          <w:tcPr>
            <w:tcW w:w="3969" w:type="dxa"/>
            <w:shd w:val="clear" w:color="auto" w:fill="C5E0B3"/>
          </w:tcPr>
          <w:p w:rsidR="009A0496" w:rsidRPr="009A0496" w:rsidRDefault="009A0496" w:rsidP="00031E86">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9A0496">
              <w:rPr>
                <w:rFonts w:eastAsia="Times New Roman"/>
                <w:sz w:val="20"/>
                <w:szCs w:val="26"/>
                <w:lang w:eastAsia="en-US"/>
              </w:rPr>
              <w:t>1</w:t>
            </w:r>
            <w:r w:rsidRPr="009A0496">
              <w:rPr>
                <w:rFonts w:eastAsia="Times New Roman"/>
                <w:sz w:val="20"/>
                <w:szCs w:val="26"/>
                <w:lang w:eastAsia="en-US"/>
              </w:rPr>
              <w:tab/>
            </w:r>
            <w:r w:rsidR="00F756AB">
              <w:rPr>
                <w:rFonts w:eastAsia="Times New Roman" w:hint="cs"/>
                <w:sz w:val="20"/>
                <w:szCs w:val="26"/>
                <w:rtl/>
                <w:lang w:val="en-GB" w:eastAsia="en-US" w:bidi="ar-EG"/>
              </w:rPr>
              <w:t xml:space="preserve">إجراء استقصاءات توجهها المواضيع والفئات السكانية المستهدفة، </w:t>
            </w:r>
            <w:r w:rsidR="002B67B7">
              <w:rPr>
                <w:rFonts w:eastAsia="Times New Roman" w:hint="cs"/>
                <w:sz w:val="20"/>
                <w:szCs w:val="26"/>
                <w:rtl/>
                <w:lang w:val="en-GB" w:eastAsia="en-US" w:bidi="ar-EG"/>
              </w:rPr>
              <w:t>بشكل منتظم وكأساس</w:t>
            </w:r>
            <w:r w:rsidR="00F756AB">
              <w:rPr>
                <w:rFonts w:eastAsia="Times New Roman" w:hint="cs"/>
                <w:sz w:val="20"/>
                <w:szCs w:val="26"/>
                <w:rtl/>
                <w:lang w:val="en-GB" w:eastAsia="en-US" w:bidi="ar-EG"/>
              </w:rPr>
              <w:t xml:space="preserve"> لمعالجة </w:t>
            </w:r>
            <w:r w:rsidR="002B67B7">
              <w:rPr>
                <w:rFonts w:eastAsia="Times New Roman" w:hint="cs"/>
                <w:sz w:val="20"/>
                <w:szCs w:val="26"/>
                <w:rtl/>
                <w:lang w:val="en-GB" w:eastAsia="en-US" w:bidi="ar-EG"/>
              </w:rPr>
              <w:t>قضايا الموارد البشرية والقضايا التنظيمية المحددة (</w:t>
            </w:r>
            <w:r w:rsidR="00031E86">
              <w:rPr>
                <w:rFonts w:eastAsia="Times New Roman" w:hint="cs"/>
                <w:sz w:val="20"/>
                <w:szCs w:val="26"/>
                <w:rtl/>
                <w:lang w:val="en-GB" w:eastAsia="en-US" w:bidi="ar-EG"/>
              </w:rPr>
              <w:t>مثل قضايا التعلم والتدريب على الإدارة والتحرش الجنسي، إلخ.</w:t>
            </w:r>
            <w:r w:rsidR="002B67B7">
              <w:rPr>
                <w:rFonts w:eastAsia="Times New Roman" w:hint="cs"/>
                <w:sz w:val="20"/>
                <w:szCs w:val="26"/>
                <w:rtl/>
                <w:lang w:val="en-GB" w:eastAsia="en-US" w:bidi="ar-EG"/>
              </w:rPr>
              <w:t>)</w:t>
            </w:r>
          </w:p>
          <w:p w:rsidR="009A0496" w:rsidRPr="00C01BE5" w:rsidRDefault="009A0496" w:rsidP="00E52CB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sz w:val="20"/>
                <w:szCs w:val="26"/>
                <w:lang w:eastAsia="en-US"/>
              </w:rPr>
              <w:t>2</w:t>
            </w:r>
            <w:r w:rsidRPr="009A0496">
              <w:rPr>
                <w:rFonts w:eastAsia="Times New Roman"/>
                <w:sz w:val="20"/>
                <w:szCs w:val="26"/>
                <w:lang w:eastAsia="en-US"/>
              </w:rPr>
              <w:tab/>
            </w:r>
            <w:r w:rsidR="00031E86">
              <w:rPr>
                <w:rFonts w:eastAsia="Times New Roman" w:hint="cs"/>
                <w:sz w:val="20"/>
                <w:szCs w:val="26"/>
                <w:rtl/>
                <w:lang w:val="en-GB" w:eastAsia="en-US" w:bidi="ar-EG"/>
              </w:rPr>
              <w:t xml:space="preserve">تصميم الاستقصاءات استناداً إلى تحليل </w:t>
            </w:r>
            <w:r w:rsidR="0033037D">
              <w:rPr>
                <w:rFonts w:eastAsia="Times New Roman" w:hint="cs"/>
                <w:sz w:val="20"/>
                <w:szCs w:val="26"/>
                <w:rtl/>
                <w:lang w:val="en-GB" w:eastAsia="en-US" w:bidi="ar-EG"/>
              </w:rPr>
              <w:t>مواطن</w:t>
            </w:r>
            <w:r w:rsidR="00031E86">
              <w:rPr>
                <w:rFonts w:eastAsia="Times New Roman" w:hint="cs"/>
                <w:sz w:val="20"/>
                <w:szCs w:val="26"/>
                <w:rtl/>
                <w:lang w:val="en-GB" w:eastAsia="en-US" w:bidi="ar-EG"/>
              </w:rPr>
              <w:t xml:space="preserve"> القوة </w:t>
            </w:r>
            <w:r w:rsidR="0033037D">
              <w:rPr>
                <w:rFonts w:eastAsia="Times New Roman" w:hint="cs"/>
                <w:sz w:val="20"/>
                <w:szCs w:val="26"/>
                <w:rtl/>
                <w:lang w:val="en-GB" w:eastAsia="en-US" w:bidi="ar-EG"/>
              </w:rPr>
              <w:t>ومواطن</w:t>
            </w:r>
            <w:r w:rsidR="00031E86">
              <w:rPr>
                <w:rFonts w:eastAsia="Times New Roman" w:hint="cs"/>
                <w:sz w:val="20"/>
                <w:szCs w:val="26"/>
                <w:rtl/>
                <w:lang w:val="en-GB" w:eastAsia="en-US" w:bidi="ar-EG"/>
              </w:rPr>
              <w:t xml:space="preserve"> الضعف والفرص والتهديدات وإلى معايير مرجعية، وتحديد مسار العمل وفقاً للنتائج</w:t>
            </w:r>
          </w:p>
        </w:tc>
        <w:tc>
          <w:tcPr>
            <w:tcW w:w="2693" w:type="dxa"/>
            <w:tcBorders>
              <w:bottom w:val="single" w:sz="4" w:space="0" w:color="auto"/>
            </w:tcBorders>
            <w:shd w:val="clear" w:color="auto" w:fill="C5E0B3"/>
          </w:tcPr>
          <w:p w:rsidR="009A0496" w:rsidRDefault="00031E86" w:rsidP="00031E86">
            <w:pPr>
              <w:spacing w:before="60" w:after="60" w:line="340" w:lineRule="exact"/>
            </w:pPr>
            <w:r>
              <w:rPr>
                <w:rFonts w:eastAsia="Times New Roman" w:hint="cs"/>
                <w:sz w:val="20"/>
                <w:szCs w:val="26"/>
                <w:rtl/>
                <w:lang w:eastAsia="en-US" w:bidi="ar-EG"/>
              </w:rPr>
              <w:t>عدد الاستقصاءات التي أُجريت والتقرير المتعلق بالنتائج وكذلك تنفيذ خطط العمل</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EA01E9">
        <w:tc>
          <w:tcPr>
            <w:tcW w:w="756" w:type="dxa"/>
            <w:tcBorders>
              <w:top w:val="single" w:sz="4" w:space="0" w:color="auto"/>
              <w:left w:val="single" w:sz="4" w:space="0" w:color="auto"/>
              <w:bottom w:val="nil"/>
              <w:right w:val="single" w:sz="4" w:space="0" w:color="auto"/>
            </w:tcBorders>
            <w:shd w:val="clear" w:color="auto" w:fill="C5E0B3"/>
          </w:tcPr>
          <w:p w:rsidR="009A0496" w:rsidRPr="00C01BE5" w:rsidRDefault="009A0496" w:rsidP="00E52CB1">
            <w:pPr>
              <w:keepNext/>
              <w:keepLines/>
              <w:tabs>
                <w:tab w:val="clear" w:pos="794"/>
              </w:tabs>
              <w:spacing w:before="60" w:after="60" w:line="340" w:lineRule="exact"/>
              <w:jc w:val="left"/>
              <w:rPr>
                <w:rFonts w:eastAsia="SimSun"/>
                <w:sz w:val="20"/>
                <w:szCs w:val="26"/>
                <w:lang w:val="en-GB"/>
              </w:rPr>
            </w:pPr>
            <w:r w:rsidRPr="00C01BE5">
              <w:rPr>
                <w:rFonts w:eastAsia="SimSun"/>
                <w:sz w:val="20"/>
                <w:szCs w:val="26"/>
                <w:lang w:val="en-GB"/>
              </w:rPr>
              <w:t>8.4</w:t>
            </w:r>
          </w:p>
        </w:tc>
        <w:tc>
          <w:tcPr>
            <w:tcW w:w="3001" w:type="dxa"/>
            <w:tcBorders>
              <w:left w:val="single" w:sz="4" w:space="0" w:color="auto"/>
            </w:tcBorders>
            <w:shd w:val="clear" w:color="auto" w:fill="C5E0B3"/>
          </w:tcPr>
          <w:p w:rsidR="009A0496" w:rsidRPr="00714136" w:rsidRDefault="0097799F" w:rsidP="00E52CB1">
            <w:pPr>
              <w:keepNext/>
              <w:keepLines/>
              <w:tabs>
                <w:tab w:val="clear" w:pos="794"/>
                <w:tab w:val="left" w:pos="567"/>
                <w:tab w:val="left" w:pos="1134"/>
                <w:tab w:val="right" w:pos="278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sidRPr="00714136">
              <w:rPr>
                <w:rFonts w:eastAsia="Times New Roman"/>
                <w:sz w:val="20"/>
                <w:szCs w:val="26"/>
                <w:rtl/>
                <w:lang w:eastAsia="en-US" w:bidi="ar-EG"/>
              </w:rPr>
              <w:t>ثقافة الحوار والتفاهم</w:t>
            </w:r>
          </w:p>
        </w:tc>
        <w:tc>
          <w:tcPr>
            <w:tcW w:w="3969" w:type="dxa"/>
            <w:tcBorders>
              <w:right w:val="single" w:sz="4" w:space="0" w:color="auto"/>
            </w:tcBorders>
            <w:shd w:val="clear" w:color="auto" w:fill="C5E0B3"/>
          </w:tcPr>
          <w:p w:rsidR="009A0496" w:rsidRPr="00E52CB1"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sz w:val="20"/>
                <w:szCs w:val="26"/>
                <w:lang w:eastAsia="en-US"/>
              </w:rPr>
              <w:t>1</w:t>
            </w:r>
            <w:r w:rsidRPr="00714136">
              <w:rPr>
                <w:rFonts w:eastAsia="Times New Roman"/>
                <w:sz w:val="20"/>
                <w:szCs w:val="26"/>
                <w:lang w:eastAsia="en-US"/>
              </w:rPr>
              <w:tab/>
            </w:r>
            <w:r w:rsidR="00031E86" w:rsidRPr="00714136">
              <w:rPr>
                <w:rFonts w:eastAsia="Times New Roman" w:hint="cs"/>
                <w:sz w:val="20"/>
                <w:szCs w:val="26"/>
                <w:rtl/>
                <w:lang w:val="en-GB" w:eastAsia="en-US" w:bidi="ar-EG"/>
              </w:rPr>
              <w:t xml:space="preserve">استعراض الإجراءات غير الرسمية لتسوية </w:t>
            </w:r>
            <w:r w:rsidR="00F80973" w:rsidRPr="00714136">
              <w:rPr>
                <w:rFonts w:eastAsia="Times New Roman" w:hint="cs"/>
                <w:sz w:val="20"/>
                <w:szCs w:val="26"/>
                <w:rtl/>
                <w:lang w:val="en-GB" w:eastAsia="en-US" w:bidi="ar-EG"/>
              </w:rPr>
              <w:t>النزاعات</w:t>
            </w:r>
          </w:p>
        </w:tc>
        <w:tc>
          <w:tcPr>
            <w:tcW w:w="2693" w:type="dxa"/>
            <w:vMerge w:val="restart"/>
            <w:tcBorders>
              <w:top w:val="single" w:sz="4" w:space="0" w:color="auto"/>
              <w:left w:val="single" w:sz="4" w:space="0" w:color="auto"/>
              <w:right w:val="single" w:sz="4" w:space="0" w:color="auto"/>
            </w:tcBorders>
            <w:shd w:val="clear" w:color="auto" w:fill="C5E0B3"/>
          </w:tcPr>
          <w:p w:rsidR="009A0496" w:rsidRPr="00714136" w:rsidRDefault="00CE4C29" w:rsidP="00E52CB1">
            <w:pPr>
              <w:keepNext/>
              <w:keepLines/>
              <w:spacing w:before="60" w:after="60" w:line="340" w:lineRule="exact"/>
            </w:pPr>
            <w:r w:rsidRPr="00714136">
              <w:rPr>
                <w:rFonts w:eastAsia="Times New Roman" w:hint="cs"/>
                <w:sz w:val="20"/>
                <w:szCs w:val="26"/>
                <w:rtl/>
                <w:lang w:eastAsia="en-US" w:bidi="ar-EG"/>
              </w:rPr>
              <w:t xml:space="preserve">الإجراءات المستعرضة والبروتوكول </w:t>
            </w:r>
            <w:r w:rsidR="00714136">
              <w:rPr>
                <w:rFonts w:eastAsia="Times New Roman" w:hint="cs"/>
                <w:sz w:val="20"/>
                <w:szCs w:val="26"/>
                <w:rtl/>
                <w:lang w:eastAsia="en-US" w:bidi="ar-EG"/>
              </w:rPr>
              <w:t xml:space="preserve">المعاد فيه النظر (إعداد تقرير </w:t>
            </w:r>
            <w:r w:rsidR="00E11346" w:rsidRPr="00714136">
              <w:rPr>
                <w:rFonts w:eastAsia="Times New Roman" w:hint="cs"/>
                <w:sz w:val="20"/>
                <w:szCs w:val="26"/>
                <w:rtl/>
                <w:lang w:eastAsia="en-US" w:bidi="ar-EG"/>
              </w:rPr>
              <w:t>نوعي عن التغيير مع مرور الوقت)</w:t>
            </w:r>
          </w:p>
        </w:tc>
        <w:tc>
          <w:tcPr>
            <w:tcW w:w="1521" w:type="dxa"/>
            <w:tcBorders>
              <w:left w:val="single" w:sz="4" w:space="0" w:color="auto"/>
            </w:tcBorders>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EA01E9">
        <w:tc>
          <w:tcPr>
            <w:tcW w:w="756" w:type="dxa"/>
            <w:tcBorders>
              <w:top w:val="nil"/>
              <w:left w:val="single" w:sz="4" w:space="0" w:color="auto"/>
              <w:bottom w:val="nil"/>
              <w:right w:val="single" w:sz="4" w:space="0" w:color="auto"/>
            </w:tcBorders>
            <w:shd w:val="clear" w:color="auto" w:fill="C5E0B3"/>
          </w:tcPr>
          <w:p w:rsidR="009A0496" w:rsidRPr="00C01BE5" w:rsidRDefault="009A0496" w:rsidP="00E52CB1">
            <w:pPr>
              <w:keepNext/>
              <w:keepLines/>
              <w:tabs>
                <w:tab w:val="clear" w:pos="794"/>
              </w:tabs>
              <w:spacing w:before="60" w:after="60" w:line="340" w:lineRule="exact"/>
              <w:jc w:val="left"/>
              <w:rPr>
                <w:rFonts w:eastAsia="SimSun"/>
                <w:sz w:val="20"/>
                <w:szCs w:val="26"/>
                <w:lang w:val="en-GB"/>
              </w:rPr>
            </w:pPr>
          </w:p>
        </w:tc>
        <w:tc>
          <w:tcPr>
            <w:tcW w:w="3001" w:type="dxa"/>
            <w:tcBorders>
              <w:left w:val="single" w:sz="4" w:space="0" w:color="auto"/>
            </w:tcBorders>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p>
        </w:tc>
        <w:tc>
          <w:tcPr>
            <w:tcW w:w="3969" w:type="dxa"/>
            <w:tcBorders>
              <w:right w:val="single" w:sz="4" w:space="0" w:color="auto"/>
            </w:tcBorders>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sz w:val="20"/>
                <w:szCs w:val="26"/>
                <w:lang w:eastAsia="en-US"/>
              </w:rPr>
              <w:t>2</w:t>
            </w:r>
            <w:r w:rsidRPr="00714136">
              <w:rPr>
                <w:rFonts w:eastAsia="Times New Roman"/>
                <w:sz w:val="20"/>
                <w:szCs w:val="26"/>
                <w:lang w:eastAsia="en-US"/>
              </w:rPr>
              <w:tab/>
            </w:r>
            <w:r w:rsidR="00F80973" w:rsidRPr="00714136">
              <w:rPr>
                <w:rFonts w:eastAsia="Times New Roman" w:hint="cs"/>
                <w:sz w:val="20"/>
                <w:szCs w:val="26"/>
                <w:rtl/>
                <w:lang w:val="en-GB" w:eastAsia="en-US" w:bidi="ar-EG"/>
              </w:rPr>
              <w:t>إعادة النظر في بروتوكول</w:t>
            </w:r>
            <w:r w:rsidR="00CE4C29" w:rsidRPr="00714136">
              <w:rPr>
                <w:rFonts w:eastAsia="Times New Roman" w:hint="cs"/>
                <w:sz w:val="20"/>
                <w:szCs w:val="26"/>
                <w:rtl/>
                <w:lang w:val="en-GB" w:eastAsia="en-US" w:bidi="ar-EG"/>
              </w:rPr>
              <w:t xml:space="preserve"> تقديم</w:t>
            </w:r>
            <w:r w:rsidR="00F80973" w:rsidRPr="00714136">
              <w:rPr>
                <w:rFonts w:eastAsia="Times New Roman" w:hint="cs"/>
                <w:sz w:val="20"/>
                <w:szCs w:val="26"/>
                <w:rtl/>
                <w:lang w:val="en-GB" w:eastAsia="en-US" w:bidi="ar-EG"/>
              </w:rPr>
              <w:t xml:space="preserve"> الشكاوى </w:t>
            </w:r>
            <w:r w:rsidR="00CE4C29" w:rsidRPr="00714136">
              <w:rPr>
                <w:rFonts w:eastAsia="Times New Roman" w:hint="cs"/>
                <w:sz w:val="20"/>
                <w:szCs w:val="26"/>
                <w:rtl/>
                <w:lang w:val="en-GB" w:eastAsia="en-US" w:bidi="ar-EG"/>
              </w:rPr>
              <w:t>و</w:t>
            </w:r>
            <w:r w:rsidR="00F80973" w:rsidRPr="00714136">
              <w:rPr>
                <w:rFonts w:eastAsia="Times New Roman" w:hint="cs"/>
                <w:sz w:val="20"/>
                <w:szCs w:val="26"/>
                <w:rtl/>
                <w:lang w:val="en-GB" w:eastAsia="en-US" w:bidi="ar-EG"/>
              </w:rPr>
              <w:t xml:space="preserve">الدعم </w:t>
            </w:r>
            <w:r w:rsidR="00CE4C29" w:rsidRPr="00714136">
              <w:rPr>
                <w:rFonts w:eastAsia="Times New Roman" w:hint="cs"/>
                <w:sz w:val="20"/>
                <w:szCs w:val="26"/>
                <w:rtl/>
                <w:lang w:val="en-GB" w:eastAsia="en-US" w:bidi="ar-EG"/>
              </w:rPr>
              <w:t>والمشورة</w:t>
            </w:r>
          </w:p>
        </w:tc>
        <w:tc>
          <w:tcPr>
            <w:tcW w:w="2693" w:type="dxa"/>
            <w:vMerge/>
            <w:tcBorders>
              <w:left w:val="single" w:sz="4" w:space="0" w:color="auto"/>
              <w:bottom w:val="single" w:sz="4" w:space="0" w:color="auto"/>
              <w:right w:val="single" w:sz="4" w:space="0" w:color="auto"/>
            </w:tcBorders>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521" w:type="dxa"/>
            <w:tcBorders>
              <w:left w:val="single" w:sz="4" w:space="0" w:color="auto"/>
            </w:tcBorders>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EA01E9">
        <w:tc>
          <w:tcPr>
            <w:tcW w:w="756" w:type="dxa"/>
            <w:tcBorders>
              <w:top w:val="nil"/>
              <w:left w:val="single" w:sz="4" w:space="0" w:color="auto"/>
              <w:bottom w:val="nil"/>
              <w:right w:val="single" w:sz="4" w:space="0" w:color="auto"/>
            </w:tcBorders>
            <w:shd w:val="clear" w:color="auto" w:fill="C5E0B3"/>
          </w:tcPr>
          <w:p w:rsidR="009A0496" w:rsidRPr="00C01BE5" w:rsidRDefault="009A0496" w:rsidP="00E52CB1">
            <w:pPr>
              <w:keepNext/>
              <w:keepLines/>
              <w:tabs>
                <w:tab w:val="clear" w:pos="794"/>
              </w:tabs>
              <w:spacing w:before="60" w:after="60" w:line="340" w:lineRule="exact"/>
              <w:jc w:val="left"/>
              <w:rPr>
                <w:rFonts w:eastAsia="SimSun"/>
                <w:sz w:val="20"/>
                <w:szCs w:val="26"/>
                <w:lang w:val="en-GB"/>
              </w:rPr>
            </w:pPr>
          </w:p>
        </w:tc>
        <w:tc>
          <w:tcPr>
            <w:tcW w:w="3001" w:type="dxa"/>
            <w:tcBorders>
              <w:left w:val="single" w:sz="4" w:space="0" w:color="auto"/>
            </w:tcBorders>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p>
        </w:tc>
        <w:tc>
          <w:tcPr>
            <w:tcW w:w="3969" w:type="dxa"/>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sz w:val="20"/>
                <w:szCs w:val="26"/>
                <w:lang w:eastAsia="en-US"/>
              </w:rPr>
              <w:t>3</w:t>
            </w:r>
            <w:r w:rsidRPr="00714136">
              <w:rPr>
                <w:rFonts w:eastAsia="Times New Roman"/>
                <w:sz w:val="20"/>
                <w:szCs w:val="26"/>
                <w:lang w:eastAsia="en-US"/>
              </w:rPr>
              <w:tab/>
            </w:r>
            <w:r w:rsidR="00BB1030" w:rsidRPr="00714136">
              <w:rPr>
                <w:rFonts w:eastAsia="Times New Roman" w:hint="cs"/>
                <w:sz w:val="20"/>
                <w:szCs w:val="26"/>
                <w:rtl/>
                <w:lang w:val="en-GB" w:eastAsia="en-US" w:bidi="ar-EG"/>
              </w:rPr>
              <w:t>إجراء تحليل معمق بشأن إمكانية توسيع وظيفة الوساطة الحالية لتصبح وظيفة أمين مظالم</w:t>
            </w:r>
          </w:p>
        </w:tc>
        <w:tc>
          <w:tcPr>
            <w:tcW w:w="2693" w:type="dxa"/>
            <w:tcBorders>
              <w:top w:val="single" w:sz="4" w:space="0" w:color="auto"/>
            </w:tcBorders>
            <w:shd w:val="clear" w:color="auto" w:fill="C5E0B3"/>
          </w:tcPr>
          <w:p w:rsidR="009A0496" w:rsidRPr="00714136" w:rsidRDefault="00BB1030" w:rsidP="00E52CB1">
            <w:pPr>
              <w:keepNext/>
              <w:keepLines/>
              <w:spacing w:before="60" w:after="60" w:line="340" w:lineRule="exact"/>
            </w:pPr>
            <w:r w:rsidRPr="00714136">
              <w:rPr>
                <w:rFonts w:eastAsia="Times New Roman" w:hint="cs"/>
                <w:sz w:val="20"/>
                <w:szCs w:val="26"/>
                <w:rtl/>
                <w:lang w:eastAsia="en-US" w:bidi="ar-EG"/>
              </w:rPr>
              <w:t>دراسة الجدوى بشأن أمين المظالم والقرار المتخذ</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EA01E9">
        <w:tc>
          <w:tcPr>
            <w:tcW w:w="756" w:type="dxa"/>
            <w:tcBorders>
              <w:top w:val="nil"/>
              <w:left w:val="single" w:sz="4" w:space="0" w:color="auto"/>
              <w:bottom w:val="single" w:sz="4" w:space="0" w:color="auto"/>
              <w:right w:val="single" w:sz="4" w:space="0" w:color="auto"/>
            </w:tcBorders>
            <w:shd w:val="clear" w:color="auto" w:fill="C5E0B3"/>
          </w:tcPr>
          <w:p w:rsidR="009A0496" w:rsidRPr="00C01BE5" w:rsidRDefault="009A0496" w:rsidP="00E52CB1">
            <w:pPr>
              <w:keepNext/>
              <w:keepLines/>
              <w:tabs>
                <w:tab w:val="clear" w:pos="794"/>
              </w:tabs>
              <w:spacing w:before="60" w:after="60" w:line="340" w:lineRule="exact"/>
              <w:jc w:val="left"/>
              <w:rPr>
                <w:rFonts w:eastAsia="SimSun"/>
                <w:sz w:val="20"/>
                <w:szCs w:val="26"/>
                <w:lang w:val="en-GB"/>
              </w:rPr>
            </w:pPr>
          </w:p>
        </w:tc>
        <w:tc>
          <w:tcPr>
            <w:tcW w:w="3001" w:type="dxa"/>
            <w:tcBorders>
              <w:left w:val="single" w:sz="4" w:space="0" w:color="auto"/>
            </w:tcBorders>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p>
        </w:tc>
        <w:tc>
          <w:tcPr>
            <w:tcW w:w="3969" w:type="dxa"/>
            <w:shd w:val="clear" w:color="auto" w:fill="C5E0B3"/>
          </w:tcPr>
          <w:p w:rsidR="009A0496" w:rsidRPr="00714136" w:rsidRDefault="009A0496" w:rsidP="00E52CB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sz w:val="20"/>
                <w:szCs w:val="26"/>
                <w:lang w:eastAsia="en-US"/>
              </w:rPr>
              <w:t>4</w:t>
            </w:r>
            <w:r w:rsidRPr="00714136">
              <w:rPr>
                <w:rFonts w:eastAsia="Times New Roman"/>
                <w:sz w:val="20"/>
                <w:szCs w:val="26"/>
                <w:lang w:eastAsia="en-US"/>
              </w:rPr>
              <w:tab/>
            </w:r>
            <w:r w:rsidR="0062587F" w:rsidRPr="00714136">
              <w:rPr>
                <w:rFonts w:eastAsia="Times New Roman" w:hint="cs"/>
                <w:sz w:val="20"/>
                <w:szCs w:val="26"/>
                <w:rtl/>
                <w:lang w:val="en-GB" w:eastAsia="en-US" w:bidi="ar-EG"/>
              </w:rPr>
              <w:t>إذكاء وعي الموظفين بالآليات القائمة</w:t>
            </w:r>
          </w:p>
        </w:tc>
        <w:tc>
          <w:tcPr>
            <w:tcW w:w="2693" w:type="dxa"/>
            <w:shd w:val="clear" w:color="auto" w:fill="C5E0B3"/>
          </w:tcPr>
          <w:p w:rsidR="009A0496" w:rsidRPr="00714136" w:rsidRDefault="00714136" w:rsidP="00E52CB1">
            <w:pPr>
              <w:keepNext/>
              <w:keepLines/>
              <w:spacing w:before="60" w:after="60" w:line="340" w:lineRule="exact"/>
              <w:rPr>
                <w:rFonts w:eastAsia="Times New Roman"/>
                <w:sz w:val="20"/>
                <w:szCs w:val="26"/>
                <w:lang w:eastAsia="en-US" w:bidi="ar-EG"/>
              </w:rPr>
            </w:pPr>
            <w:r>
              <w:rPr>
                <w:rFonts w:eastAsia="Times New Roman" w:hint="cs"/>
                <w:sz w:val="20"/>
                <w:szCs w:val="26"/>
                <w:rtl/>
                <w:lang w:eastAsia="en-US" w:bidi="ar-EG"/>
              </w:rPr>
              <w:t>عدد المبادرات</w:t>
            </w:r>
            <w:r w:rsidR="0062587F" w:rsidRPr="00714136">
              <w:rPr>
                <w:rFonts w:eastAsia="Times New Roman" w:hint="cs"/>
                <w:sz w:val="20"/>
                <w:szCs w:val="26"/>
                <w:rtl/>
                <w:lang w:eastAsia="en-US" w:bidi="ar-EG"/>
              </w:rPr>
              <w:t xml:space="preserve">، بما فيها </w:t>
            </w:r>
            <w:r w:rsidR="00F96E51">
              <w:rPr>
                <w:rFonts w:eastAsia="Times New Roman" w:hint="cs"/>
                <w:sz w:val="20"/>
                <w:szCs w:val="26"/>
                <w:rtl/>
                <w:lang w:eastAsia="en-US" w:bidi="ar-EG"/>
              </w:rPr>
              <w:t>الجلسات</w:t>
            </w:r>
            <w:r w:rsidR="0062587F" w:rsidRPr="00714136">
              <w:rPr>
                <w:rFonts w:eastAsia="Times New Roman" w:hint="cs"/>
                <w:sz w:val="20"/>
                <w:szCs w:val="26"/>
                <w:rtl/>
                <w:lang w:eastAsia="en-US" w:bidi="ar-EG"/>
              </w:rPr>
              <w:t xml:space="preserve"> الإعلامية </w:t>
            </w:r>
            <w:r w:rsidR="00F213BA">
              <w:rPr>
                <w:rFonts w:eastAsia="Times New Roman" w:hint="cs"/>
                <w:sz w:val="20"/>
                <w:szCs w:val="26"/>
                <w:rtl/>
                <w:lang w:eastAsia="en-US" w:bidi="ar-EG"/>
              </w:rPr>
              <w:t>والمراسلات</w:t>
            </w:r>
            <w:r w:rsidR="0062587F" w:rsidRPr="00714136">
              <w:rPr>
                <w:rFonts w:eastAsia="Times New Roman" w:hint="cs"/>
                <w:sz w:val="20"/>
                <w:szCs w:val="26"/>
                <w:rtl/>
                <w:lang w:eastAsia="en-US" w:bidi="ar-EG"/>
              </w:rPr>
              <w:t xml:space="preserve"> في السنة</w:t>
            </w:r>
          </w:p>
          <w:p w:rsidR="00E53F65" w:rsidRPr="00714136" w:rsidRDefault="0062587F" w:rsidP="00E52CB1">
            <w:pPr>
              <w:keepNext/>
              <w:keepLines/>
              <w:spacing w:before="60" w:after="60" w:line="340" w:lineRule="exact"/>
            </w:pPr>
            <w:r w:rsidRPr="00714136">
              <w:rPr>
                <w:rFonts w:eastAsia="Times New Roman" w:hint="cs"/>
                <w:sz w:val="20"/>
                <w:szCs w:val="26"/>
                <w:rtl/>
                <w:lang w:eastAsia="en-US" w:bidi="ar-EG"/>
              </w:rPr>
              <w:t>التحليل النوعي للنتائج (الاستقصاءات والتقارير الصادرة عن الآليات القائمة)</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tcBorders>
              <w:top w:val="single" w:sz="4" w:space="0" w:color="auto"/>
            </w:tcBorders>
            <w:shd w:val="clear" w:color="auto" w:fill="C5E0B3"/>
          </w:tcPr>
          <w:p w:rsidR="00EA01E9" w:rsidRPr="00C01BE5" w:rsidRDefault="00C56C6A"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9.4</w:t>
            </w:r>
          </w:p>
        </w:tc>
        <w:tc>
          <w:tcPr>
            <w:tcW w:w="3001" w:type="dxa"/>
            <w:shd w:val="clear" w:color="auto" w:fill="C5E0B3"/>
          </w:tcPr>
          <w:p w:rsidR="00EA01E9" w:rsidRPr="00714136" w:rsidRDefault="005021B3"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sidRPr="00714136">
              <w:rPr>
                <w:rFonts w:eastAsia="Times New Roman" w:hint="cs"/>
                <w:sz w:val="20"/>
                <w:szCs w:val="26"/>
                <w:rtl/>
                <w:lang w:eastAsia="en-US" w:bidi="ar-EG"/>
              </w:rPr>
              <w:t>ثقافة تدعم الابتكار</w:t>
            </w:r>
          </w:p>
        </w:tc>
        <w:tc>
          <w:tcPr>
            <w:tcW w:w="3969" w:type="dxa"/>
            <w:shd w:val="clear" w:color="auto" w:fill="C5E0B3"/>
          </w:tcPr>
          <w:p w:rsidR="009A0496" w:rsidRPr="00714136" w:rsidRDefault="009A0496" w:rsidP="005021B3">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sz w:val="20"/>
                <w:szCs w:val="26"/>
                <w:lang w:eastAsia="en-US"/>
              </w:rPr>
              <w:t>1</w:t>
            </w:r>
            <w:r w:rsidRPr="00714136">
              <w:rPr>
                <w:rFonts w:eastAsia="Times New Roman"/>
                <w:sz w:val="20"/>
                <w:szCs w:val="26"/>
                <w:lang w:eastAsia="en-US"/>
              </w:rPr>
              <w:tab/>
            </w:r>
            <w:r w:rsidR="005021B3" w:rsidRPr="00714136">
              <w:rPr>
                <w:rFonts w:eastAsia="Times New Roman" w:hint="cs"/>
                <w:sz w:val="20"/>
                <w:szCs w:val="26"/>
                <w:rtl/>
                <w:lang w:val="en-GB" w:eastAsia="en-US" w:bidi="ar-EG"/>
              </w:rPr>
              <w:t xml:space="preserve">ضمان أن تشمل خطة العمل بشأن إدارة التغيير </w:t>
            </w:r>
            <w:r w:rsidR="00D86445" w:rsidRPr="00714136">
              <w:rPr>
                <w:rFonts w:eastAsia="Times New Roman" w:hint="cs"/>
                <w:sz w:val="20"/>
                <w:szCs w:val="26"/>
                <w:rtl/>
                <w:lang w:val="en-GB" w:eastAsia="en-US" w:bidi="ar-EG"/>
              </w:rPr>
              <w:t>مبادرات تنمية الموظفين ومشاركتهم؛ تقديم تقرير عن النتائج بشكل منتظم</w:t>
            </w:r>
          </w:p>
          <w:p w:rsidR="00EA01E9" w:rsidRPr="00714136" w:rsidRDefault="009A0496" w:rsidP="00E52CB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sz w:val="20"/>
                <w:szCs w:val="26"/>
                <w:lang w:eastAsia="en-US"/>
              </w:rPr>
              <w:t>2</w:t>
            </w:r>
            <w:r w:rsidRPr="00714136">
              <w:rPr>
                <w:rFonts w:eastAsia="Times New Roman"/>
                <w:sz w:val="20"/>
                <w:szCs w:val="26"/>
                <w:lang w:eastAsia="en-US"/>
              </w:rPr>
              <w:tab/>
            </w:r>
            <w:r w:rsidR="00714136">
              <w:rPr>
                <w:rFonts w:eastAsia="Times New Roman" w:hint="cs"/>
                <w:sz w:val="20"/>
                <w:szCs w:val="26"/>
                <w:rtl/>
                <w:lang w:val="en-GB" w:eastAsia="en-US" w:bidi="ar-EG"/>
              </w:rPr>
              <w:t xml:space="preserve">تشجيع المبادرات على </w:t>
            </w:r>
            <w:r w:rsidR="00D86445" w:rsidRPr="00714136">
              <w:rPr>
                <w:rFonts w:eastAsia="Times New Roman" w:hint="cs"/>
                <w:sz w:val="20"/>
                <w:szCs w:val="26"/>
                <w:rtl/>
                <w:lang w:val="en-GB" w:eastAsia="en-US" w:bidi="ar-EG"/>
              </w:rPr>
              <w:t>مستوى الاتحاد ككل وبين القطاعات</w:t>
            </w:r>
          </w:p>
        </w:tc>
        <w:tc>
          <w:tcPr>
            <w:tcW w:w="2693" w:type="dxa"/>
            <w:shd w:val="clear" w:color="auto" w:fill="C5E0B3"/>
          </w:tcPr>
          <w:p w:rsidR="00EA01E9" w:rsidRPr="00714136" w:rsidRDefault="00020B5E" w:rsidP="00714136">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hint="cs"/>
                <w:sz w:val="20"/>
                <w:szCs w:val="26"/>
                <w:rtl/>
                <w:lang w:val="en-GB" w:eastAsia="en-US" w:bidi="ar-EG"/>
              </w:rPr>
              <w:t>خطة العمل بشأن إدارة التغيير التي تم تصميمها وإطلاقها (</w:t>
            </w:r>
            <w:r w:rsidR="00714136">
              <w:rPr>
                <w:rFonts w:eastAsia="Times New Roman" w:hint="cs"/>
                <w:sz w:val="20"/>
                <w:szCs w:val="26"/>
                <w:rtl/>
                <w:lang w:val="en-GB" w:eastAsia="en-US" w:bidi="ar-EG"/>
              </w:rPr>
              <w:t>إعداد</w:t>
            </w:r>
            <w:r w:rsidRPr="00714136">
              <w:rPr>
                <w:rFonts w:eastAsia="Times New Roman" w:hint="cs"/>
                <w:sz w:val="20"/>
                <w:szCs w:val="26"/>
                <w:rtl/>
                <w:lang w:val="en-GB" w:eastAsia="en-US" w:bidi="ar-EG"/>
              </w:rPr>
              <w:t xml:space="preserve"> تقرير نوعي عن التصميم وتقرير كمي عن التنفيذ)</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EA01E9">
        <w:tc>
          <w:tcPr>
            <w:tcW w:w="756" w:type="dxa"/>
            <w:shd w:val="clear" w:color="auto" w:fill="C5E0B3"/>
          </w:tcPr>
          <w:p w:rsidR="00EA01E9" w:rsidRPr="00C01BE5" w:rsidRDefault="00C56C6A"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10.4</w:t>
            </w:r>
          </w:p>
        </w:tc>
        <w:tc>
          <w:tcPr>
            <w:tcW w:w="3001" w:type="dxa"/>
            <w:shd w:val="clear" w:color="auto" w:fill="C5E0B3"/>
          </w:tcPr>
          <w:p w:rsidR="00EA01E9" w:rsidRPr="00714136" w:rsidRDefault="005021B3" w:rsidP="00BC07CC">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sidRPr="00714136">
              <w:rPr>
                <w:rFonts w:eastAsia="Times New Roman"/>
                <w:sz w:val="20"/>
                <w:szCs w:val="26"/>
                <w:rtl/>
                <w:lang w:eastAsia="en-US" w:bidi="ar-EG"/>
              </w:rPr>
              <w:t>ضمان تيسر القنوات الكافية لجميع الموظفين للإب</w:t>
            </w:r>
            <w:r w:rsidR="00020B5E" w:rsidRPr="00714136">
              <w:rPr>
                <w:rFonts w:eastAsia="Times New Roman"/>
                <w:sz w:val="20"/>
                <w:szCs w:val="26"/>
                <w:rtl/>
                <w:lang w:eastAsia="en-US" w:bidi="ar-EG"/>
              </w:rPr>
              <w:t>لاغ عن سوء السلوك أو</w:t>
            </w:r>
            <w:r w:rsidR="00BC07CC">
              <w:rPr>
                <w:rFonts w:eastAsia="Times New Roman" w:hint="cs"/>
                <w:sz w:val="20"/>
                <w:szCs w:val="26"/>
                <w:rtl/>
                <w:lang w:eastAsia="en-US" w:bidi="ar-EG"/>
              </w:rPr>
              <w:t> </w:t>
            </w:r>
            <w:r w:rsidR="00020B5E" w:rsidRPr="00714136">
              <w:rPr>
                <w:rFonts w:eastAsia="Times New Roman"/>
                <w:sz w:val="20"/>
                <w:szCs w:val="26"/>
                <w:rtl/>
                <w:lang w:eastAsia="en-US" w:bidi="ar-EG"/>
              </w:rPr>
              <w:t xml:space="preserve">المخالفة، </w:t>
            </w:r>
            <w:r w:rsidR="00020B5E" w:rsidRPr="00714136">
              <w:rPr>
                <w:rFonts w:eastAsia="Times New Roman" w:hint="cs"/>
                <w:sz w:val="20"/>
                <w:szCs w:val="26"/>
                <w:rtl/>
                <w:lang w:eastAsia="en-US" w:bidi="ar-EG"/>
              </w:rPr>
              <w:t>و</w:t>
            </w:r>
            <w:r w:rsidRPr="00714136">
              <w:rPr>
                <w:rFonts w:eastAsia="Times New Roman"/>
                <w:sz w:val="20"/>
                <w:szCs w:val="26"/>
                <w:rtl/>
                <w:lang w:eastAsia="en-US" w:bidi="ar-EG"/>
              </w:rPr>
              <w:t>توفير الحماية الفعالة للمبلِّغين ومعالجة حالات الانتقام؛</w:t>
            </w:r>
          </w:p>
        </w:tc>
        <w:tc>
          <w:tcPr>
            <w:tcW w:w="3969" w:type="dxa"/>
            <w:shd w:val="clear" w:color="auto" w:fill="C5E0B3"/>
          </w:tcPr>
          <w:p w:rsidR="00EA01E9" w:rsidRPr="00714136" w:rsidRDefault="00020B5E" w:rsidP="004E482D">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hint="cs"/>
                <w:sz w:val="20"/>
                <w:szCs w:val="26"/>
                <w:rtl/>
                <w:lang w:eastAsia="en-US" w:bidi="ar-EG"/>
              </w:rPr>
              <w:t xml:space="preserve">استعراض </w:t>
            </w:r>
            <w:r w:rsidRPr="00714136">
              <w:rPr>
                <w:rFonts w:eastAsia="Times New Roman" w:hint="cs"/>
                <w:sz w:val="20"/>
                <w:szCs w:val="26"/>
                <w:rtl/>
                <w:lang w:val="en-GB" w:eastAsia="en-US"/>
              </w:rPr>
              <w:t xml:space="preserve">الإطار الإداري والقانوني القائم لتعزيز إدارة </w:t>
            </w:r>
            <w:r w:rsidR="004E482D" w:rsidRPr="00714136">
              <w:rPr>
                <w:rFonts w:eastAsia="Times New Roman" w:hint="cs"/>
                <w:sz w:val="20"/>
                <w:szCs w:val="26"/>
                <w:rtl/>
                <w:lang w:val="en-GB" w:eastAsia="en-US"/>
              </w:rPr>
              <w:t>حالات سوء السلوك والانتقام، إلخ.</w:t>
            </w:r>
          </w:p>
        </w:tc>
        <w:tc>
          <w:tcPr>
            <w:tcW w:w="2693" w:type="dxa"/>
            <w:shd w:val="clear" w:color="auto" w:fill="C5E0B3"/>
          </w:tcPr>
          <w:p w:rsidR="00EA01E9" w:rsidRPr="00714136" w:rsidRDefault="008B0AFE"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ال</w:t>
            </w:r>
            <w:r w:rsidR="004E482D" w:rsidRPr="00714136">
              <w:rPr>
                <w:rFonts w:eastAsia="Times New Roman" w:hint="cs"/>
                <w:sz w:val="20"/>
                <w:szCs w:val="26"/>
                <w:rtl/>
                <w:lang w:eastAsia="en-US" w:bidi="ar-EG"/>
              </w:rPr>
              <w:t>مراجعة</w:t>
            </w:r>
            <w:r>
              <w:rPr>
                <w:rFonts w:eastAsia="Times New Roman" w:hint="cs"/>
                <w:sz w:val="20"/>
                <w:szCs w:val="26"/>
                <w:rtl/>
                <w:lang w:eastAsia="en-US" w:bidi="ar-EG"/>
              </w:rPr>
              <w:t xml:space="preserve"> المستكمَلة ل</w:t>
            </w:r>
            <w:r w:rsidR="004E482D" w:rsidRPr="00714136">
              <w:rPr>
                <w:rFonts w:eastAsia="Times New Roman" w:hint="cs"/>
                <w:sz w:val="20"/>
                <w:szCs w:val="26"/>
                <w:rtl/>
                <w:lang w:eastAsia="en-US" w:bidi="ar-EG"/>
              </w:rPr>
              <w:t>لإجراءات القائمة، والعدد الإجمالي للحالات المبلغ عنها، لقياس التغيير مع مرور الوقت (النوعي والكمي)</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EA01E9" w:rsidRPr="00C01BE5" w:rsidTr="00C01BE5">
        <w:tc>
          <w:tcPr>
            <w:tcW w:w="756" w:type="dxa"/>
            <w:tcBorders>
              <w:top w:val="single" w:sz="4" w:space="0" w:color="auto"/>
              <w:left w:val="single" w:sz="4" w:space="0" w:color="auto"/>
              <w:bottom w:val="nil"/>
              <w:right w:val="single" w:sz="4" w:space="0" w:color="auto"/>
            </w:tcBorders>
            <w:shd w:val="clear" w:color="auto" w:fill="C5E0B3"/>
          </w:tcPr>
          <w:p w:rsidR="00EA01E9" w:rsidRPr="00C01BE5" w:rsidRDefault="00C01BE5"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11.4</w:t>
            </w:r>
          </w:p>
        </w:tc>
        <w:tc>
          <w:tcPr>
            <w:tcW w:w="3001" w:type="dxa"/>
            <w:tcBorders>
              <w:top w:val="single" w:sz="4" w:space="0" w:color="auto"/>
              <w:left w:val="single" w:sz="4" w:space="0" w:color="auto"/>
              <w:bottom w:val="nil"/>
              <w:right w:val="single" w:sz="4" w:space="0" w:color="auto"/>
            </w:tcBorders>
            <w:shd w:val="clear" w:color="auto" w:fill="C5E0B3"/>
          </w:tcPr>
          <w:p w:rsidR="00EA01E9" w:rsidRPr="00714136" w:rsidRDefault="004E482D" w:rsidP="00BC07CC">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sidRPr="00714136">
              <w:rPr>
                <w:rFonts w:eastAsia="Times New Roman"/>
                <w:sz w:val="20"/>
                <w:szCs w:val="26"/>
                <w:rtl/>
                <w:lang w:eastAsia="en-US" w:bidi="ar-EG"/>
              </w:rPr>
              <w:t>ضمان واجب الرعاي</w:t>
            </w:r>
            <w:r w:rsidR="00C42A03" w:rsidRPr="00714136">
              <w:rPr>
                <w:rFonts w:eastAsia="Times New Roman"/>
                <w:sz w:val="20"/>
                <w:szCs w:val="26"/>
                <w:rtl/>
                <w:lang w:eastAsia="en-US" w:bidi="ar-EG"/>
              </w:rPr>
              <w:t>ة الكافية ومراجعة أو</w:t>
            </w:r>
            <w:r w:rsidR="00BC07CC">
              <w:rPr>
                <w:rFonts w:eastAsia="Times New Roman" w:hint="cs"/>
                <w:sz w:val="20"/>
                <w:szCs w:val="26"/>
                <w:rtl/>
                <w:lang w:eastAsia="en-US" w:bidi="ar-EG"/>
              </w:rPr>
              <w:t> </w:t>
            </w:r>
            <w:r w:rsidR="00C42A03" w:rsidRPr="00714136">
              <w:rPr>
                <w:rFonts w:eastAsia="Times New Roman"/>
                <w:sz w:val="20"/>
                <w:szCs w:val="26"/>
                <w:rtl/>
                <w:lang w:eastAsia="en-US" w:bidi="ar-EG"/>
              </w:rPr>
              <w:t>وضع قواعد</w:t>
            </w:r>
            <w:r w:rsidR="00903DC3" w:rsidRPr="00714136">
              <w:rPr>
                <w:rFonts w:eastAsia="Times New Roman" w:hint="cs"/>
                <w:sz w:val="20"/>
                <w:szCs w:val="26"/>
                <w:rtl/>
                <w:lang w:eastAsia="en-US" w:bidi="ar-EG"/>
              </w:rPr>
              <w:t xml:space="preserve"> </w:t>
            </w:r>
            <w:r w:rsidR="00C42A03" w:rsidRPr="00714136">
              <w:rPr>
                <w:rFonts w:eastAsia="Times New Roman" w:hint="cs"/>
                <w:sz w:val="20"/>
                <w:szCs w:val="26"/>
                <w:rtl/>
                <w:lang w:eastAsia="en-US" w:bidi="ar-EG"/>
              </w:rPr>
              <w:t>ل</w:t>
            </w:r>
            <w:r w:rsidRPr="00714136">
              <w:rPr>
                <w:rFonts w:eastAsia="Times New Roman"/>
                <w:sz w:val="20"/>
                <w:szCs w:val="26"/>
                <w:rtl/>
                <w:lang w:eastAsia="en-US" w:bidi="ar-EG"/>
              </w:rPr>
              <w:t xml:space="preserve">تقديم </w:t>
            </w:r>
            <w:r w:rsidR="00C42A03" w:rsidRPr="00714136">
              <w:rPr>
                <w:rFonts w:eastAsia="Times New Roman" w:hint="cs"/>
                <w:sz w:val="20"/>
                <w:szCs w:val="26"/>
                <w:rtl/>
                <w:lang w:eastAsia="en-US" w:bidi="ar-EG"/>
              </w:rPr>
              <w:t>ال</w:t>
            </w:r>
            <w:r w:rsidRPr="00714136">
              <w:rPr>
                <w:rFonts w:eastAsia="Times New Roman"/>
                <w:sz w:val="20"/>
                <w:szCs w:val="26"/>
                <w:rtl/>
                <w:lang w:eastAsia="en-US" w:bidi="ar-EG"/>
              </w:rPr>
              <w:t xml:space="preserve">تعويض </w:t>
            </w:r>
            <w:r w:rsidR="00C42A03" w:rsidRPr="00714136">
              <w:rPr>
                <w:rFonts w:eastAsia="Times New Roman" w:hint="cs"/>
                <w:sz w:val="20"/>
                <w:szCs w:val="26"/>
                <w:rtl/>
                <w:lang w:eastAsia="en-US" w:bidi="ar-EG"/>
              </w:rPr>
              <w:t>ال</w:t>
            </w:r>
            <w:r w:rsidRPr="00714136">
              <w:rPr>
                <w:rFonts w:eastAsia="Times New Roman"/>
                <w:sz w:val="20"/>
                <w:szCs w:val="26"/>
                <w:rtl/>
                <w:lang w:eastAsia="en-US" w:bidi="ar-EG"/>
              </w:rPr>
              <w:t>مناسب عن حالات الإصابة أو المرض أو</w:t>
            </w:r>
            <w:r w:rsidR="00BC07CC">
              <w:rPr>
                <w:rFonts w:eastAsia="Times New Roman" w:hint="cs"/>
                <w:sz w:val="20"/>
                <w:szCs w:val="26"/>
                <w:rtl/>
                <w:lang w:eastAsia="en-US" w:bidi="ar-EG"/>
              </w:rPr>
              <w:t> </w:t>
            </w:r>
            <w:r w:rsidRPr="00714136">
              <w:rPr>
                <w:rFonts w:eastAsia="Times New Roman"/>
                <w:sz w:val="20"/>
                <w:szCs w:val="26"/>
                <w:rtl/>
                <w:lang w:eastAsia="en-US" w:bidi="ar-EG"/>
              </w:rPr>
              <w:t>الإعاقة أو</w:t>
            </w:r>
            <w:r w:rsidR="00BC07CC">
              <w:rPr>
                <w:rFonts w:eastAsia="Times New Roman" w:hint="cs"/>
                <w:sz w:val="20"/>
                <w:szCs w:val="26"/>
                <w:rtl/>
                <w:lang w:eastAsia="en-US" w:bidi="ar-EG"/>
              </w:rPr>
              <w:t> </w:t>
            </w:r>
            <w:r w:rsidRPr="00714136">
              <w:rPr>
                <w:rFonts w:eastAsia="Times New Roman"/>
                <w:sz w:val="20"/>
                <w:szCs w:val="26"/>
                <w:rtl/>
                <w:lang w:eastAsia="en-US" w:bidi="ar-EG"/>
              </w:rPr>
              <w:t>الوفاة الناجمة عن</w:t>
            </w:r>
            <w:r w:rsidR="00C42A03" w:rsidRPr="00714136">
              <w:rPr>
                <w:rFonts w:eastAsia="Times New Roman"/>
                <w:sz w:val="20"/>
                <w:szCs w:val="26"/>
                <w:rtl/>
                <w:lang w:eastAsia="en-US" w:bidi="ar-EG"/>
              </w:rPr>
              <w:t xml:space="preserve"> أداء الواجبات الرسمية </w:t>
            </w:r>
            <w:r w:rsidR="00C42A03" w:rsidRPr="00714136">
              <w:rPr>
                <w:rFonts w:eastAsia="Times New Roman" w:hint="cs"/>
                <w:sz w:val="20"/>
                <w:szCs w:val="26"/>
                <w:rtl/>
                <w:lang w:eastAsia="en-US" w:bidi="ar-EG"/>
              </w:rPr>
              <w:t>ول</w:t>
            </w:r>
            <w:r w:rsidRPr="00714136">
              <w:rPr>
                <w:rFonts w:eastAsia="Times New Roman"/>
                <w:sz w:val="20"/>
                <w:szCs w:val="26"/>
                <w:rtl/>
                <w:lang w:eastAsia="en-US" w:bidi="ar-EG"/>
              </w:rPr>
              <w:t xml:space="preserve">إدارة حالات تدهور الظروف الصحية (بما </w:t>
            </w:r>
            <w:r w:rsidR="00C42A03" w:rsidRPr="00714136">
              <w:rPr>
                <w:rFonts w:eastAsia="Times New Roman" w:hint="cs"/>
                <w:sz w:val="20"/>
                <w:szCs w:val="26"/>
                <w:rtl/>
                <w:lang w:eastAsia="en-US" w:bidi="ar-EG"/>
              </w:rPr>
              <w:t>فيها</w:t>
            </w:r>
            <w:r w:rsidRPr="00714136">
              <w:rPr>
                <w:rFonts w:eastAsia="Times New Roman"/>
                <w:sz w:val="20"/>
                <w:szCs w:val="26"/>
                <w:rtl/>
                <w:lang w:eastAsia="en-US" w:bidi="ar-EG"/>
              </w:rPr>
              <w:t xml:space="preserve"> الصحية </w:t>
            </w:r>
            <w:r w:rsidR="003D5054" w:rsidRPr="00714136">
              <w:rPr>
                <w:rFonts w:eastAsia="Times New Roman" w:hint="cs"/>
                <w:sz w:val="20"/>
                <w:szCs w:val="26"/>
                <w:rtl/>
                <w:lang w:eastAsia="en-US" w:bidi="ar-EG"/>
              </w:rPr>
              <w:t>العقلية</w:t>
            </w:r>
            <w:r w:rsidRPr="00714136">
              <w:rPr>
                <w:rFonts w:eastAsia="Times New Roman"/>
                <w:sz w:val="20"/>
                <w:szCs w:val="26"/>
                <w:rtl/>
                <w:lang w:eastAsia="en-US" w:bidi="ar-EG"/>
              </w:rPr>
              <w:t xml:space="preserve">) </w:t>
            </w:r>
            <w:r w:rsidR="00C42A03" w:rsidRPr="00714136">
              <w:rPr>
                <w:rFonts w:eastAsia="Times New Roman" w:hint="cs"/>
                <w:sz w:val="20"/>
                <w:szCs w:val="26"/>
                <w:rtl/>
                <w:lang w:eastAsia="en-US" w:bidi="ar-EG"/>
              </w:rPr>
              <w:t xml:space="preserve">أو </w:t>
            </w:r>
            <w:r w:rsidR="00C42A03" w:rsidRPr="00714136">
              <w:rPr>
                <w:rFonts w:eastAsia="Times New Roman"/>
                <w:sz w:val="20"/>
                <w:szCs w:val="26"/>
                <w:rtl/>
                <w:lang w:eastAsia="en-US" w:bidi="ar-EG"/>
              </w:rPr>
              <w:t>ال</w:t>
            </w:r>
            <w:r w:rsidR="00C42A03" w:rsidRPr="00714136">
              <w:rPr>
                <w:rFonts w:eastAsia="Times New Roman" w:hint="cs"/>
                <w:sz w:val="20"/>
                <w:szCs w:val="26"/>
                <w:rtl/>
                <w:lang w:eastAsia="en-US" w:bidi="ar-EG"/>
              </w:rPr>
              <w:t>أوضاع</w:t>
            </w:r>
            <w:r w:rsidRPr="00714136">
              <w:rPr>
                <w:rFonts w:eastAsia="Times New Roman"/>
                <w:sz w:val="20"/>
                <w:szCs w:val="26"/>
                <w:rtl/>
                <w:lang w:eastAsia="en-US" w:bidi="ar-EG"/>
              </w:rPr>
              <w:t xml:space="preserve"> العائلية الصعب</w:t>
            </w:r>
            <w:r w:rsidR="00C42A03" w:rsidRPr="00714136">
              <w:rPr>
                <w:rFonts w:eastAsia="Times New Roman" w:hint="cs"/>
                <w:sz w:val="20"/>
                <w:szCs w:val="26"/>
                <w:rtl/>
                <w:lang w:eastAsia="en-US" w:bidi="ar-EG"/>
              </w:rPr>
              <w:t>ة</w:t>
            </w:r>
            <w:r w:rsidRPr="00714136">
              <w:rPr>
                <w:rFonts w:eastAsia="Times New Roman"/>
                <w:sz w:val="20"/>
                <w:szCs w:val="26"/>
                <w:rtl/>
                <w:lang w:eastAsia="en-US" w:bidi="ar-EG"/>
              </w:rPr>
              <w:t xml:space="preserve"> أو غير ذلك من الأوضاع الهشة، أو</w:t>
            </w:r>
            <w:r w:rsidR="00BC07CC">
              <w:rPr>
                <w:rFonts w:eastAsia="Times New Roman" w:hint="cs"/>
                <w:sz w:val="20"/>
                <w:szCs w:val="26"/>
                <w:rtl/>
                <w:lang w:eastAsia="en-US" w:bidi="ar-EG"/>
              </w:rPr>
              <w:t> </w:t>
            </w:r>
            <w:r w:rsidRPr="00714136">
              <w:rPr>
                <w:rFonts w:eastAsia="Times New Roman"/>
                <w:sz w:val="20"/>
                <w:szCs w:val="26"/>
                <w:rtl/>
                <w:lang w:eastAsia="en-US" w:bidi="ar-EG"/>
              </w:rPr>
              <w:t>التحرش بجميع أنواعه، أو</w:t>
            </w:r>
            <w:r w:rsidR="00BC07CC">
              <w:rPr>
                <w:rFonts w:eastAsia="Times New Roman" w:hint="cs"/>
                <w:sz w:val="20"/>
                <w:szCs w:val="26"/>
                <w:rtl/>
                <w:lang w:eastAsia="en-US" w:bidi="ar-EG"/>
              </w:rPr>
              <w:t> </w:t>
            </w:r>
            <w:r w:rsidRPr="00714136">
              <w:rPr>
                <w:rFonts w:eastAsia="Times New Roman"/>
                <w:sz w:val="20"/>
                <w:szCs w:val="26"/>
                <w:rtl/>
                <w:lang w:eastAsia="en-US" w:bidi="ar-EG"/>
              </w:rPr>
              <w:t>ظروف العمل غير</w:t>
            </w:r>
            <w:r w:rsidR="00BC07CC">
              <w:rPr>
                <w:rFonts w:eastAsia="Times New Roman" w:hint="cs"/>
                <w:sz w:val="20"/>
                <w:szCs w:val="26"/>
                <w:rtl/>
                <w:lang w:eastAsia="en-US" w:bidi="ar-EG"/>
              </w:rPr>
              <w:t> </w:t>
            </w:r>
            <w:r w:rsidRPr="00714136">
              <w:rPr>
                <w:rFonts w:eastAsia="Times New Roman"/>
                <w:sz w:val="20"/>
                <w:szCs w:val="26"/>
                <w:rtl/>
                <w:lang w:eastAsia="en-US" w:bidi="ar-EG"/>
              </w:rPr>
              <w:t>المؤاتية؛</w:t>
            </w:r>
          </w:p>
        </w:tc>
        <w:tc>
          <w:tcPr>
            <w:tcW w:w="3969" w:type="dxa"/>
            <w:tcBorders>
              <w:left w:val="single" w:sz="4" w:space="0" w:color="auto"/>
            </w:tcBorders>
            <w:shd w:val="clear" w:color="auto" w:fill="C5E0B3"/>
          </w:tcPr>
          <w:p w:rsidR="00EA01E9" w:rsidRPr="00714136" w:rsidRDefault="009A0496" w:rsidP="00E52CB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bCs/>
                <w:sz w:val="20"/>
                <w:szCs w:val="26"/>
                <w:lang w:eastAsia="en-US"/>
              </w:rPr>
              <w:t>1</w:t>
            </w:r>
            <w:r w:rsidRPr="00714136">
              <w:rPr>
                <w:rFonts w:eastAsia="Times New Roman"/>
                <w:bCs/>
                <w:sz w:val="20"/>
                <w:szCs w:val="26"/>
                <w:lang w:eastAsia="en-US"/>
              </w:rPr>
              <w:tab/>
            </w:r>
            <w:r w:rsidR="00903DC3" w:rsidRPr="00714136">
              <w:rPr>
                <w:rFonts w:eastAsia="Times New Roman" w:hint="cs"/>
                <w:sz w:val="20"/>
                <w:szCs w:val="26"/>
                <w:rtl/>
                <w:lang w:val="en-GB" w:eastAsia="en-US"/>
              </w:rPr>
              <w:t>وضع وتنفيذ استراتيجية بشأ</w:t>
            </w:r>
            <w:r w:rsidR="008B0AFE">
              <w:rPr>
                <w:rFonts w:eastAsia="Times New Roman" w:hint="cs"/>
                <w:sz w:val="20"/>
                <w:szCs w:val="26"/>
                <w:rtl/>
                <w:lang w:val="en-GB" w:eastAsia="en-US"/>
              </w:rPr>
              <w:t>ن واجب الرعاية في الاتحاد ت</w:t>
            </w:r>
            <w:r w:rsidR="00903DC3" w:rsidRPr="00714136">
              <w:rPr>
                <w:rFonts w:eastAsia="Times New Roman" w:hint="cs"/>
                <w:sz w:val="20"/>
                <w:szCs w:val="26"/>
                <w:rtl/>
                <w:lang w:val="en-GB" w:eastAsia="en-US"/>
              </w:rPr>
              <w:t xml:space="preserve">تماشى مع استراتيجية منظومة الأمم المتحدة </w:t>
            </w:r>
            <w:r w:rsidR="008B0AFE">
              <w:rPr>
                <w:rFonts w:eastAsia="Times New Roman" w:hint="cs"/>
                <w:sz w:val="20"/>
                <w:szCs w:val="26"/>
                <w:rtl/>
                <w:lang w:val="en-GB" w:eastAsia="en-US"/>
              </w:rPr>
              <w:t>وت</w:t>
            </w:r>
            <w:r w:rsidR="003D5054" w:rsidRPr="00714136">
              <w:rPr>
                <w:rFonts w:eastAsia="Times New Roman" w:hint="cs"/>
                <w:sz w:val="20"/>
                <w:szCs w:val="26"/>
                <w:rtl/>
                <w:lang w:val="en-GB" w:eastAsia="en-US"/>
              </w:rPr>
              <w:t>شمل استراتيجية بشأن الصحة العقلية</w:t>
            </w:r>
          </w:p>
        </w:tc>
        <w:tc>
          <w:tcPr>
            <w:tcW w:w="2693" w:type="dxa"/>
            <w:shd w:val="clear" w:color="auto" w:fill="C5E0B3"/>
          </w:tcPr>
          <w:p w:rsidR="00EA01E9" w:rsidRPr="00714136" w:rsidRDefault="008B0AFE"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Pr>
                <w:rFonts w:eastAsia="Times New Roman" w:hint="cs"/>
                <w:sz w:val="20"/>
                <w:szCs w:val="26"/>
                <w:rtl/>
                <w:lang w:eastAsia="en-US" w:bidi="ar-EG"/>
              </w:rPr>
              <w:t>الاستراتيجيتان الل</w:t>
            </w:r>
            <w:r w:rsidR="003D5054" w:rsidRPr="00714136">
              <w:rPr>
                <w:rFonts w:eastAsia="Times New Roman" w:hint="cs"/>
                <w:sz w:val="20"/>
                <w:szCs w:val="26"/>
                <w:rtl/>
                <w:lang w:eastAsia="en-US" w:bidi="ar-EG"/>
              </w:rPr>
              <w:t>تان تم وضعهما بشأن الرعاية الواجبة وبشأن الصحة العقلية (تقرير نوعي عن أنشطة الترويج والوقاية والتوعية إلى جانب تقرير كمي عن إدارة حالات الإجازة المرضية والنتائج المتعلقة بها)</w:t>
            </w:r>
          </w:p>
        </w:tc>
        <w:tc>
          <w:tcPr>
            <w:tcW w:w="152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EA01E9" w:rsidRPr="00C01BE5" w:rsidRDefault="00EA01E9"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C01BE5">
        <w:tc>
          <w:tcPr>
            <w:tcW w:w="756" w:type="dxa"/>
            <w:tcBorders>
              <w:top w:val="nil"/>
              <w:left w:val="single" w:sz="4" w:space="0" w:color="auto"/>
              <w:bottom w:val="single" w:sz="4" w:space="0" w:color="auto"/>
              <w:right w:val="single" w:sz="4" w:space="0" w:color="auto"/>
            </w:tcBorders>
            <w:shd w:val="clear" w:color="auto" w:fill="C5E0B3"/>
          </w:tcPr>
          <w:p w:rsidR="009A0496" w:rsidRPr="00C01BE5" w:rsidRDefault="009A0496"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single" w:sz="4" w:space="0" w:color="auto"/>
              <w:right w:val="single" w:sz="4" w:space="0" w:color="auto"/>
            </w:tcBorders>
            <w:shd w:val="clear" w:color="auto" w:fill="C5E0B3"/>
          </w:tcPr>
          <w:p w:rsidR="009A0496" w:rsidRPr="00E52CB1" w:rsidRDefault="009A0496"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p>
        </w:tc>
        <w:tc>
          <w:tcPr>
            <w:tcW w:w="3969" w:type="dxa"/>
            <w:tcBorders>
              <w:left w:val="single" w:sz="4" w:space="0" w:color="auto"/>
            </w:tcBorders>
            <w:shd w:val="clear" w:color="auto" w:fill="C5E0B3"/>
          </w:tcPr>
          <w:p w:rsidR="009A0496" w:rsidRPr="00E52CB1" w:rsidRDefault="009A0496" w:rsidP="00E52CB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r w:rsidRPr="00714136">
              <w:rPr>
                <w:rFonts w:eastAsia="Times New Roman"/>
                <w:bCs/>
                <w:sz w:val="20"/>
                <w:szCs w:val="26"/>
                <w:lang w:eastAsia="en-US"/>
              </w:rPr>
              <w:t>2</w:t>
            </w:r>
            <w:r w:rsidRPr="00714136">
              <w:rPr>
                <w:rFonts w:eastAsia="Times New Roman"/>
                <w:bCs/>
                <w:sz w:val="20"/>
                <w:szCs w:val="26"/>
                <w:lang w:eastAsia="en-US"/>
              </w:rPr>
              <w:tab/>
            </w:r>
            <w:r w:rsidR="0089326B" w:rsidRPr="00714136">
              <w:rPr>
                <w:rFonts w:eastAsia="Times New Roman" w:hint="cs"/>
                <w:sz w:val="20"/>
                <w:szCs w:val="26"/>
                <w:rtl/>
                <w:lang w:val="en-GB" w:eastAsia="en-US"/>
              </w:rPr>
              <w:t>إعادة النظر في الخدمات</w:t>
            </w:r>
            <w:r w:rsidR="0089326B" w:rsidRPr="00714136">
              <w:rPr>
                <w:rFonts w:eastAsia="Times New Roman"/>
                <w:sz w:val="20"/>
                <w:szCs w:val="26"/>
                <w:rtl/>
                <w:lang w:val="en-GB" w:eastAsia="en-US"/>
              </w:rPr>
              <w:t xml:space="preserve"> </w:t>
            </w:r>
            <w:r w:rsidR="00E53F65" w:rsidRPr="00714136">
              <w:rPr>
                <w:rFonts w:eastAsia="Times New Roman"/>
                <w:sz w:val="20"/>
                <w:szCs w:val="26"/>
                <w:rtl/>
                <w:lang w:val="en-GB" w:eastAsia="en-US"/>
              </w:rPr>
              <w:t>والمرا</w:t>
            </w:r>
            <w:r w:rsidR="0089326B" w:rsidRPr="00714136">
              <w:rPr>
                <w:rFonts w:eastAsia="Times New Roman"/>
                <w:sz w:val="20"/>
                <w:szCs w:val="26"/>
                <w:rtl/>
                <w:lang w:val="en-GB" w:eastAsia="en-US"/>
              </w:rPr>
              <w:t>فق الخاصة بالموظفين ذوي الإعاقة</w:t>
            </w:r>
            <w:r w:rsidR="0089326B" w:rsidRPr="00714136">
              <w:rPr>
                <w:rFonts w:eastAsia="Times New Roman" w:hint="cs"/>
                <w:sz w:val="20"/>
                <w:szCs w:val="26"/>
                <w:rtl/>
                <w:lang w:val="en-GB" w:eastAsia="en-US"/>
              </w:rPr>
              <w:t xml:space="preserve"> (</w:t>
            </w:r>
            <w:r w:rsidR="0089326B" w:rsidRPr="00714136">
              <w:rPr>
                <w:rFonts w:eastAsia="Times New Roman"/>
                <w:sz w:val="20"/>
                <w:szCs w:val="26"/>
                <w:rtl/>
                <w:lang w:val="en-GB" w:eastAsia="en-US"/>
              </w:rPr>
              <w:t>إدارة المرافق</w:t>
            </w:r>
            <w:r w:rsidR="0089326B" w:rsidRPr="00714136">
              <w:rPr>
                <w:rFonts w:eastAsia="Times New Roman" w:hint="cs"/>
                <w:sz w:val="20"/>
                <w:szCs w:val="26"/>
                <w:rtl/>
                <w:lang w:val="en-GB" w:eastAsia="en-US"/>
              </w:rPr>
              <w:t>)</w:t>
            </w:r>
          </w:p>
        </w:tc>
        <w:tc>
          <w:tcPr>
            <w:tcW w:w="2693" w:type="dxa"/>
            <w:shd w:val="clear" w:color="auto" w:fill="C5E0B3"/>
          </w:tcPr>
          <w:p w:rsidR="009A0496" w:rsidRPr="00714136" w:rsidRDefault="008B0AFE" w:rsidP="00663F90">
            <w:pPr>
              <w:spacing w:before="60" w:after="60" w:line="340" w:lineRule="exact"/>
            </w:pPr>
            <w:r>
              <w:rPr>
                <w:rFonts w:eastAsia="Times New Roman" w:hint="cs"/>
                <w:sz w:val="20"/>
                <w:szCs w:val="26"/>
                <w:rtl/>
                <w:lang w:eastAsia="en-US" w:bidi="ar-EG"/>
              </w:rPr>
              <w:t>إعداد</w:t>
            </w:r>
            <w:r w:rsidR="0089326B" w:rsidRPr="00714136">
              <w:rPr>
                <w:rFonts w:eastAsia="Times New Roman" w:hint="cs"/>
                <w:sz w:val="20"/>
                <w:szCs w:val="26"/>
                <w:rtl/>
                <w:lang w:eastAsia="en-US" w:bidi="ar-EG"/>
              </w:rPr>
              <w:t xml:space="preserve"> تقرير نوعي وتقرير كمي عن المرافق القائمة والمرافق الجديدة لقياس التغيير مع مرور الوقت</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C01BE5">
        <w:tc>
          <w:tcPr>
            <w:tcW w:w="756" w:type="dxa"/>
            <w:tcBorders>
              <w:top w:val="single" w:sz="4" w:space="0" w:color="auto"/>
              <w:left w:val="single" w:sz="4" w:space="0" w:color="auto"/>
              <w:bottom w:val="nil"/>
              <w:right w:val="single" w:sz="4" w:space="0" w:color="auto"/>
            </w:tcBorders>
            <w:shd w:val="clear" w:color="auto" w:fill="C5E0B3"/>
          </w:tcPr>
          <w:p w:rsidR="009A0496" w:rsidRPr="00C01BE5" w:rsidRDefault="009A0496" w:rsidP="00663F90">
            <w:pPr>
              <w:tabs>
                <w:tab w:val="clear" w:pos="794"/>
              </w:tabs>
              <w:spacing w:before="60" w:after="60" w:line="340" w:lineRule="exact"/>
              <w:jc w:val="left"/>
              <w:rPr>
                <w:rFonts w:eastAsia="SimSun"/>
                <w:sz w:val="20"/>
                <w:szCs w:val="26"/>
                <w:lang w:val="en-GB"/>
              </w:rPr>
            </w:pPr>
            <w:r w:rsidRPr="00C01BE5">
              <w:rPr>
                <w:rFonts w:eastAsia="SimSun"/>
                <w:sz w:val="20"/>
                <w:szCs w:val="26"/>
                <w:lang w:val="en-GB"/>
              </w:rPr>
              <w:t>12.4</w:t>
            </w:r>
          </w:p>
        </w:tc>
        <w:tc>
          <w:tcPr>
            <w:tcW w:w="3001" w:type="dxa"/>
            <w:tcBorders>
              <w:top w:val="single" w:sz="4" w:space="0" w:color="auto"/>
              <w:left w:val="single" w:sz="4" w:space="0" w:color="auto"/>
              <w:bottom w:val="nil"/>
              <w:right w:val="single" w:sz="4" w:space="0" w:color="auto"/>
            </w:tcBorders>
            <w:shd w:val="clear" w:color="auto" w:fill="C5E0B3"/>
          </w:tcPr>
          <w:p w:rsidR="009A0496" w:rsidRPr="00714136" w:rsidRDefault="00903DC3" w:rsidP="0089326B">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bCs/>
                <w:sz w:val="20"/>
                <w:szCs w:val="26"/>
                <w:lang w:val="en-GB"/>
              </w:rPr>
            </w:pPr>
            <w:r w:rsidRPr="00714136">
              <w:rPr>
                <w:rFonts w:eastAsia="Times New Roman"/>
                <w:sz w:val="20"/>
                <w:szCs w:val="26"/>
                <w:rtl/>
                <w:lang w:eastAsia="en-US" w:bidi="ar-EG"/>
              </w:rPr>
              <w:t>ضمان عدم وجود أي نوع من أنواع التحيز في جميع عمليات التوظيف والاستبقاء والتقييم، وفي الاتحاد بشكل أعم</w:t>
            </w:r>
          </w:p>
        </w:tc>
        <w:tc>
          <w:tcPr>
            <w:tcW w:w="3969" w:type="dxa"/>
            <w:tcBorders>
              <w:left w:val="single" w:sz="4" w:space="0" w:color="auto"/>
            </w:tcBorders>
            <w:shd w:val="clear" w:color="auto" w:fill="C5E0B3"/>
          </w:tcPr>
          <w:p w:rsidR="009A0496" w:rsidRPr="00E52CB1" w:rsidRDefault="009A0496" w:rsidP="00E52CB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714136">
              <w:rPr>
                <w:rFonts w:eastAsia="Times New Roman"/>
                <w:bCs/>
                <w:sz w:val="20"/>
                <w:szCs w:val="26"/>
                <w:lang w:eastAsia="en-US"/>
              </w:rPr>
              <w:t>1</w:t>
            </w:r>
            <w:r w:rsidRPr="00714136">
              <w:rPr>
                <w:rFonts w:eastAsia="Times New Roman"/>
                <w:bCs/>
                <w:sz w:val="20"/>
                <w:szCs w:val="26"/>
                <w:lang w:eastAsia="en-US"/>
              </w:rPr>
              <w:tab/>
            </w:r>
            <w:r w:rsidR="0089326B" w:rsidRPr="00714136">
              <w:rPr>
                <w:rFonts w:eastAsia="Times New Roman" w:hint="cs"/>
                <w:sz w:val="20"/>
                <w:szCs w:val="26"/>
                <w:rtl/>
                <w:lang w:eastAsia="en-US" w:bidi="ar-EG"/>
              </w:rPr>
              <w:t>إنماء الحوار بين دائرة إدارة الموارد البشرية و</w:t>
            </w:r>
            <w:r w:rsidR="00223DD7" w:rsidRPr="00714136">
              <w:rPr>
                <w:rFonts w:eastAsia="Times New Roman" w:hint="cs"/>
                <w:sz w:val="20"/>
                <w:szCs w:val="26"/>
                <w:rtl/>
                <w:lang w:eastAsia="en-US" w:bidi="ar-EG"/>
              </w:rPr>
              <w:t xml:space="preserve">المديرين والموظفين باعتبارهم عملاء لدى خدمات الموارد البشرية لضمان </w:t>
            </w:r>
            <w:r w:rsidR="005A79C4" w:rsidRPr="00714136">
              <w:rPr>
                <w:rFonts w:eastAsia="Times New Roman" w:hint="cs"/>
                <w:sz w:val="20"/>
                <w:szCs w:val="26"/>
                <w:rtl/>
                <w:lang w:eastAsia="en-US" w:bidi="ar-EG"/>
              </w:rPr>
              <w:t>إمكانية تطبيق</w:t>
            </w:r>
            <w:r w:rsidR="00223DD7" w:rsidRPr="00714136">
              <w:rPr>
                <w:rFonts w:eastAsia="Times New Roman" w:hint="cs"/>
                <w:sz w:val="20"/>
                <w:szCs w:val="26"/>
                <w:rtl/>
                <w:lang w:eastAsia="en-US" w:bidi="ar-EG"/>
              </w:rPr>
              <w:t xml:space="preserve"> القواعد والإجراءات بشكل متسق</w:t>
            </w:r>
          </w:p>
        </w:tc>
        <w:tc>
          <w:tcPr>
            <w:tcW w:w="2693" w:type="dxa"/>
            <w:shd w:val="clear" w:color="auto" w:fill="C5E0B3"/>
          </w:tcPr>
          <w:p w:rsidR="009A0496" w:rsidRPr="00714136" w:rsidRDefault="00223DD7" w:rsidP="00663F90">
            <w:pPr>
              <w:spacing w:before="60" w:after="60" w:line="340" w:lineRule="exact"/>
            </w:pPr>
            <w:r w:rsidRPr="00714136">
              <w:rPr>
                <w:rFonts w:eastAsia="Times New Roman" w:hint="cs"/>
                <w:sz w:val="20"/>
                <w:szCs w:val="26"/>
                <w:rtl/>
                <w:lang w:eastAsia="en-US" w:bidi="ar-EG"/>
              </w:rPr>
              <w:t>عدد طلبات الموظفين التي تمت معالجتها في السنة (نسبة استكمال طلبات الموظفين المقدمة من العملاء)</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C01BE5">
        <w:tc>
          <w:tcPr>
            <w:tcW w:w="756" w:type="dxa"/>
            <w:tcBorders>
              <w:top w:val="nil"/>
              <w:left w:val="single" w:sz="4" w:space="0" w:color="auto"/>
              <w:bottom w:val="nil"/>
              <w:right w:val="single" w:sz="4" w:space="0" w:color="auto"/>
            </w:tcBorders>
            <w:shd w:val="clear" w:color="auto" w:fill="C5E0B3"/>
          </w:tcPr>
          <w:p w:rsidR="009A0496" w:rsidRPr="00C01BE5" w:rsidRDefault="009A0496"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nil"/>
              <w:right w:val="single" w:sz="4" w:space="0" w:color="auto"/>
            </w:tcBorders>
            <w:shd w:val="clear" w:color="auto" w:fill="C5E0B3"/>
          </w:tcPr>
          <w:p w:rsidR="009A0496" w:rsidRPr="00967B92" w:rsidRDefault="009A0496"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highlight w:val="magenta"/>
                <w:lang w:val="en-GB" w:eastAsia="en-US"/>
              </w:rPr>
            </w:pPr>
          </w:p>
        </w:tc>
        <w:tc>
          <w:tcPr>
            <w:tcW w:w="3969" w:type="dxa"/>
            <w:tcBorders>
              <w:left w:val="single" w:sz="4" w:space="0" w:color="auto"/>
            </w:tcBorders>
            <w:shd w:val="clear" w:color="auto" w:fill="C5E0B3"/>
          </w:tcPr>
          <w:p w:rsidR="009A0496" w:rsidRPr="008B0AFE" w:rsidRDefault="009A0496" w:rsidP="00BC07CC">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sidRPr="008B0AFE">
              <w:rPr>
                <w:rFonts w:eastAsia="Times New Roman"/>
                <w:bCs/>
                <w:sz w:val="20"/>
                <w:szCs w:val="26"/>
                <w:lang w:eastAsia="en-US"/>
              </w:rPr>
              <w:t>2</w:t>
            </w:r>
            <w:r w:rsidRPr="008B0AFE">
              <w:rPr>
                <w:rFonts w:eastAsia="Times New Roman"/>
                <w:bCs/>
                <w:sz w:val="20"/>
                <w:szCs w:val="26"/>
                <w:lang w:eastAsia="en-US"/>
              </w:rPr>
              <w:tab/>
            </w:r>
            <w:r w:rsidR="00223DD7" w:rsidRPr="008B0AFE">
              <w:rPr>
                <w:rFonts w:eastAsia="Times New Roman" w:hint="cs"/>
                <w:sz w:val="20"/>
                <w:szCs w:val="26"/>
                <w:rtl/>
                <w:lang w:eastAsia="en-US" w:bidi="ar-EG"/>
              </w:rPr>
              <w:t xml:space="preserve">العمل مع المديرين والموظفين </w:t>
            </w:r>
            <w:r w:rsidR="00E74A99" w:rsidRPr="008B0AFE">
              <w:rPr>
                <w:rFonts w:eastAsia="Times New Roman" w:hint="cs"/>
                <w:sz w:val="20"/>
                <w:szCs w:val="26"/>
                <w:rtl/>
                <w:lang w:eastAsia="en-US" w:bidi="ar-EG"/>
              </w:rPr>
              <w:t>لضمان عملية صنع القرار بالاستناد إلى الأدلة في التوظيف وإدارة الأداء وما</w:t>
            </w:r>
            <w:r w:rsidR="00BC07CC">
              <w:rPr>
                <w:rFonts w:eastAsia="Times New Roman" w:hint="eastAsia"/>
                <w:sz w:val="20"/>
                <w:szCs w:val="26"/>
                <w:rtl/>
                <w:lang w:eastAsia="en-US" w:bidi="ar-EG"/>
              </w:rPr>
              <w:t> </w:t>
            </w:r>
            <w:r w:rsidR="00E74A99" w:rsidRPr="008B0AFE">
              <w:rPr>
                <w:rFonts w:eastAsia="Times New Roman" w:hint="cs"/>
                <w:sz w:val="20"/>
                <w:szCs w:val="26"/>
                <w:rtl/>
                <w:lang w:eastAsia="en-US" w:bidi="ar-EG"/>
              </w:rPr>
              <w:t xml:space="preserve">إلى ذلك، بالإحالة إلى التحليلات المؤسسية (من قبيل التقرير السنوي </w:t>
            </w:r>
            <w:r w:rsidR="004A525F" w:rsidRPr="008B0AFE">
              <w:rPr>
                <w:rFonts w:eastAsia="Times New Roman" w:hint="cs"/>
                <w:sz w:val="20"/>
                <w:szCs w:val="26"/>
                <w:rtl/>
                <w:lang w:eastAsia="en-US" w:bidi="ar-EG"/>
              </w:rPr>
              <w:t>ل</w:t>
            </w:r>
            <w:r w:rsidR="00E74A99" w:rsidRPr="008B0AFE">
              <w:rPr>
                <w:rFonts w:eastAsia="Times New Roman" w:hint="cs"/>
                <w:sz w:val="20"/>
                <w:szCs w:val="26"/>
                <w:rtl/>
                <w:lang w:eastAsia="en-US" w:bidi="ar-EG"/>
              </w:rPr>
              <w:t>لموارد البشرية)</w:t>
            </w:r>
          </w:p>
          <w:p w:rsidR="009A0496" w:rsidRPr="008B0AFE"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693" w:type="dxa"/>
            <w:shd w:val="clear" w:color="auto" w:fill="C5E0B3"/>
          </w:tcPr>
          <w:p w:rsidR="009A0496" w:rsidRPr="008B0AFE" w:rsidRDefault="00E74A99" w:rsidP="00F213BA">
            <w:pPr>
              <w:spacing w:before="60" w:after="60" w:line="340" w:lineRule="exact"/>
            </w:pPr>
            <w:r w:rsidRPr="008B0AFE">
              <w:rPr>
                <w:rFonts w:eastAsia="Times New Roman" w:hint="cs"/>
                <w:sz w:val="20"/>
                <w:szCs w:val="26"/>
                <w:rtl/>
                <w:lang w:eastAsia="en-US" w:bidi="ar-EG"/>
              </w:rPr>
              <w:t xml:space="preserve">عدد </w:t>
            </w:r>
            <w:r w:rsidR="00F96E51" w:rsidRPr="00F96E51">
              <w:rPr>
                <w:rFonts w:eastAsia="Times New Roman" w:hint="cs"/>
                <w:sz w:val="20"/>
                <w:szCs w:val="26"/>
                <w:rtl/>
                <w:lang w:eastAsia="en-US" w:bidi="ar-EG"/>
              </w:rPr>
              <w:t>الجلسات</w:t>
            </w:r>
            <w:r w:rsidRPr="00F96E51">
              <w:rPr>
                <w:rFonts w:eastAsia="Times New Roman" w:hint="cs"/>
                <w:sz w:val="20"/>
                <w:szCs w:val="26"/>
                <w:rtl/>
                <w:lang w:eastAsia="en-US" w:bidi="ar-EG"/>
              </w:rPr>
              <w:t xml:space="preserve"> الإعلامية </w:t>
            </w:r>
            <w:r w:rsidR="00F213BA">
              <w:rPr>
                <w:rFonts w:eastAsia="Times New Roman" w:hint="cs"/>
                <w:sz w:val="20"/>
                <w:szCs w:val="26"/>
                <w:rtl/>
                <w:lang w:eastAsia="en-US" w:bidi="ar-EG"/>
              </w:rPr>
              <w:t xml:space="preserve">والمراسلات الموجهة إلى </w:t>
            </w:r>
            <w:r w:rsidRPr="008B0AFE">
              <w:rPr>
                <w:rFonts w:eastAsia="Times New Roman" w:hint="cs"/>
                <w:sz w:val="20"/>
                <w:szCs w:val="26"/>
                <w:rtl/>
                <w:lang w:eastAsia="en-US" w:bidi="ar-EG"/>
              </w:rPr>
              <w:t xml:space="preserve">العملاء بشأن </w:t>
            </w:r>
            <w:r w:rsidR="00BC07CC">
              <w:rPr>
                <w:rFonts w:eastAsia="Times New Roman" w:hint="cs"/>
                <w:sz w:val="20"/>
                <w:szCs w:val="26"/>
                <w:rtl/>
                <w:lang w:eastAsia="en-US" w:bidi="ar-EG"/>
              </w:rPr>
              <w:t>إمكانية تطبيق</w:t>
            </w:r>
            <w:r w:rsidRPr="008B0AFE">
              <w:rPr>
                <w:rFonts w:eastAsia="Times New Roman" w:hint="cs"/>
                <w:sz w:val="20"/>
                <w:szCs w:val="26"/>
                <w:rtl/>
                <w:lang w:eastAsia="en-US" w:bidi="ar-EG"/>
              </w:rPr>
              <w:t xml:space="preserve"> القواعد والإجراءات، إلى جانب تقارير نوعية عن النواتج الرئيسية</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r w:rsidR="009A0496" w:rsidRPr="00C01BE5" w:rsidTr="00C01BE5">
        <w:tc>
          <w:tcPr>
            <w:tcW w:w="756" w:type="dxa"/>
            <w:tcBorders>
              <w:top w:val="nil"/>
              <w:left w:val="single" w:sz="4" w:space="0" w:color="auto"/>
              <w:bottom w:val="single" w:sz="4" w:space="0" w:color="auto"/>
              <w:right w:val="single" w:sz="4" w:space="0" w:color="auto"/>
            </w:tcBorders>
            <w:shd w:val="clear" w:color="auto" w:fill="C5E0B3"/>
          </w:tcPr>
          <w:p w:rsidR="009A0496" w:rsidRPr="00C01BE5" w:rsidRDefault="009A0496" w:rsidP="00663F90">
            <w:pPr>
              <w:tabs>
                <w:tab w:val="clear" w:pos="794"/>
              </w:tabs>
              <w:spacing w:before="60" w:after="60" w:line="340" w:lineRule="exact"/>
              <w:jc w:val="left"/>
              <w:rPr>
                <w:rFonts w:eastAsia="SimSun"/>
                <w:sz w:val="20"/>
                <w:szCs w:val="26"/>
                <w:lang w:val="en-GB"/>
              </w:rPr>
            </w:pPr>
          </w:p>
        </w:tc>
        <w:tc>
          <w:tcPr>
            <w:tcW w:w="3001" w:type="dxa"/>
            <w:tcBorders>
              <w:top w:val="nil"/>
              <w:left w:val="single" w:sz="4" w:space="0" w:color="auto"/>
              <w:bottom w:val="single" w:sz="4" w:space="0" w:color="auto"/>
              <w:right w:val="single" w:sz="4" w:space="0" w:color="auto"/>
            </w:tcBorders>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40" w:lineRule="exact"/>
              <w:jc w:val="left"/>
              <w:textAlignment w:val="baseline"/>
              <w:rPr>
                <w:rFonts w:eastAsia="Times New Roman"/>
                <w:sz w:val="20"/>
                <w:szCs w:val="26"/>
                <w:lang w:val="en-GB" w:eastAsia="en-US"/>
              </w:rPr>
            </w:pPr>
          </w:p>
        </w:tc>
        <w:tc>
          <w:tcPr>
            <w:tcW w:w="3969" w:type="dxa"/>
            <w:tcBorders>
              <w:left w:val="single" w:sz="4" w:space="0" w:color="auto"/>
            </w:tcBorders>
            <w:shd w:val="clear" w:color="auto" w:fill="C5E0B3"/>
          </w:tcPr>
          <w:p w:rsidR="009A0496" w:rsidRPr="00E52CB1" w:rsidRDefault="009A0496" w:rsidP="00E52CB1">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eastAsia="en-US" w:bidi="ar-EG"/>
              </w:rPr>
            </w:pPr>
            <w:r>
              <w:rPr>
                <w:rFonts w:eastAsia="Times New Roman"/>
                <w:bCs/>
                <w:sz w:val="20"/>
                <w:szCs w:val="26"/>
                <w:lang w:eastAsia="en-US"/>
              </w:rPr>
              <w:t>3</w:t>
            </w:r>
            <w:r w:rsidRPr="009A0496">
              <w:rPr>
                <w:rFonts w:eastAsia="Times New Roman"/>
                <w:bCs/>
                <w:sz w:val="20"/>
                <w:szCs w:val="26"/>
                <w:lang w:eastAsia="en-US"/>
              </w:rPr>
              <w:tab/>
            </w:r>
            <w:r w:rsidR="00E74A99" w:rsidRPr="0026393A">
              <w:rPr>
                <w:rFonts w:eastAsia="Times New Roman" w:hint="cs"/>
                <w:sz w:val="20"/>
                <w:szCs w:val="26"/>
                <w:rtl/>
                <w:lang w:eastAsia="en-US" w:bidi="ar-EG"/>
              </w:rPr>
              <w:t xml:space="preserve">إجراء تحليل </w:t>
            </w:r>
            <w:r w:rsidR="0026393A">
              <w:rPr>
                <w:rFonts w:eastAsia="Times New Roman" w:hint="cs"/>
                <w:sz w:val="20"/>
                <w:szCs w:val="26"/>
                <w:rtl/>
                <w:lang w:eastAsia="en-US" w:bidi="ar-EG"/>
              </w:rPr>
              <w:t>لمدى اتساق وانسجام مجموعة تعويضات الاتحاد مع منظومة الأمم المتحدة، بغية تحسين الممارسات والميزانية والموارد التنظيمية على النحو الأمثل</w:t>
            </w:r>
          </w:p>
        </w:tc>
        <w:tc>
          <w:tcPr>
            <w:tcW w:w="2693" w:type="dxa"/>
            <w:shd w:val="clear" w:color="auto" w:fill="C5E0B3"/>
          </w:tcPr>
          <w:p w:rsidR="009A0496" w:rsidRDefault="005A79C4" w:rsidP="00BC07CC">
            <w:pPr>
              <w:spacing w:before="60" w:after="60" w:line="340" w:lineRule="exact"/>
            </w:pPr>
            <w:r>
              <w:rPr>
                <w:rFonts w:eastAsia="Times New Roman" w:hint="cs"/>
                <w:sz w:val="20"/>
                <w:szCs w:val="26"/>
                <w:rtl/>
                <w:lang w:eastAsia="en-US" w:bidi="ar-EG"/>
              </w:rPr>
              <w:t>مراجعة مجموعة التعويضات التي وضعتها لجنة الخدمة المدنية الدولية ودمجها في عمليات تخطيط الموارد في</w:t>
            </w:r>
            <w:r w:rsidR="00BC07CC">
              <w:rPr>
                <w:rFonts w:eastAsia="Times New Roman" w:hint="eastAsia"/>
                <w:sz w:val="20"/>
                <w:szCs w:val="26"/>
                <w:rtl/>
                <w:lang w:eastAsia="en-US" w:bidi="ar-EG"/>
              </w:rPr>
              <w:t> </w:t>
            </w:r>
            <w:r>
              <w:rPr>
                <w:rFonts w:eastAsia="Times New Roman" w:hint="cs"/>
                <w:sz w:val="20"/>
                <w:szCs w:val="26"/>
                <w:rtl/>
                <w:lang w:eastAsia="en-US" w:bidi="ar-EG"/>
              </w:rPr>
              <w:t>المؤسسة، وإمكانية التطبيق بشكل متسق (</w:t>
            </w:r>
            <w:r w:rsidR="00BB02A9">
              <w:rPr>
                <w:rFonts w:eastAsia="Times New Roman" w:hint="cs"/>
                <w:sz w:val="20"/>
                <w:szCs w:val="26"/>
                <w:rtl/>
                <w:lang w:eastAsia="en-US" w:bidi="ar-EG"/>
              </w:rPr>
              <w:t>إعداد</w:t>
            </w:r>
            <w:r>
              <w:rPr>
                <w:rFonts w:eastAsia="Times New Roman" w:hint="cs"/>
                <w:sz w:val="20"/>
                <w:szCs w:val="26"/>
                <w:rtl/>
                <w:lang w:eastAsia="en-US" w:bidi="ar-EG"/>
              </w:rPr>
              <w:t xml:space="preserve"> تقرير نوعي)</w:t>
            </w:r>
          </w:p>
        </w:tc>
        <w:tc>
          <w:tcPr>
            <w:tcW w:w="152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1260"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c>
          <w:tcPr>
            <w:tcW w:w="2181" w:type="dxa"/>
            <w:shd w:val="clear" w:color="auto" w:fill="C5E0B3"/>
          </w:tcPr>
          <w:p w:rsidR="009A0496" w:rsidRPr="00C01BE5" w:rsidRDefault="009A0496" w:rsidP="00663F90">
            <w:pPr>
              <w:tabs>
                <w:tab w:val="clear" w:pos="794"/>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sz w:val="20"/>
                <w:szCs w:val="26"/>
                <w:lang w:val="en-GB" w:eastAsia="en-US"/>
              </w:rPr>
            </w:pPr>
          </w:p>
        </w:tc>
      </w:tr>
    </w:tbl>
    <w:p w:rsidR="00EA01E9" w:rsidRPr="00EA01E9" w:rsidRDefault="00EA01E9" w:rsidP="00EA01E9">
      <w:pPr>
        <w:rPr>
          <w:rtl/>
          <w:lang w:val="en-GB" w:bidi="ar-EG"/>
        </w:rPr>
      </w:pPr>
    </w:p>
    <w:p w:rsidR="00EA01E9" w:rsidRDefault="00EA01E9" w:rsidP="00EA01E9">
      <w:pPr>
        <w:rPr>
          <w:rtl/>
          <w:lang w:val="en-GB"/>
        </w:rPr>
      </w:pPr>
    </w:p>
    <w:p w:rsidR="009A2050" w:rsidRDefault="009A2050" w:rsidP="00EA01E9">
      <w:pPr>
        <w:rPr>
          <w:rtl/>
          <w:lang w:val="en-GB"/>
        </w:rPr>
      </w:pPr>
    </w:p>
    <w:p w:rsidR="009A2050" w:rsidRDefault="009A2050" w:rsidP="009A2050">
      <w:pPr>
        <w:rPr>
          <w:b/>
          <w:bCs/>
          <w:sz w:val="20"/>
          <w:szCs w:val="26"/>
          <w:rtl/>
          <w:lang w:val="en-GB"/>
        </w:rPr>
        <w:sectPr w:rsidR="009A2050" w:rsidSect="009A2050">
          <w:footerReference w:type="default" r:id="rId13"/>
          <w:headerReference w:type="first" r:id="rId14"/>
          <w:footerReference w:type="first" r:id="rId15"/>
          <w:pgSz w:w="16840" w:h="11907" w:orient="landscape" w:code="9"/>
          <w:pgMar w:top="1134" w:right="1418" w:bottom="1134" w:left="1134" w:header="709" w:footer="709" w:gutter="0"/>
          <w:cols w:space="708"/>
          <w:titlePg/>
          <w:docGrid w:linePitch="360"/>
        </w:sectPr>
      </w:pPr>
    </w:p>
    <w:p w:rsidR="009A2050" w:rsidRPr="003D6033" w:rsidRDefault="003D6033" w:rsidP="005669D0">
      <w:pPr>
        <w:pStyle w:val="Annextitle"/>
        <w:rPr>
          <w:rtl/>
          <w:lang w:bidi="ar-EG"/>
        </w:rPr>
      </w:pPr>
      <w:r>
        <w:rPr>
          <w:rFonts w:hint="cs"/>
          <w:rtl/>
        </w:rPr>
        <w:t xml:space="preserve">المخاطر الاستراتيجية </w:t>
      </w:r>
      <w:r w:rsidR="005669D0">
        <w:rPr>
          <w:rFonts w:hint="cs"/>
          <w:rtl/>
        </w:rPr>
        <w:t>الكامنة</w:t>
      </w:r>
      <w:r>
        <w:rPr>
          <w:rFonts w:hint="cs"/>
          <w:rtl/>
        </w:rPr>
        <w:t xml:space="preserve"> في الخطة الاستراتيجية للاتحاد للفترة </w:t>
      </w:r>
      <w:r>
        <w:t>2023-2020</w:t>
      </w:r>
    </w:p>
    <w:p w:rsidR="009A2050" w:rsidRDefault="00E53F65" w:rsidP="00E53F65">
      <w:pPr>
        <w:jc w:val="left"/>
        <w:rPr>
          <w:b/>
          <w:bCs/>
          <w:i/>
          <w:iCs/>
          <w:rtl/>
          <w:lang w:bidi="ar-EG"/>
        </w:rPr>
      </w:pPr>
      <w:r w:rsidRPr="00BC07CC">
        <w:rPr>
          <w:rFonts w:hint="cs"/>
          <w:b/>
          <w:bCs/>
          <w:i/>
          <w:iCs/>
          <w:rtl/>
          <w:lang w:val="en-GB"/>
        </w:rPr>
        <w:t xml:space="preserve">(من الملحق </w:t>
      </w:r>
      <w:r w:rsidRPr="00BC07CC">
        <w:rPr>
          <w:b/>
          <w:bCs/>
          <w:i/>
          <w:iCs/>
        </w:rPr>
        <w:t>1</w:t>
      </w:r>
      <w:r w:rsidRPr="00BC07CC">
        <w:rPr>
          <w:rFonts w:hint="cs"/>
          <w:b/>
          <w:bCs/>
          <w:i/>
          <w:iCs/>
          <w:rtl/>
          <w:lang w:bidi="ar-EG"/>
        </w:rPr>
        <w:t xml:space="preserve"> بالقرار </w:t>
      </w:r>
      <w:r w:rsidRPr="00BC07CC">
        <w:rPr>
          <w:b/>
          <w:bCs/>
          <w:i/>
          <w:iCs/>
          <w:lang w:bidi="ar-EG"/>
        </w:rPr>
        <w:t>71</w:t>
      </w:r>
      <w:r w:rsidRPr="00BC07CC">
        <w:rPr>
          <w:rFonts w:hint="cs"/>
          <w:b/>
          <w:bCs/>
          <w:i/>
          <w:iCs/>
          <w:rtl/>
          <w:lang w:bidi="ar-EG"/>
        </w:rPr>
        <w:t xml:space="preserve"> (المراجَع في دبي، </w:t>
      </w:r>
      <w:r w:rsidRPr="00BC07CC">
        <w:rPr>
          <w:b/>
          <w:bCs/>
          <w:i/>
          <w:iCs/>
          <w:lang w:bidi="ar-EG"/>
        </w:rPr>
        <w:t>2018</w:t>
      </w:r>
      <w:r w:rsidR="003D6033" w:rsidRPr="00BC07CC">
        <w:rPr>
          <w:rFonts w:hint="cs"/>
          <w:b/>
          <w:bCs/>
          <w:i/>
          <w:iCs/>
          <w:rtl/>
          <w:lang w:bidi="ar-EG"/>
        </w:rPr>
        <w:t>) - الخطة الاستراتيجية للاتحاد</w:t>
      </w:r>
      <w:r w:rsidRPr="00BC07CC">
        <w:rPr>
          <w:rFonts w:hint="cs"/>
          <w:b/>
          <w:bCs/>
          <w:i/>
          <w:iCs/>
          <w:rtl/>
          <w:lang w:bidi="ar-EG"/>
        </w:rPr>
        <w:t xml:space="preserve"> للفترة </w:t>
      </w:r>
      <w:r w:rsidRPr="00BC07CC">
        <w:rPr>
          <w:b/>
          <w:bCs/>
          <w:i/>
          <w:iCs/>
          <w:lang w:bidi="ar-EG"/>
        </w:rPr>
        <w:t>2023-2020</w:t>
      </w:r>
      <w:r w:rsidRPr="00BC07CC">
        <w:rPr>
          <w:rFonts w:hint="cs"/>
          <w:b/>
          <w:bCs/>
          <w:i/>
          <w:iCs/>
          <w:rtl/>
          <w:lang w:bidi="ar-EG"/>
        </w:rPr>
        <w:t>)</w:t>
      </w:r>
    </w:p>
    <w:p w:rsidR="00BC07CC" w:rsidRPr="00BC07CC" w:rsidRDefault="00BC07CC" w:rsidP="00BC07CC">
      <w:pPr>
        <w:rPr>
          <w:rtl/>
          <w:lang w:bidi="ar-EG"/>
        </w:rPr>
      </w:pPr>
    </w:p>
    <w:p w:rsidR="00E53F65" w:rsidRPr="00BC07CC" w:rsidRDefault="00E53F65" w:rsidP="00E53F65">
      <w:pPr>
        <w:rPr>
          <w:b/>
          <w:bCs/>
          <w:rtl/>
        </w:rPr>
      </w:pPr>
      <w:r w:rsidRPr="00BC07CC">
        <w:rPr>
          <w:rFonts w:hint="cs"/>
          <w:b/>
          <w:bCs/>
          <w:rtl/>
          <w:lang w:bidi="ar-SY"/>
        </w:rPr>
        <w:t xml:space="preserve">الجدول </w:t>
      </w:r>
      <w:r w:rsidRPr="00BC07CC">
        <w:rPr>
          <w:b/>
          <w:bCs/>
          <w:lang w:bidi="ar-SY"/>
        </w:rPr>
        <w:t>2</w:t>
      </w:r>
      <w:r w:rsidRPr="00BC07CC">
        <w:rPr>
          <w:rFonts w:hint="cs"/>
          <w:b/>
          <w:bCs/>
          <w:rtl/>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061EE2" w:rsidRPr="00061EE2" w:rsidTr="009F1235">
        <w:trPr>
          <w:cantSplit/>
          <w:tblHeader/>
        </w:trPr>
        <w:tc>
          <w:tcPr>
            <w:tcW w:w="2500" w:type="pct"/>
            <w:shd w:val="clear" w:color="auto" w:fill="auto"/>
          </w:tcPr>
          <w:p w:rsidR="00061EE2" w:rsidRPr="00061EE2" w:rsidRDefault="00061EE2" w:rsidP="00061EE2">
            <w:pPr>
              <w:pStyle w:val="Tablehead0"/>
              <w:spacing w:before="60" w:after="60" w:line="340" w:lineRule="exact"/>
              <w:rPr>
                <w:sz w:val="20"/>
                <w:szCs w:val="26"/>
                <w:lang w:bidi="ar-SY"/>
              </w:rPr>
            </w:pPr>
            <w:r w:rsidRPr="00061EE2">
              <w:rPr>
                <w:rFonts w:hint="cs"/>
                <w:sz w:val="20"/>
                <w:szCs w:val="26"/>
                <w:rtl/>
              </w:rPr>
              <w:t>الخطر</w:t>
            </w:r>
          </w:p>
        </w:tc>
        <w:tc>
          <w:tcPr>
            <w:tcW w:w="2500" w:type="pct"/>
            <w:shd w:val="clear" w:color="auto" w:fill="auto"/>
          </w:tcPr>
          <w:p w:rsidR="00061EE2" w:rsidRPr="00061EE2" w:rsidRDefault="00061EE2" w:rsidP="00061EE2">
            <w:pPr>
              <w:pStyle w:val="Tablehead0"/>
              <w:spacing w:before="60" w:after="60" w:line="340" w:lineRule="exact"/>
              <w:rPr>
                <w:sz w:val="20"/>
                <w:szCs w:val="26"/>
                <w:lang w:bidi="ar-SY"/>
              </w:rPr>
            </w:pPr>
            <w:r w:rsidRPr="00061EE2">
              <w:rPr>
                <w:rFonts w:hint="cs"/>
                <w:sz w:val="20"/>
                <w:szCs w:val="26"/>
                <w:rtl/>
              </w:rPr>
              <w:t>استراتيجية التخفيف</w:t>
            </w:r>
          </w:p>
        </w:tc>
      </w:tr>
      <w:tr w:rsidR="00061EE2" w:rsidRPr="00061EE2" w:rsidTr="009F1235">
        <w:trPr>
          <w:cantSplit/>
        </w:trPr>
        <w:tc>
          <w:tcPr>
            <w:tcW w:w="2500" w:type="pct"/>
            <w:shd w:val="clear" w:color="auto" w:fill="auto"/>
          </w:tcPr>
          <w:p w:rsidR="00061EE2" w:rsidRPr="00061EE2" w:rsidRDefault="00061EE2" w:rsidP="00061EE2">
            <w:pPr>
              <w:pStyle w:val="Tabletext"/>
              <w:ind w:left="458" w:hanging="458"/>
              <w:jc w:val="left"/>
              <w:rPr>
                <w:b/>
                <w:bCs/>
                <w:sz w:val="20"/>
                <w:szCs w:val="26"/>
                <w:rtl/>
              </w:rPr>
            </w:pPr>
            <w:r w:rsidRPr="00061EE2">
              <w:rPr>
                <w:b/>
                <w:bCs/>
                <w:sz w:val="20"/>
                <w:szCs w:val="26"/>
                <w:lang w:bidi="ar-SY"/>
              </w:rPr>
              <w:t>1</w:t>
            </w:r>
            <w:r w:rsidRPr="00061EE2">
              <w:rPr>
                <w:rFonts w:hint="cs"/>
                <w:b/>
                <w:bCs/>
                <w:sz w:val="20"/>
                <w:szCs w:val="26"/>
                <w:rtl/>
              </w:rPr>
              <w:tab/>
              <w:t>تناقص الأهمية والقدرة على إثبات تقديم قيمة مضافة</w:t>
            </w:r>
            <w:r w:rsidRPr="00061EE2">
              <w:rPr>
                <w:rFonts w:hint="eastAsia"/>
                <w:b/>
                <w:bCs/>
                <w:sz w:val="20"/>
                <w:szCs w:val="26"/>
                <w:rtl/>
              </w:rPr>
              <w:t> </w:t>
            </w:r>
            <w:r w:rsidRPr="00061EE2">
              <w:rPr>
                <w:rFonts w:hint="cs"/>
                <w:b/>
                <w:bCs/>
                <w:sz w:val="20"/>
                <w:szCs w:val="26"/>
                <w:rtl/>
              </w:rPr>
              <w:t>واضحة</w:t>
            </w:r>
          </w:p>
          <w:p w:rsidR="00061EE2" w:rsidRPr="00061EE2" w:rsidRDefault="00061EE2" w:rsidP="00BC07CC">
            <w:pPr>
              <w:pStyle w:val="Tabletext"/>
              <w:ind w:left="458" w:hanging="458"/>
              <w:jc w:val="left"/>
              <w:rPr>
                <w:sz w:val="20"/>
                <w:szCs w:val="26"/>
                <w:rtl/>
                <w:lang w:val="en-US" w:bidi="ar-SY"/>
              </w:rPr>
            </w:pPr>
            <w:r w:rsidRPr="00061EE2">
              <w:rPr>
                <w:rFonts w:hint="cs"/>
                <w:sz w:val="20"/>
                <w:szCs w:val="26"/>
                <w:rtl/>
              </w:rPr>
              <w:t>-</w:t>
            </w:r>
            <w:r w:rsidRPr="00061EE2">
              <w:rPr>
                <w:sz w:val="20"/>
                <w:szCs w:val="26"/>
                <w:rtl/>
              </w:rPr>
              <w:tab/>
              <w:t>خطر ازدواجية الجهود وعدم الاتساق داخل المنظمة مما</w:t>
            </w:r>
            <w:r w:rsidR="00BC07CC">
              <w:rPr>
                <w:rFonts w:hint="cs"/>
                <w:sz w:val="20"/>
                <w:szCs w:val="26"/>
                <w:rtl/>
              </w:rPr>
              <w:t> </w:t>
            </w:r>
            <w:r w:rsidRPr="00061EE2">
              <w:rPr>
                <w:sz w:val="20"/>
                <w:szCs w:val="26"/>
                <w:rtl/>
              </w:rPr>
              <w:t>يؤثر على قدرتنا على إثبات تقديم القيمة المضافة</w:t>
            </w:r>
          </w:p>
          <w:p w:rsidR="00061EE2" w:rsidRPr="00061EE2" w:rsidRDefault="00061EE2" w:rsidP="00BC07CC">
            <w:pPr>
              <w:pStyle w:val="Tabletext"/>
              <w:ind w:left="458" w:hanging="458"/>
              <w:jc w:val="left"/>
              <w:rPr>
                <w:sz w:val="20"/>
                <w:szCs w:val="26"/>
                <w:lang w:bidi="ar-SY"/>
              </w:rPr>
            </w:pPr>
            <w:r w:rsidRPr="00061EE2">
              <w:rPr>
                <w:rFonts w:hint="cs"/>
                <w:sz w:val="20"/>
                <w:szCs w:val="26"/>
                <w:rtl/>
              </w:rPr>
              <w:t>-</w:t>
            </w:r>
            <w:r w:rsidRPr="00061EE2">
              <w:rPr>
                <w:sz w:val="20"/>
                <w:szCs w:val="26"/>
                <w:rtl/>
              </w:rPr>
              <w:tab/>
              <w:t>خطر تضارب الجهود وعدم الاتساق والمنافسة مع المنظمات والهيئات الأخرى ذات الصلة مما</w:t>
            </w:r>
            <w:r w:rsidR="00BC07CC">
              <w:rPr>
                <w:rFonts w:hint="cs"/>
                <w:sz w:val="20"/>
                <w:szCs w:val="26"/>
                <w:rtl/>
              </w:rPr>
              <w:t> </w:t>
            </w:r>
            <w:r w:rsidRPr="00061EE2">
              <w:rPr>
                <w:sz w:val="20"/>
                <w:szCs w:val="26"/>
                <w:rtl/>
              </w:rPr>
              <w:t>يؤدي إلى خطر التصور الخاطئ لولاية الاتحاد ورسالته ودوره</w:t>
            </w:r>
          </w:p>
        </w:tc>
        <w:tc>
          <w:tcPr>
            <w:tcW w:w="2500" w:type="pct"/>
            <w:shd w:val="clear" w:color="auto" w:fill="auto"/>
          </w:tcPr>
          <w:p w:rsidR="00061EE2" w:rsidRPr="00061EE2" w:rsidRDefault="00061EE2" w:rsidP="00061EE2">
            <w:pPr>
              <w:pStyle w:val="Tabletext"/>
              <w:ind w:left="403" w:hanging="403"/>
              <w:jc w:val="left"/>
              <w:rPr>
                <w:sz w:val="20"/>
                <w:szCs w:val="26"/>
                <w:rtl/>
                <w:lang w:val="en-US" w:bidi="ar-SY"/>
              </w:rPr>
            </w:pPr>
            <w:r w:rsidRPr="00061EE2">
              <w:rPr>
                <w:rFonts w:hint="cs"/>
                <w:sz w:val="20"/>
                <w:szCs w:val="26"/>
                <w:rtl/>
              </w:rPr>
              <w:t>-</w:t>
            </w:r>
            <w:r w:rsidRPr="00061EE2">
              <w:rPr>
                <w:sz w:val="20"/>
                <w:szCs w:val="26"/>
                <w:rtl/>
              </w:rPr>
              <w:tab/>
              <w:t xml:space="preserve">تفادي المخاطر: من خلال ولايات واضحة لكل هيكل </w:t>
            </w:r>
            <w:r w:rsidRPr="00061EE2">
              <w:rPr>
                <w:b/>
                <w:bCs/>
                <w:sz w:val="20"/>
                <w:szCs w:val="26"/>
                <w:rtl/>
              </w:rPr>
              <w:t>ودور في</w:t>
            </w:r>
            <w:r w:rsidRPr="00061EE2">
              <w:rPr>
                <w:rFonts w:hint="cs"/>
                <w:b/>
                <w:bCs/>
                <w:sz w:val="20"/>
                <w:szCs w:val="26"/>
                <w:rtl/>
              </w:rPr>
              <w:t> </w:t>
            </w:r>
            <w:r w:rsidRPr="00061EE2">
              <w:rPr>
                <w:b/>
                <w:bCs/>
                <w:sz w:val="20"/>
                <w:szCs w:val="26"/>
                <w:rtl/>
              </w:rPr>
              <w:t>الاتحاد</w:t>
            </w:r>
            <w:r w:rsidRPr="00061EE2">
              <w:rPr>
                <w:rFonts w:hint="cs"/>
                <w:b/>
                <w:bCs/>
                <w:sz w:val="20"/>
                <w:szCs w:val="26"/>
                <w:rtl/>
              </w:rPr>
              <w:t>؛</w:t>
            </w:r>
          </w:p>
          <w:p w:rsidR="00061EE2" w:rsidRPr="00061EE2" w:rsidRDefault="00061EE2" w:rsidP="00061EE2">
            <w:pPr>
              <w:pStyle w:val="Tabletext"/>
              <w:ind w:left="403" w:hanging="403"/>
              <w:jc w:val="left"/>
              <w:rPr>
                <w:sz w:val="20"/>
                <w:szCs w:val="26"/>
                <w:rtl/>
                <w:lang w:val="en-US" w:bidi="ar-SY"/>
              </w:rPr>
            </w:pPr>
            <w:r w:rsidRPr="00061EE2">
              <w:rPr>
                <w:rFonts w:hint="cs"/>
                <w:sz w:val="20"/>
                <w:szCs w:val="26"/>
                <w:rtl/>
              </w:rPr>
              <w:t>-</w:t>
            </w:r>
            <w:r w:rsidRPr="00061EE2">
              <w:rPr>
                <w:sz w:val="20"/>
                <w:szCs w:val="26"/>
                <w:rtl/>
              </w:rPr>
              <w:tab/>
              <w:t xml:space="preserve">الحد من المخاطر: </w:t>
            </w:r>
            <w:r w:rsidRPr="00061EE2">
              <w:rPr>
                <w:b/>
                <w:bCs/>
                <w:sz w:val="20"/>
                <w:szCs w:val="26"/>
                <w:rtl/>
              </w:rPr>
              <w:t>تحسين إطار التعاون</w:t>
            </w:r>
            <w:r w:rsidRPr="00061EE2">
              <w:rPr>
                <w:rFonts w:hint="cs"/>
                <w:b/>
                <w:bCs/>
                <w:sz w:val="20"/>
                <w:szCs w:val="26"/>
                <w:rtl/>
              </w:rPr>
              <w:t>؛</w:t>
            </w:r>
          </w:p>
          <w:p w:rsidR="00061EE2" w:rsidRPr="00061EE2" w:rsidRDefault="00061EE2" w:rsidP="00061EE2">
            <w:pPr>
              <w:pStyle w:val="Tabletext"/>
              <w:ind w:left="403" w:hanging="403"/>
              <w:jc w:val="left"/>
              <w:rPr>
                <w:sz w:val="20"/>
                <w:szCs w:val="26"/>
                <w:rtl/>
                <w:lang w:val="en-US" w:bidi="ar-SY"/>
              </w:rPr>
            </w:pPr>
            <w:r w:rsidRPr="00061EE2">
              <w:rPr>
                <w:rFonts w:hint="cs"/>
                <w:sz w:val="20"/>
                <w:szCs w:val="26"/>
                <w:rtl/>
              </w:rPr>
              <w:t>-</w:t>
            </w:r>
            <w:r w:rsidRPr="00061EE2">
              <w:rPr>
                <w:sz w:val="20"/>
                <w:szCs w:val="26"/>
                <w:rtl/>
              </w:rPr>
              <w:tab/>
              <w:t xml:space="preserve">تفادي المخاطر: </w:t>
            </w:r>
            <w:r w:rsidRPr="00061EE2">
              <w:rPr>
                <w:sz w:val="20"/>
                <w:szCs w:val="26"/>
                <w:rtl/>
                <w:lang w:bidi="ar-SY"/>
              </w:rPr>
              <w:t xml:space="preserve">تحديد </w:t>
            </w:r>
            <w:r w:rsidRPr="00061EE2">
              <w:rPr>
                <w:b/>
                <w:bCs/>
                <w:sz w:val="20"/>
                <w:szCs w:val="26"/>
                <w:rtl/>
                <w:lang w:bidi="ar-SY"/>
              </w:rPr>
              <w:t>المجالات ذات القيمة المضافة الواضحة والتركيز عليها</w:t>
            </w:r>
            <w:r w:rsidRPr="00061EE2">
              <w:rPr>
                <w:rFonts w:hint="cs"/>
                <w:b/>
                <w:bCs/>
                <w:sz w:val="20"/>
                <w:szCs w:val="26"/>
                <w:rtl/>
                <w:lang w:bidi="ar-SY"/>
              </w:rPr>
              <w:t>؛</w:t>
            </w:r>
          </w:p>
          <w:p w:rsidR="00061EE2" w:rsidRPr="00061EE2" w:rsidRDefault="00061EE2" w:rsidP="00061EE2">
            <w:pPr>
              <w:pStyle w:val="Tabletext"/>
              <w:ind w:left="403" w:hanging="403"/>
              <w:jc w:val="left"/>
              <w:rPr>
                <w:sz w:val="20"/>
                <w:szCs w:val="26"/>
                <w:rtl/>
                <w:lang w:val="en-US" w:bidi="ar-SY"/>
              </w:rPr>
            </w:pPr>
            <w:r w:rsidRPr="00061EE2">
              <w:rPr>
                <w:rFonts w:hint="cs"/>
                <w:sz w:val="20"/>
                <w:szCs w:val="26"/>
                <w:rtl/>
              </w:rPr>
              <w:t>-</w:t>
            </w:r>
            <w:r w:rsidRPr="00061EE2">
              <w:rPr>
                <w:sz w:val="20"/>
                <w:szCs w:val="26"/>
                <w:rtl/>
              </w:rPr>
              <w:tab/>
              <w:t xml:space="preserve">نقل المخاطر: من خلال إقامة </w:t>
            </w:r>
            <w:r w:rsidRPr="00061EE2">
              <w:rPr>
                <w:b/>
                <w:bCs/>
                <w:sz w:val="20"/>
                <w:szCs w:val="26"/>
                <w:rtl/>
              </w:rPr>
              <w:t>شراكات طويلة الأجل</w:t>
            </w:r>
            <w:r w:rsidRPr="00061EE2">
              <w:rPr>
                <w:rFonts w:hint="cs"/>
                <w:b/>
                <w:bCs/>
                <w:sz w:val="20"/>
                <w:szCs w:val="26"/>
                <w:rtl/>
                <w:lang w:bidi="ar-SY"/>
              </w:rPr>
              <w:t>؛</w:t>
            </w:r>
          </w:p>
          <w:p w:rsidR="00061EE2" w:rsidRPr="00061EE2" w:rsidRDefault="00061EE2" w:rsidP="00061EE2">
            <w:pPr>
              <w:pStyle w:val="Tabletext"/>
              <w:ind w:left="403" w:hanging="403"/>
              <w:jc w:val="left"/>
              <w:rPr>
                <w:sz w:val="20"/>
                <w:szCs w:val="26"/>
                <w:rtl/>
                <w:lang w:bidi="ar-SY"/>
              </w:rPr>
            </w:pPr>
            <w:r w:rsidRPr="00061EE2">
              <w:rPr>
                <w:rFonts w:hint="cs"/>
                <w:sz w:val="20"/>
                <w:szCs w:val="26"/>
                <w:rtl/>
              </w:rPr>
              <w:t>-</w:t>
            </w:r>
            <w:r w:rsidRPr="00061EE2">
              <w:rPr>
                <w:sz w:val="20"/>
                <w:szCs w:val="26"/>
                <w:rtl/>
              </w:rPr>
              <w:tab/>
              <w:t xml:space="preserve">الحد من المخاطر: من خلال </w:t>
            </w:r>
            <w:r w:rsidRPr="00061EE2">
              <w:rPr>
                <w:b/>
                <w:bCs/>
                <w:sz w:val="20"/>
                <w:szCs w:val="26"/>
                <w:rtl/>
              </w:rPr>
              <w:t>استراتيجية اتصال</w:t>
            </w:r>
            <w:r w:rsidRPr="00061EE2">
              <w:rPr>
                <w:sz w:val="20"/>
                <w:szCs w:val="26"/>
                <w:rtl/>
              </w:rPr>
              <w:t xml:space="preserve"> ملائمة ومتسقة (</w:t>
            </w:r>
            <w:r w:rsidRPr="00061EE2">
              <w:rPr>
                <w:b/>
                <w:bCs/>
                <w:sz w:val="20"/>
                <w:szCs w:val="26"/>
                <w:rtl/>
              </w:rPr>
              <w:t>داخلية وخارجية</w:t>
            </w:r>
            <w:r w:rsidRPr="00061EE2">
              <w:rPr>
                <w:sz w:val="20"/>
                <w:szCs w:val="26"/>
                <w:rtl/>
              </w:rPr>
              <w:t>)</w:t>
            </w:r>
            <w:r w:rsidRPr="00061EE2">
              <w:rPr>
                <w:rFonts w:hint="cs"/>
                <w:sz w:val="20"/>
                <w:szCs w:val="26"/>
                <w:rtl/>
              </w:rPr>
              <w:t>.</w:t>
            </w:r>
          </w:p>
        </w:tc>
      </w:tr>
      <w:tr w:rsidR="00061EE2" w:rsidRPr="00061EE2" w:rsidTr="009F1235">
        <w:trPr>
          <w:cantSplit/>
        </w:trPr>
        <w:tc>
          <w:tcPr>
            <w:tcW w:w="2500" w:type="pct"/>
            <w:shd w:val="clear" w:color="auto" w:fill="auto"/>
          </w:tcPr>
          <w:p w:rsidR="00061EE2" w:rsidRPr="00061EE2" w:rsidRDefault="00061EE2" w:rsidP="00061EE2">
            <w:pPr>
              <w:pStyle w:val="Tabletext"/>
              <w:widowControl w:val="0"/>
              <w:ind w:left="459" w:hanging="459"/>
              <w:jc w:val="left"/>
              <w:rPr>
                <w:b/>
                <w:bCs/>
                <w:sz w:val="20"/>
                <w:szCs w:val="26"/>
                <w:rtl/>
              </w:rPr>
            </w:pPr>
            <w:r w:rsidRPr="00061EE2">
              <w:rPr>
                <w:b/>
                <w:bCs/>
                <w:sz w:val="20"/>
                <w:szCs w:val="26"/>
                <w:lang w:bidi="ar-SY"/>
              </w:rPr>
              <w:t>2</w:t>
            </w:r>
            <w:r w:rsidRPr="00061EE2">
              <w:rPr>
                <w:rFonts w:hint="cs"/>
                <w:b/>
                <w:bCs/>
                <w:sz w:val="20"/>
                <w:szCs w:val="26"/>
                <w:rtl/>
              </w:rPr>
              <w:tab/>
              <w:t>تشتت الجهود</w:t>
            </w:r>
          </w:p>
          <w:p w:rsidR="00061EE2" w:rsidRPr="00061EE2" w:rsidRDefault="00061EE2" w:rsidP="00061EE2">
            <w:pPr>
              <w:pStyle w:val="Tabletext"/>
              <w:pageBreakBefore/>
              <w:widowControl w:val="0"/>
              <w:ind w:left="458" w:hanging="458"/>
              <w:jc w:val="left"/>
              <w:rPr>
                <w:sz w:val="20"/>
                <w:szCs w:val="26"/>
                <w:lang w:bidi="ar-SY"/>
              </w:rPr>
            </w:pPr>
            <w:r w:rsidRPr="00061EE2">
              <w:rPr>
                <w:rFonts w:hint="cs"/>
                <w:sz w:val="20"/>
                <w:szCs w:val="26"/>
                <w:rtl/>
              </w:rPr>
              <w:t>-</w:t>
            </w:r>
            <w:r w:rsidRPr="00061EE2">
              <w:rPr>
                <w:sz w:val="20"/>
                <w:szCs w:val="26"/>
                <w:rtl/>
              </w:rPr>
              <w:tab/>
              <w:t>خطر إضعاف الرسالة والابتعاد عن الولاية الأساسية</w:t>
            </w:r>
            <w:r w:rsidRPr="00061EE2">
              <w:rPr>
                <w:rFonts w:hint="cs"/>
                <w:sz w:val="20"/>
                <w:szCs w:val="26"/>
                <w:rtl/>
              </w:rPr>
              <w:t xml:space="preserve"> </w:t>
            </w:r>
            <w:r w:rsidRPr="00061EE2">
              <w:rPr>
                <w:sz w:val="20"/>
                <w:szCs w:val="26"/>
                <w:rtl/>
              </w:rPr>
              <w:t>للمنظمة</w:t>
            </w:r>
          </w:p>
        </w:tc>
        <w:tc>
          <w:tcPr>
            <w:tcW w:w="2500" w:type="pct"/>
            <w:shd w:val="clear" w:color="auto" w:fill="auto"/>
          </w:tcPr>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تفادي المخاطر: من خلال </w:t>
            </w:r>
            <w:r w:rsidRPr="00061EE2">
              <w:rPr>
                <w:rFonts w:hint="cs"/>
                <w:b/>
                <w:bCs/>
                <w:sz w:val="20"/>
                <w:szCs w:val="26"/>
                <w:rtl/>
              </w:rPr>
              <w:t>تحديد الأولويات و</w:t>
            </w:r>
            <w:r w:rsidRPr="00061EE2">
              <w:rPr>
                <w:b/>
                <w:bCs/>
                <w:sz w:val="20"/>
                <w:szCs w:val="26"/>
                <w:rtl/>
              </w:rPr>
              <w:t>التركيز على مواطن القوة</w:t>
            </w:r>
            <w:r w:rsidRPr="00061EE2">
              <w:rPr>
                <w:sz w:val="20"/>
                <w:szCs w:val="26"/>
                <w:rtl/>
              </w:rPr>
              <w:t xml:space="preserve"> لدى الاتحاد </w:t>
            </w:r>
            <w:r w:rsidRPr="00061EE2">
              <w:rPr>
                <w:b/>
                <w:bCs/>
                <w:sz w:val="20"/>
                <w:szCs w:val="26"/>
                <w:rtl/>
              </w:rPr>
              <w:t>والتأسيس عليها</w:t>
            </w:r>
            <w:r w:rsidRPr="00061EE2">
              <w:rPr>
                <w:rFonts w:hint="cs"/>
                <w:b/>
                <w:bCs/>
                <w:sz w:val="20"/>
                <w:szCs w:val="26"/>
                <w:rtl/>
                <w:lang w:bidi="ar-SY"/>
              </w:rPr>
              <w:t>؛</w:t>
            </w:r>
          </w:p>
          <w:p w:rsidR="00061EE2" w:rsidRPr="00061EE2" w:rsidRDefault="00061EE2" w:rsidP="00663F90">
            <w:pPr>
              <w:pStyle w:val="Tabletext"/>
              <w:pageBreakBefore/>
              <w:widowControl w:val="0"/>
              <w:ind w:left="403" w:hanging="403"/>
              <w:jc w:val="left"/>
              <w:rPr>
                <w:sz w:val="20"/>
                <w:szCs w:val="26"/>
                <w:rtl/>
                <w:lang w:bidi="ar-SY"/>
              </w:rPr>
            </w:pPr>
            <w:r w:rsidRPr="00061EE2">
              <w:rPr>
                <w:rFonts w:hint="cs"/>
                <w:sz w:val="20"/>
                <w:szCs w:val="26"/>
                <w:rtl/>
              </w:rPr>
              <w:t>-</w:t>
            </w:r>
            <w:r w:rsidRPr="00061EE2">
              <w:rPr>
                <w:sz w:val="20"/>
                <w:szCs w:val="26"/>
                <w:rtl/>
              </w:rPr>
              <w:tab/>
              <w:t xml:space="preserve">الحد من المخاطر: من خلال ضمان </w:t>
            </w:r>
            <w:r w:rsidRPr="00061EE2">
              <w:rPr>
                <w:b/>
                <w:bCs/>
                <w:sz w:val="20"/>
                <w:szCs w:val="26"/>
                <w:rtl/>
              </w:rPr>
              <w:t>اتساق</w:t>
            </w:r>
            <w:r w:rsidRPr="00061EE2">
              <w:rPr>
                <w:sz w:val="20"/>
                <w:szCs w:val="26"/>
                <w:rtl/>
              </w:rPr>
              <w:t xml:space="preserve"> أنشطة الاتحاد/</w:t>
            </w:r>
            <w:r w:rsidRPr="00061EE2">
              <w:rPr>
                <w:b/>
                <w:bCs/>
                <w:sz w:val="20"/>
                <w:szCs w:val="26"/>
                <w:rtl/>
              </w:rPr>
              <w:t xml:space="preserve">عدم العمل </w:t>
            </w:r>
            <w:r w:rsidRPr="005669D0">
              <w:rPr>
                <w:b/>
                <w:bCs/>
                <w:sz w:val="20"/>
                <w:szCs w:val="26"/>
                <w:rtl/>
              </w:rPr>
              <w:t>بمعزل عن الآخرين</w:t>
            </w:r>
            <w:r w:rsidR="00BC07CC">
              <w:rPr>
                <w:rFonts w:hint="cs"/>
                <w:b/>
                <w:bCs/>
                <w:sz w:val="20"/>
                <w:szCs w:val="26"/>
                <w:rtl/>
              </w:rPr>
              <w:t>.</w:t>
            </w:r>
          </w:p>
        </w:tc>
      </w:tr>
      <w:tr w:rsidR="00061EE2" w:rsidRPr="00061EE2" w:rsidTr="009F1235">
        <w:trPr>
          <w:cantSplit/>
        </w:trPr>
        <w:tc>
          <w:tcPr>
            <w:tcW w:w="2500" w:type="pct"/>
            <w:shd w:val="clear" w:color="auto" w:fill="auto"/>
          </w:tcPr>
          <w:p w:rsidR="00061EE2" w:rsidRPr="00061EE2" w:rsidRDefault="00061EE2" w:rsidP="00061EE2">
            <w:pPr>
              <w:pStyle w:val="Tabletext"/>
              <w:ind w:left="458" w:hanging="458"/>
              <w:jc w:val="left"/>
              <w:rPr>
                <w:b/>
                <w:bCs/>
                <w:sz w:val="20"/>
                <w:szCs w:val="26"/>
                <w:rtl/>
              </w:rPr>
            </w:pPr>
            <w:r w:rsidRPr="00061EE2">
              <w:rPr>
                <w:b/>
                <w:bCs/>
                <w:sz w:val="20"/>
                <w:szCs w:val="26"/>
                <w:lang w:bidi="ar-SY"/>
              </w:rPr>
              <w:t>3</w:t>
            </w:r>
            <w:r w:rsidRPr="00061EE2">
              <w:rPr>
                <w:b/>
                <w:bCs/>
                <w:sz w:val="20"/>
                <w:szCs w:val="26"/>
                <w:rtl/>
              </w:rPr>
              <w:tab/>
              <w:t>عدم الاستجابة بسرعة للاحتياجات الناشئة والابتكار</w:t>
            </w:r>
            <w:r w:rsidRPr="00061EE2">
              <w:rPr>
                <w:rFonts w:hint="cs"/>
                <w:b/>
                <w:bCs/>
                <w:sz w:val="20"/>
                <w:szCs w:val="26"/>
                <w:rtl/>
              </w:rPr>
              <w:t xml:space="preserve"> بشكل كافٍ</w:t>
            </w:r>
            <w:r w:rsidRPr="00061EE2">
              <w:rPr>
                <w:b/>
                <w:bCs/>
                <w:sz w:val="20"/>
                <w:szCs w:val="26"/>
                <w:rtl/>
              </w:rPr>
              <w:t xml:space="preserve"> </w:t>
            </w:r>
            <w:r w:rsidRPr="00061EE2">
              <w:rPr>
                <w:rFonts w:hint="eastAsia"/>
                <w:b/>
                <w:bCs/>
                <w:sz w:val="20"/>
                <w:szCs w:val="26"/>
                <w:rtl/>
              </w:rPr>
              <w:t>مع</w:t>
            </w:r>
            <w:r w:rsidRPr="00061EE2">
              <w:rPr>
                <w:b/>
                <w:bCs/>
                <w:sz w:val="20"/>
                <w:szCs w:val="26"/>
                <w:rtl/>
              </w:rPr>
              <w:t xml:space="preserve"> </w:t>
            </w:r>
            <w:r w:rsidRPr="00061EE2">
              <w:rPr>
                <w:rFonts w:hint="eastAsia"/>
                <w:b/>
                <w:bCs/>
                <w:sz w:val="20"/>
                <w:szCs w:val="26"/>
                <w:rtl/>
              </w:rPr>
              <w:t>الاستمرار</w:t>
            </w:r>
            <w:r w:rsidRPr="00061EE2">
              <w:rPr>
                <w:b/>
                <w:bCs/>
                <w:sz w:val="20"/>
                <w:szCs w:val="26"/>
                <w:rtl/>
              </w:rPr>
              <w:t xml:space="preserve"> </w:t>
            </w:r>
            <w:r w:rsidRPr="00061EE2">
              <w:rPr>
                <w:rFonts w:hint="eastAsia"/>
                <w:b/>
                <w:bCs/>
                <w:sz w:val="20"/>
                <w:szCs w:val="26"/>
                <w:rtl/>
              </w:rPr>
              <w:t>في</w:t>
            </w:r>
            <w:r w:rsidRPr="00061EE2">
              <w:rPr>
                <w:b/>
                <w:bCs/>
                <w:sz w:val="20"/>
                <w:szCs w:val="26"/>
                <w:rtl/>
              </w:rPr>
              <w:t xml:space="preserve"> </w:t>
            </w:r>
            <w:r w:rsidRPr="00061EE2">
              <w:rPr>
                <w:rFonts w:hint="eastAsia"/>
                <w:b/>
                <w:bCs/>
                <w:sz w:val="20"/>
                <w:szCs w:val="26"/>
                <w:rtl/>
              </w:rPr>
              <w:t>تقديم</w:t>
            </w:r>
            <w:r w:rsidRPr="00061EE2">
              <w:rPr>
                <w:b/>
                <w:bCs/>
                <w:sz w:val="20"/>
                <w:szCs w:val="26"/>
                <w:rtl/>
              </w:rPr>
              <w:t xml:space="preserve"> </w:t>
            </w:r>
            <w:r w:rsidRPr="00061EE2">
              <w:rPr>
                <w:rFonts w:hint="eastAsia"/>
                <w:b/>
                <w:bCs/>
                <w:sz w:val="20"/>
                <w:szCs w:val="26"/>
                <w:rtl/>
              </w:rPr>
              <w:t>مخرجات</w:t>
            </w:r>
            <w:r w:rsidRPr="00061EE2">
              <w:rPr>
                <w:b/>
                <w:bCs/>
                <w:sz w:val="20"/>
                <w:szCs w:val="26"/>
                <w:rtl/>
              </w:rPr>
              <w:t xml:space="preserve"> </w:t>
            </w:r>
            <w:r w:rsidRPr="00061EE2">
              <w:rPr>
                <w:rFonts w:hint="eastAsia"/>
                <w:b/>
                <w:bCs/>
                <w:sz w:val="20"/>
                <w:szCs w:val="26"/>
                <w:rtl/>
              </w:rPr>
              <w:t>عالية</w:t>
            </w:r>
            <w:r w:rsidRPr="00061EE2">
              <w:rPr>
                <w:b/>
                <w:bCs/>
                <w:sz w:val="20"/>
                <w:szCs w:val="26"/>
                <w:rtl/>
              </w:rPr>
              <w:t xml:space="preserve"> </w:t>
            </w:r>
            <w:r w:rsidRPr="00061EE2">
              <w:rPr>
                <w:rFonts w:hint="eastAsia"/>
                <w:b/>
                <w:bCs/>
                <w:sz w:val="20"/>
                <w:szCs w:val="26"/>
                <w:rtl/>
              </w:rPr>
              <w:t>الجودة</w:t>
            </w:r>
          </w:p>
          <w:p w:rsidR="00061EE2" w:rsidRPr="00061EE2" w:rsidRDefault="00061EE2" w:rsidP="00BC07CC">
            <w:pPr>
              <w:pStyle w:val="Tabletext"/>
              <w:ind w:left="458" w:hanging="458"/>
              <w:jc w:val="left"/>
              <w:rPr>
                <w:sz w:val="20"/>
                <w:szCs w:val="26"/>
                <w:rtl/>
                <w:lang w:val="en-US" w:bidi="ar-SY"/>
              </w:rPr>
            </w:pPr>
            <w:r w:rsidRPr="00061EE2">
              <w:rPr>
                <w:rFonts w:hint="cs"/>
                <w:sz w:val="20"/>
                <w:szCs w:val="26"/>
                <w:rtl/>
              </w:rPr>
              <w:t>-</w:t>
            </w:r>
            <w:r w:rsidRPr="00061EE2">
              <w:rPr>
                <w:sz w:val="20"/>
                <w:szCs w:val="26"/>
                <w:rtl/>
              </w:rPr>
              <w:tab/>
              <w:t>خطر عدم الاستجابة، بما</w:t>
            </w:r>
            <w:r w:rsidR="00BC07CC">
              <w:rPr>
                <w:rFonts w:hint="cs"/>
                <w:sz w:val="20"/>
                <w:szCs w:val="26"/>
                <w:rtl/>
              </w:rPr>
              <w:t> </w:t>
            </w:r>
            <w:r w:rsidRPr="00061EE2">
              <w:rPr>
                <w:sz w:val="20"/>
                <w:szCs w:val="26"/>
                <w:rtl/>
              </w:rPr>
              <w:t>يؤدي إلى انسحاب الأعضاء وأصحاب المصلحة الآخرين</w:t>
            </w:r>
          </w:p>
          <w:p w:rsidR="00061EE2" w:rsidRPr="00061EE2" w:rsidRDefault="00061EE2" w:rsidP="00061EE2">
            <w:pPr>
              <w:pStyle w:val="Tabletext"/>
              <w:ind w:left="458" w:hanging="458"/>
              <w:jc w:val="left"/>
              <w:rPr>
                <w:sz w:val="20"/>
                <w:szCs w:val="26"/>
                <w:rtl/>
              </w:rPr>
            </w:pPr>
            <w:r w:rsidRPr="00061EE2">
              <w:rPr>
                <w:rFonts w:hint="cs"/>
                <w:sz w:val="20"/>
                <w:szCs w:val="26"/>
                <w:rtl/>
              </w:rPr>
              <w:t>-</w:t>
            </w:r>
            <w:r w:rsidRPr="00061EE2">
              <w:rPr>
                <w:sz w:val="20"/>
                <w:szCs w:val="26"/>
                <w:rtl/>
              </w:rPr>
              <w:tab/>
              <w:t>خطر التخلف عن الركب</w:t>
            </w:r>
          </w:p>
          <w:p w:rsidR="00061EE2" w:rsidRPr="00061EE2" w:rsidRDefault="00061EE2" w:rsidP="00061EE2">
            <w:pPr>
              <w:pStyle w:val="Tabletext"/>
              <w:ind w:left="458" w:hanging="458"/>
              <w:jc w:val="left"/>
              <w:rPr>
                <w:sz w:val="20"/>
                <w:szCs w:val="26"/>
              </w:rPr>
            </w:pPr>
            <w:r w:rsidRPr="00061EE2">
              <w:rPr>
                <w:rFonts w:hint="cs"/>
                <w:sz w:val="20"/>
                <w:szCs w:val="26"/>
                <w:rtl/>
              </w:rPr>
              <w:t>-</w:t>
            </w:r>
            <w:r w:rsidRPr="00061EE2">
              <w:rPr>
                <w:sz w:val="20"/>
                <w:szCs w:val="26"/>
                <w:rtl/>
              </w:rPr>
              <w:tab/>
              <w:t xml:space="preserve">خطر </w:t>
            </w:r>
            <w:r w:rsidRPr="00061EE2">
              <w:rPr>
                <w:rFonts w:hint="cs"/>
                <w:sz w:val="20"/>
                <w:szCs w:val="26"/>
                <w:rtl/>
              </w:rPr>
              <w:t>تدني جودة النواتج</w:t>
            </w:r>
          </w:p>
        </w:tc>
        <w:tc>
          <w:tcPr>
            <w:tcW w:w="2500" w:type="pct"/>
            <w:shd w:val="clear" w:color="auto" w:fill="auto"/>
          </w:tcPr>
          <w:p w:rsidR="00061EE2" w:rsidRPr="00061EE2" w:rsidRDefault="00061EE2" w:rsidP="00663F90">
            <w:pPr>
              <w:pStyle w:val="Tabletext"/>
              <w:pageBreakBefore/>
              <w:widowControl w:val="0"/>
              <w:ind w:left="403" w:hanging="403"/>
              <w:jc w:val="left"/>
              <w:rPr>
                <w:spacing w:val="-2"/>
                <w:sz w:val="20"/>
                <w:szCs w:val="26"/>
                <w:rtl/>
                <w:lang w:val="en-US" w:bidi="ar-SY"/>
              </w:rPr>
            </w:pPr>
            <w:r w:rsidRPr="00061EE2">
              <w:rPr>
                <w:rFonts w:hint="cs"/>
                <w:spacing w:val="-2"/>
                <w:sz w:val="20"/>
                <w:szCs w:val="26"/>
                <w:rtl/>
              </w:rPr>
              <w:t>-</w:t>
            </w:r>
            <w:r w:rsidRPr="00061EE2">
              <w:rPr>
                <w:spacing w:val="-2"/>
                <w:sz w:val="20"/>
                <w:szCs w:val="26"/>
                <w:rtl/>
              </w:rPr>
              <w:tab/>
              <w:t xml:space="preserve">تفادي المخاطر: </w:t>
            </w:r>
            <w:r w:rsidRPr="00061EE2">
              <w:rPr>
                <w:b/>
                <w:bCs/>
                <w:spacing w:val="-2"/>
                <w:sz w:val="20"/>
                <w:szCs w:val="26"/>
                <w:rtl/>
              </w:rPr>
              <w:t>التخطيط للمستقبل و</w:t>
            </w:r>
            <w:r w:rsidRPr="00061EE2">
              <w:rPr>
                <w:b/>
                <w:bCs/>
                <w:spacing w:val="-2"/>
                <w:sz w:val="20"/>
                <w:szCs w:val="26"/>
                <w:rtl/>
                <w:lang w:bidi="ar-SY"/>
              </w:rPr>
              <w:t>التمتع بالسرعة والاستجابة والابتكار</w:t>
            </w:r>
            <w:r w:rsidRPr="00061EE2">
              <w:rPr>
                <w:rFonts w:hint="cs"/>
                <w:spacing w:val="-2"/>
                <w:sz w:val="20"/>
                <w:szCs w:val="26"/>
                <w:rtl/>
                <w:lang w:bidi="ar-SY"/>
              </w:rPr>
              <w:t>، والتركيز على أهداف الاتحاد؛</w:t>
            </w:r>
          </w:p>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الحد من المخاطر: تعريف </w:t>
            </w:r>
            <w:r w:rsidRPr="00061EE2">
              <w:rPr>
                <w:b/>
                <w:bCs/>
                <w:sz w:val="20"/>
                <w:szCs w:val="26"/>
                <w:rtl/>
              </w:rPr>
              <w:t>ثقافة تنظيمية ملائمة للغرض</w:t>
            </w:r>
            <w:r w:rsidRPr="00061EE2">
              <w:rPr>
                <w:sz w:val="20"/>
                <w:szCs w:val="26"/>
                <w:rtl/>
              </w:rPr>
              <w:t xml:space="preserve"> وتعزيزها وتنفيذها</w:t>
            </w:r>
            <w:r w:rsidRPr="00061EE2">
              <w:rPr>
                <w:rFonts w:hint="cs"/>
                <w:sz w:val="20"/>
                <w:szCs w:val="26"/>
                <w:rtl/>
              </w:rPr>
              <w:t>؛</w:t>
            </w:r>
          </w:p>
          <w:p w:rsidR="00061EE2" w:rsidRPr="00061EE2" w:rsidRDefault="00061EE2" w:rsidP="00663F90">
            <w:pPr>
              <w:pStyle w:val="Tabletext"/>
              <w:pageBreakBefore/>
              <w:widowControl w:val="0"/>
              <w:ind w:left="403" w:hanging="403"/>
              <w:jc w:val="left"/>
              <w:rPr>
                <w:sz w:val="20"/>
                <w:szCs w:val="26"/>
                <w:rtl/>
              </w:rPr>
            </w:pPr>
            <w:r w:rsidRPr="00061EE2">
              <w:rPr>
                <w:rFonts w:hint="cs"/>
                <w:sz w:val="20"/>
                <w:szCs w:val="26"/>
                <w:rtl/>
              </w:rPr>
              <w:t>-</w:t>
            </w:r>
            <w:r w:rsidRPr="00061EE2">
              <w:rPr>
                <w:sz w:val="20"/>
                <w:szCs w:val="26"/>
                <w:rtl/>
              </w:rPr>
              <w:tab/>
              <w:t xml:space="preserve">نقل المخاطر: </w:t>
            </w:r>
            <w:r w:rsidRPr="00061EE2">
              <w:rPr>
                <w:b/>
                <w:bCs/>
                <w:sz w:val="20"/>
                <w:szCs w:val="26"/>
                <w:rtl/>
                <w:lang w:bidi="ar-SY"/>
              </w:rPr>
              <w:t>إشراك أصحاب المصلحة</w:t>
            </w:r>
            <w:r w:rsidRPr="00061EE2">
              <w:rPr>
                <w:sz w:val="20"/>
                <w:szCs w:val="26"/>
                <w:rtl/>
                <w:lang w:bidi="ar-SY"/>
              </w:rPr>
              <w:t xml:space="preserve"> بشكل استباقي</w:t>
            </w:r>
            <w:r w:rsidRPr="00061EE2">
              <w:rPr>
                <w:rFonts w:hint="cs"/>
                <w:sz w:val="20"/>
                <w:szCs w:val="26"/>
                <w:rtl/>
                <w:lang w:bidi="ar-SY"/>
              </w:rPr>
              <w:t>.</w:t>
            </w:r>
          </w:p>
        </w:tc>
      </w:tr>
      <w:tr w:rsidR="00061EE2" w:rsidRPr="00061EE2" w:rsidTr="009F1235">
        <w:trPr>
          <w:cantSplit/>
        </w:trPr>
        <w:tc>
          <w:tcPr>
            <w:tcW w:w="2500" w:type="pct"/>
            <w:shd w:val="clear" w:color="auto" w:fill="auto"/>
          </w:tcPr>
          <w:p w:rsidR="00061EE2" w:rsidRPr="00061EE2" w:rsidRDefault="00061EE2" w:rsidP="00061EE2">
            <w:pPr>
              <w:pStyle w:val="Tabletext"/>
              <w:ind w:left="458" w:hanging="458"/>
              <w:jc w:val="left"/>
              <w:rPr>
                <w:b/>
                <w:bCs/>
                <w:sz w:val="20"/>
                <w:szCs w:val="26"/>
                <w:rtl/>
                <w:lang w:val="en-US" w:bidi="ar-SY"/>
              </w:rPr>
            </w:pPr>
            <w:r w:rsidRPr="00061EE2">
              <w:rPr>
                <w:b/>
                <w:bCs/>
                <w:sz w:val="20"/>
                <w:szCs w:val="26"/>
                <w:lang w:bidi="ar-SY"/>
              </w:rPr>
              <w:t>4</w:t>
            </w:r>
            <w:r w:rsidRPr="00061EE2">
              <w:rPr>
                <w:b/>
                <w:bCs/>
                <w:sz w:val="20"/>
                <w:szCs w:val="26"/>
                <w:rtl/>
              </w:rPr>
              <w:tab/>
              <w:t>المخاوف المتصلة بالثقة والطمأنينة</w:t>
            </w:r>
          </w:p>
          <w:p w:rsidR="00061EE2" w:rsidRPr="00061EE2" w:rsidRDefault="00061EE2" w:rsidP="005669D0">
            <w:pPr>
              <w:pStyle w:val="Tabletext"/>
              <w:ind w:left="458" w:hanging="458"/>
              <w:jc w:val="left"/>
              <w:rPr>
                <w:sz w:val="20"/>
                <w:szCs w:val="26"/>
                <w:rtl/>
                <w:lang w:val="en-US" w:bidi="ar-SY"/>
              </w:rPr>
            </w:pPr>
            <w:r w:rsidRPr="00061EE2">
              <w:rPr>
                <w:rFonts w:hint="cs"/>
                <w:sz w:val="20"/>
                <w:szCs w:val="26"/>
                <w:rtl/>
              </w:rPr>
              <w:t>-</w:t>
            </w:r>
            <w:r w:rsidR="005669D0">
              <w:rPr>
                <w:sz w:val="20"/>
                <w:szCs w:val="26"/>
                <w:rtl/>
              </w:rPr>
              <w:tab/>
              <w:t>خطر تزايد المخاوف المتصلة ب</w:t>
            </w:r>
            <w:r w:rsidRPr="00061EE2">
              <w:rPr>
                <w:sz w:val="20"/>
                <w:szCs w:val="26"/>
                <w:rtl/>
              </w:rPr>
              <w:t>ثقة الأعضاء وأصحاب المصلحة</w:t>
            </w:r>
          </w:p>
          <w:p w:rsidR="00061EE2" w:rsidRPr="00061EE2" w:rsidRDefault="00061EE2" w:rsidP="00061EE2">
            <w:pPr>
              <w:pStyle w:val="Tabletext"/>
              <w:ind w:left="458" w:hanging="458"/>
              <w:jc w:val="left"/>
              <w:rPr>
                <w:sz w:val="20"/>
                <w:szCs w:val="26"/>
                <w:lang w:bidi="ar-SY"/>
              </w:rPr>
            </w:pPr>
            <w:r w:rsidRPr="00061EE2">
              <w:rPr>
                <w:rFonts w:hint="cs"/>
                <w:sz w:val="20"/>
                <w:szCs w:val="26"/>
                <w:rtl/>
              </w:rPr>
              <w:t>-</w:t>
            </w:r>
            <w:r w:rsidRPr="00061EE2">
              <w:rPr>
                <w:sz w:val="20"/>
                <w:szCs w:val="26"/>
                <w:rtl/>
              </w:rPr>
              <w:tab/>
              <w:t>خطر تزايد المخاوف بشأن الثقة لدى الأعضاء</w:t>
            </w:r>
          </w:p>
        </w:tc>
        <w:tc>
          <w:tcPr>
            <w:tcW w:w="2500" w:type="pct"/>
            <w:shd w:val="clear" w:color="auto" w:fill="auto"/>
          </w:tcPr>
          <w:p w:rsidR="00061EE2" w:rsidRPr="00061EE2" w:rsidRDefault="00061EE2" w:rsidP="00BC07CC">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تفادي المخاطر: </w:t>
            </w:r>
            <w:r w:rsidRPr="00061EE2">
              <w:rPr>
                <w:b/>
                <w:bCs/>
                <w:sz w:val="20"/>
                <w:szCs w:val="26"/>
                <w:rtl/>
              </w:rPr>
              <w:t>اعتماد قيم مشتركة وتنفيذها</w:t>
            </w:r>
            <w:r w:rsidR="00BC07CC">
              <w:rPr>
                <w:rFonts w:hint="cs"/>
                <w:sz w:val="20"/>
                <w:szCs w:val="26"/>
                <w:rtl/>
              </w:rPr>
              <w:t> </w:t>
            </w:r>
            <w:r w:rsidRPr="00061EE2">
              <w:rPr>
                <w:rFonts w:hint="cs"/>
                <w:sz w:val="20"/>
                <w:szCs w:val="26"/>
                <w:rtl/>
              </w:rPr>
              <w:t>-</w:t>
            </w:r>
            <w:r w:rsidR="00BC07CC">
              <w:rPr>
                <w:rFonts w:hint="eastAsia"/>
                <w:sz w:val="20"/>
                <w:szCs w:val="26"/>
                <w:rtl/>
              </w:rPr>
              <w:t> </w:t>
            </w:r>
            <w:r w:rsidRPr="00061EE2">
              <w:rPr>
                <w:sz w:val="20"/>
                <w:szCs w:val="26"/>
                <w:rtl/>
              </w:rPr>
              <w:t>استرشاد جميع التدابير بالقيم المعتمدة</w:t>
            </w:r>
            <w:r w:rsidRPr="00061EE2">
              <w:rPr>
                <w:rFonts w:hint="cs"/>
                <w:sz w:val="20"/>
                <w:szCs w:val="26"/>
                <w:rtl/>
              </w:rPr>
              <w:t>؛</w:t>
            </w:r>
          </w:p>
          <w:p w:rsidR="00061EE2" w:rsidRPr="00061EE2" w:rsidRDefault="00061EE2" w:rsidP="00663F90">
            <w:pPr>
              <w:pStyle w:val="Tabletext"/>
              <w:pageBreakBefore/>
              <w:widowControl w:val="0"/>
              <w:ind w:left="403" w:hanging="403"/>
              <w:jc w:val="left"/>
              <w:rPr>
                <w:sz w:val="20"/>
                <w:szCs w:val="26"/>
                <w:rtl/>
              </w:rPr>
            </w:pPr>
            <w:r w:rsidRPr="00061EE2">
              <w:rPr>
                <w:rFonts w:hint="cs"/>
                <w:sz w:val="20"/>
                <w:szCs w:val="26"/>
                <w:rtl/>
              </w:rPr>
              <w:t>-</w:t>
            </w:r>
            <w:r w:rsidRPr="00061EE2">
              <w:rPr>
                <w:sz w:val="20"/>
                <w:szCs w:val="26"/>
                <w:rtl/>
              </w:rPr>
              <w:tab/>
              <w:t xml:space="preserve">الحد من المخاطر: </w:t>
            </w:r>
            <w:r w:rsidRPr="00061EE2">
              <w:rPr>
                <w:b/>
                <w:bCs/>
                <w:sz w:val="20"/>
                <w:szCs w:val="26"/>
                <w:rtl/>
              </w:rPr>
              <w:t>التفاعل مع الأعضاء</w:t>
            </w:r>
            <w:r w:rsidRPr="00061EE2">
              <w:rPr>
                <w:sz w:val="20"/>
                <w:szCs w:val="26"/>
                <w:rtl/>
              </w:rPr>
              <w:t xml:space="preserve"> وأصحاب المصلحة الآخرين، </w:t>
            </w:r>
            <w:r w:rsidRPr="00061EE2">
              <w:rPr>
                <w:b/>
                <w:bCs/>
                <w:sz w:val="20"/>
                <w:szCs w:val="26"/>
                <w:rtl/>
              </w:rPr>
              <w:t>تحسين التواصل</w:t>
            </w:r>
            <w:r w:rsidRPr="00061EE2">
              <w:rPr>
                <w:rFonts w:hint="cs"/>
                <w:b/>
                <w:bCs/>
                <w:sz w:val="20"/>
                <w:szCs w:val="26"/>
                <w:rtl/>
              </w:rPr>
              <w:t xml:space="preserve"> والشفافية</w:t>
            </w:r>
            <w:r w:rsidRPr="00061EE2">
              <w:rPr>
                <w:b/>
                <w:bCs/>
                <w:sz w:val="20"/>
                <w:szCs w:val="26"/>
                <w:rtl/>
              </w:rPr>
              <w:t>،</w:t>
            </w:r>
            <w:r w:rsidRPr="00061EE2">
              <w:rPr>
                <w:rFonts w:hint="cs"/>
                <w:b/>
                <w:bCs/>
                <w:sz w:val="20"/>
                <w:szCs w:val="26"/>
                <w:rtl/>
              </w:rPr>
              <w:t xml:space="preserve"> </w:t>
            </w:r>
            <w:r w:rsidRPr="00061EE2">
              <w:rPr>
                <w:b/>
                <w:bCs/>
                <w:sz w:val="20"/>
                <w:szCs w:val="26"/>
                <w:rtl/>
              </w:rPr>
              <w:t>الالتزام بالقيم، تعزيز المسؤولية عن المبادرات الاستراتيجية</w:t>
            </w:r>
            <w:r w:rsidRPr="00061EE2">
              <w:rPr>
                <w:rFonts w:hint="cs"/>
                <w:b/>
                <w:bCs/>
                <w:sz w:val="20"/>
                <w:szCs w:val="26"/>
                <w:rtl/>
              </w:rPr>
              <w:t>؛ ضمان الامتثال بالرسالة والغايات الأساسية والإجراءات التنظيمية.</w:t>
            </w:r>
          </w:p>
        </w:tc>
      </w:tr>
      <w:tr w:rsidR="00061EE2" w:rsidRPr="00061EE2" w:rsidTr="009F1235">
        <w:trPr>
          <w:cantSplit/>
        </w:trPr>
        <w:tc>
          <w:tcPr>
            <w:tcW w:w="2500" w:type="pct"/>
            <w:shd w:val="clear" w:color="auto" w:fill="auto"/>
          </w:tcPr>
          <w:p w:rsidR="00061EE2" w:rsidRPr="00061EE2" w:rsidRDefault="00061EE2" w:rsidP="00061EE2">
            <w:pPr>
              <w:pStyle w:val="Tabletext"/>
              <w:widowControl w:val="0"/>
              <w:ind w:left="459" w:hanging="459"/>
              <w:jc w:val="left"/>
              <w:rPr>
                <w:b/>
                <w:bCs/>
                <w:sz w:val="20"/>
                <w:szCs w:val="26"/>
                <w:rtl/>
              </w:rPr>
            </w:pPr>
            <w:r w:rsidRPr="00061EE2">
              <w:rPr>
                <w:b/>
                <w:bCs/>
                <w:sz w:val="20"/>
                <w:szCs w:val="26"/>
                <w:lang w:bidi="ar-SY"/>
              </w:rPr>
              <w:t>5</w:t>
            </w:r>
            <w:r w:rsidRPr="00061EE2">
              <w:rPr>
                <w:b/>
                <w:bCs/>
                <w:sz w:val="20"/>
                <w:szCs w:val="26"/>
                <w:rtl/>
              </w:rPr>
              <w:tab/>
            </w:r>
            <w:r w:rsidRPr="00061EE2">
              <w:rPr>
                <w:rFonts w:hint="cs"/>
                <w:b/>
                <w:bCs/>
                <w:sz w:val="20"/>
                <w:szCs w:val="26"/>
                <w:rtl/>
              </w:rPr>
              <w:t>هياكل وأدوات ومنهجية وعمليات</w:t>
            </w:r>
            <w:r w:rsidRPr="00061EE2">
              <w:rPr>
                <w:b/>
                <w:bCs/>
                <w:sz w:val="20"/>
                <w:szCs w:val="26"/>
                <w:rtl/>
              </w:rPr>
              <w:t xml:space="preserve"> </w:t>
            </w:r>
            <w:r w:rsidRPr="00061EE2">
              <w:rPr>
                <w:rFonts w:hint="cs"/>
                <w:b/>
                <w:bCs/>
                <w:sz w:val="20"/>
                <w:szCs w:val="26"/>
                <w:rtl/>
              </w:rPr>
              <w:t xml:space="preserve">داخلية </w:t>
            </w:r>
            <w:r w:rsidRPr="00061EE2">
              <w:rPr>
                <w:rFonts w:hint="eastAsia"/>
                <w:b/>
                <w:bCs/>
                <w:sz w:val="20"/>
                <w:szCs w:val="26"/>
                <w:rtl/>
              </w:rPr>
              <w:t>غير</w:t>
            </w:r>
            <w:r w:rsidRPr="00061EE2">
              <w:rPr>
                <w:b/>
                <w:bCs/>
                <w:sz w:val="20"/>
                <w:szCs w:val="26"/>
                <w:rtl/>
              </w:rPr>
              <w:t xml:space="preserve"> </w:t>
            </w:r>
            <w:r w:rsidRPr="00061EE2">
              <w:rPr>
                <w:rFonts w:hint="eastAsia"/>
                <w:b/>
                <w:bCs/>
                <w:sz w:val="20"/>
                <w:szCs w:val="26"/>
                <w:rtl/>
              </w:rPr>
              <w:t>ملائم</w:t>
            </w:r>
            <w:r w:rsidRPr="00061EE2">
              <w:rPr>
                <w:rFonts w:hint="cs"/>
                <w:b/>
                <w:bCs/>
                <w:sz w:val="20"/>
                <w:szCs w:val="26"/>
                <w:rtl/>
              </w:rPr>
              <w:t>ة</w:t>
            </w:r>
          </w:p>
          <w:p w:rsidR="00061EE2" w:rsidRPr="00061EE2" w:rsidRDefault="00061EE2" w:rsidP="00BC07CC">
            <w:pPr>
              <w:pStyle w:val="Tabletext"/>
              <w:pageBreakBefore/>
              <w:widowControl w:val="0"/>
              <w:ind w:left="458" w:hanging="458"/>
              <w:jc w:val="left"/>
              <w:rPr>
                <w:sz w:val="20"/>
                <w:szCs w:val="26"/>
                <w:lang w:bidi="ar-SY"/>
              </w:rPr>
            </w:pPr>
            <w:r w:rsidRPr="00061EE2">
              <w:rPr>
                <w:rFonts w:hint="cs"/>
                <w:sz w:val="20"/>
                <w:szCs w:val="26"/>
                <w:rtl/>
              </w:rPr>
              <w:t>-</w:t>
            </w:r>
            <w:r w:rsidRPr="00061EE2">
              <w:rPr>
                <w:sz w:val="20"/>
                <w:szCs w:val="26"/>
                <w:rtl/>
              </w:rPr>
              <w:tab/>
              <w:t>خطر أن تصبح الهياكل والأساليب والأدوات غير كافية وغير</w:t>
            </w:r>
            <w:r w:rsidR="00BC07CC">
              <w:rPr>
                <w:rFonts w:hint="cs"/>
                <w:sz w:val="20"/>
                <w:szCs w:val="26"/>
                <w:rtl/>
              </w:rPr>
              <w:t> </w:t>
            </w:r>
            <w:r w:rsidRPr="00061EE2">
              <w:rPr>
                <w:sz w:val="20"/>
                <w:szCs w:val="26"/>
                <w:rtl/>
              </w:rPr>
              <w:t>فع</w:t>
            </w:r>
            <w:r w:rsidRPr="00061EE2">
              <w:rPr>
                <w:rFonts w:hint="cs"/>
                <w:sz w:val="20"/>
                <w:szCs w:val="26"/>
                <w:rtl/>
              </w:rPr>
              <w:t>ّ</w:t>
            </w:r>
            <w:r w:rsidRPr="00061EE2">
              <w:rPr>
                <w:sz w:val="20"/>
                <w:szCs w:val="26"/>
                <w:rtl/>
              </w:rPr>
              <w:t>الة</w:t>
            </w:r>
          </w:p>
        </w:tc>
        <w:tc>
          <w:tcPr>
            <w:tcW w:w="2500" w:type="pct"/>
            <w:shd w:val="clear" w:color="auto" w:fill="auto"/>
          </w:tcPr>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r>
            <w:r w:rsidRPr="00061EE2">
              <w:rPr>
                <w:rFonts w:hint="eastAsia"/>
                <w:sz w:val="20"/>
                <w:szCs w:val="26"/>
                <w:rtl/>
              </w:rPr>
              <w:t>الحد</w:t>
            </w:r>
            <w:r w:rsidRPr="00061EE2">
              <w:rPr>
                <w:sz w:val="20"/>
                <w:szCs w:val="26"/>
                <w:rtl/>
              </w:rPr>
              <w:t xml:space="preserve"> </w:t>
            </w:r>
            <w:r w:rsidRPr="00061EE2">
              <w:rPr>
                <w:rFonts w:hint="eastAsia"/>
                <w:sz w:val="20"/>
                <w:szCs w:val="26"/>
                <w:rtl/>
              </w:rPr>
              <w:t>من</w:t>
            </w:r>
            <w:r w:rsidRPr="00061EE2">
              <w:rPr>
                <w:sz w:val="20"/>
                <w:szCs w:val="26"/>
                <w:rtl/>
              </w:rPr>
              <w:t xml:space="preserve"> </w:t>
            </w:r>
            <w:r w:rsidRPr="00061EE2">
              <w:rPr>
                <w:rFonts w:hint="eastAsia"/>
                <w:sz w:val="20"/>
                <w:szCs w:val="26"/>
                <w:rtl/>
              </w:rPr>
              <w:t>المخاطر</w:t>
            </w:r>
            <w:r w:rsidRPr="00061EE2">
              <w:rPr>
                <w:sz w:val="20"/>
                <w:szCs w:val="26"/>
                <w:rtl/>
              </w:rPr>
              <w:t xml:space="preserve">: </w:t>
            </w:r>
            <w:r w:rsidRPr="00061EE2">
              <w:rPr>
                <w:rFonts w:hint="eastAsia"/>
                <w:sz w:val="20"/>
                <w:szCs w:val="26"/>
                <w:rtl/>
              </w:rPr>
              <w:t>تحسين</w:t>
            </w:r>
            <w:r w:rsidRPr="00061EE2">
              <w:rPr>
                <w:sz w:val="20"/>
                <w:szCs w:val="26"/>
                <w:rtl/>
              </w:rPr>
              <w:t xml:space="preserve"> </w:t>
            </w:r>
            <w:r w:rsidRPr="00061EE2">
              <w:rPr>
                <w:rFonts w:hint="eastAsia"/>
                <w:sz w:val="20"/>
                <w:szCs w:val="26"/>
                <w:rtl/>
              </w:rPr>
              <w:t>الهياكل</w:t>
            </w:r>
            <w:r w:rsidRPr="00061EE2">
              <w:rPr>
                <w:sz w:val="20"/>
                <w:szCs w:val="26"/>
                <w:rtl/>
              </w:rPr>
              <w:t xml:space="preserve"> </w:t>
            </w:r>
            <w:r w:rsidRPr="00061EE2">
              <w:rPr>
                <w:rFonts w:hint="eastAsia"/>
                <w:sz w:val="20"/>
                <w:szCs w:val="26"/>
                <w:rtl/>
              </w:rPr>
              <w:t>الداخلية</w:t>
            </w:r>
            <w:r w:rsidRPr="00061EE2">
              <w:rPr>
                <w:sz w:val="20"/>
                <w:szCs w:val="26"/>
                <w:rtl/>
              </w:rPr>
              <w:t xml:space="preserve"> </w:t>
            </w:r>
            <w:r w:rsidRPr="00061EE2">
              <w:rPr>
                <w:rFonts w:hint="eastAsia"/>
                <w:b/>
                <w:bCs/>
                <w:sz w:val="20"/>
                <w:szCs w:val="26"/>
                <w:rtl/>
              </w:rPr>
              <w:t>والأدوات</w:t>
            </w:r>
            <w:r w:rsidRPr="00061EE2">
              <w:rPr>
                <w:b/>
                <w:bCs/>
                <w:sz w:val="20"/>
                <w:szCs w:val="26"/>
                <w:rtl/>
              </w:rPr>
              <w:t xml:space="preserve"> </w:t>
            </w:r>
            <w:r w:rsidRPr="00061EE2">
              <w:rPr>
                <w:rFonts w:hint="eastAsia"/>
                <w:b/>
                <w:bCs/>
                <w:sz w:val="20"/>
                <w:szCs w:val="26"/>
                <w:rtl/>
              </w:rPr>
              <w:t>والمنهجيات</w:t>
            </w:r>
            <w:r w:rsidRPr="00061EE2">
              <w:rPr>
                <w:b/>
                <w:bCs/>
                <w:sz w:val="20"/>
                <w:szCs w:val="26"/>
                <w:rtl/>
              </w:rPr>
              <w:t xml:space="preserve"> </w:t>
            </w:r>
            <w:r w:rsidRPr="00061EE2">
              <w:rPr>
                <w:rFonts w:hint="eastAsia"/>
                <w:b/>
                <w:bCs/>
                <w:sz w:val="20"/>
                <w:szCs w:val="26"/>
                <w:rtl/>
              </w:rPr>
              <w:t>والعمليات</w:t>
            </w:r>
            <w:r w:rsidRPr="00061EE2">
              <w:rPr>
                <w:rFonts w:hint="cs"/>
                <w:b/>
                <w:bCs/>
                <w:sz w:val="20"/>
                <w:szCs w:val="26"/>
                <w:rtl/>
              </w:rPr>
              <w:t>؛</w:t>
            </w:r>
          </w:p>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نقل المخاطر: الشروع في عمليات من أجل </w:t>
            </w:r>
            <w:r w:rsidRPr="00061EE2">
              <w:rPr>
                <w:rFonts w:hint="cs"/>
                <w:b/>
                <w:bCs/>
                <w:sz w:val="20"/>
                <w:szCs w:val="26"/>
                <w:rtl/>
              </w:rPr>
              <w:t>مراقبة</w:t>
            </w:r>
            <w:r w:rsidRPr="00061EE2">
              <w:rPr>
                <w:b/>
                <w:bCs/>
                <w:sz w:val="20"/>
                <w:szCs w:val="26"/>
                <w:rtl/>
              </w:rPr>
              <w:t xml:space="preserve"> الجودة</w:t>
            </w:r>
            <w:r w:rsidRPr="00061EE2">
              <w:rPr>
                <w:rFonts w:hint="cs"/>
                <w:b/>
                <w:bCs/>
                <w:sz w:val="20"/>
                <w:szCs w:val="26"/>
                <w:rtl/>
              </w:rPr>
              <w:t>؛</w:t>
            </w:r>
          </w:p>
          <w:p w:rsidR="00061EE2" w:rsidRPr="00061EE2" w:rsidRDefault="00061EE2" w:rsidP="00663F90">
            <w:pPr>
              <w:pStyle w:val="Tabletext"/>
              <w:pageBreakBefore/>
              <w:widowControl w:val="0"/>
              <w:ind w:left="403" w:hanging="403"/>
              <w:jc w:val="left"/>
              <w:rPr>
                <w:sz w:val="20"/>
                <w:szCs w:val="26"/>
                <w:rtl/>
              </w:rPr>
            </w:pPr>
            <w:r w:rsidRPr="00061EE2">
              <w:rPr>
                <w:rFonts w:hint="cs"/>
                <w:sz w:val="20"/>
                <w:szCs w:val="26"/>
                <w:rtl/>
              </w:rPr>
              <w:t>-</w:t>
            </w:r>
            <w:r w:rsidRPr="00061EE2">
              <w:rPr>
                <w:sz w:val="20"/>
                <w:szCs w:val="26"/>
                <w:rtl/>
              </w:rPr>
              <w:tab/>
              <w:t xml:space="preserve">الحد من المخاطر: تحسين </w:t>
            </w:r>
            <w:r w:rsidRPr="00061EE2">
              <w:rPr>
                <w:b/>
                <w:bCs/>
                <w:sz w:val="20"/>
                <w:szCs w:val="26"/>
                <w:rtl/>
              </w:rPr>
              <w:t>التواصل داخلياً وخارجياً</w:t>
            </w:r>
            <w:r w:rsidRPr="00061EE2">
              <w:rPr>
                <w:rFonts w:hint="cs"/>
                <w:b/>
                <w:bCs/>
                <w:sz w:val="20"/>
                <w:szCs w:val="26"/>
                <w:rtl/>
              </w:rPr>
              <w:t>.</w:t>
            </w:r>
          </w:p>
        </w:tc>
      </w:tr>
      <w:tr w:rsidR="00061EE2" w:rsidRPr="00061EE2" w:rsidTr="009F1235">
        <w:trPr>
          <w:cantSplit/>
        </w:trPr>
        <w:tc>
          <w:tcPr>
            <w:tcW w:w="2500" w:type="pct"/>
            <w:shd w:val="clear" w:color="auto" w:fill="auto"/>
          </w:tcPr>
          <w:p w:rsidR="00061EE2" w:rsidRPr="00061EE2" w:rsidRDefault="00061EE2" w:rsidP="00061EE2">
            <w:pPr>
              <w:pStyle w:val="Tabletext"/>
              <w:ind w:left="458" w:hanging="458"/>
              <w:jc w:val="left"/>
              <w:rPr>
                <w:b/>
                <w:bCs/>
                <w:sz w:val="20"/>
                <w:szCs w:val="26"/>
                <w:rtl/>
                <w:lang w:val="en-US" w:bidi="ar-SY"/>
              </w:rPr>
            </w:pPr>
            <w:r w:rsidRPr="00061EE2">
              <w:rPr>
                <w:b/>
                <w:bCs/>
                <w:sz w:val="20"/>
                <w:szCs w:val="26"/>
                <w:lang w:bidi="ar-SY"/>
              </w:rPr>
              <w:t>6</w:t>
            </w:r>
            <w:r w:rsidRPr="00061EE2">
              <w:rPr>
                <w:b/>
                <w:bCs/>
                <w:sz w:val="20"/>
                <w:szCs w:val="26"/>
                <w:rtl/>
              </w:rPr>
              <w:tab/>
            </w:r>
            <w:r w:rsidRPr="00061EE2">
              <w:rPr>
                <w:rFonts w:hint="eastAsia"/>
                <w:b/>
                <w:bCs/>
                <w:sz w:val="20"/>
                <w:szCs w:val="26"/>
                <w:rtl/>
              </w:rPr>
              <w:t>عدم</w:t>
            </w:r>
            <w:r w:rsidRPr="00061EE2">
              <w:rPr>
                <w:b/>
                <w:bCs/>
                <w:sz w:val="20"/>
                <w:szCs w:val="26"/>
                <w:rtl/>
              </w:rPr>
              <w:t xml:space="preserve"> </w:t>
            </w:r>
            <w:r w:rsidRPr="00061EE2">
              <w:rPr>
                <w:rFonts w:hint="eastAsia"/>
                <w:b/>
                <w:bCs/>
                <w:sz w:val="20"/>
                <w:szCs w:val="26"/>
                <w:rtl/>
              </w:rPr>
              <w:t>كفاية</w:t>
            </w:r>
            <w:r w:rsidRPr="00061EE2">
              <w:rPr>
                <w:b/>
                <w:bCs/>
                <w:sz w:val="20"/>
                <w:szCs w:val="26"/>
                <w:rtl/>
              </w:rPr>
              <w:t xml:space="preserve"> </w:t>
            </w:r>
            <w:r w:rsidRPr="00061EE2">
              <w:rPr>
                <w:rFonts w:hint="eastAsia"/>
                <w:b/>
                <w:bCs/>
                <w:sz w:val="20"/>
                <w:szCs w:val="26"/>
                <w:rtl/>
              </w:rPr>
              <w:t>التمويل</w:t>
            </w:r>
          </w:p>
          <w:p w:rsidR="00061EE2" w:rsidRPr="00061EE2" w:rsidRDefault="00061EE2" w:rsidP="00061EE2">
            <w:pPr>
              <w:pStyle w:val="Tabletext"/>
              <w:pageBreakBefore/>
              <w:widowControl w:val="0"/>
              <w:ind w:left="458" w:hanging="458"/>
              <w:jc w:val="left"/>
              <w:rPr>
                <w:sz w:val="20"/>
                <w:szCs w:val="26"/>
                <w:lang w:bidi="ar-SY"/>
              </w:rPr>
            </w:pPr>
            <w:r w:rsidRPr="00061EE2">
              <w:rPr>
                <w:sz w:val="20"/>
                <w:szCs w:val="26"/>
                <w:rtl/>
              </w:rPr>
              <w:t>-</w:t>
            </w:r>
            <w:r w:rsidRPr="00061EE2">
              <w:rPr>
                <w:sz w:val="20"/>
                <w:szCs w:val="26"/>
                <w:rtl/>
              </w:rPr>
              <w:tab/>
            </w:r>
            <w:r w:rsidRPr="00061EE2">
              <w:rPr>
                <w:rFonts w:hint="eastAsia"/>
                <w:sz w:val="20"/>
                <w:szCs w:val="26"/>
                <w:rtl/>
              </w:rPr>
              <w:t>خطر</w:t>
            </w:r>
            <w:r w:rsidRPr="00061EE2">
              <w:rPr>
                <w:sz w:val="20"/>
                <w:szCs w:val="26"/>
                <w:rtl/>
              </w:rPr>
              <w:t xml:space="preserve"> </w:t>
            </w:r>
            <w:r w:rsidRPr="00061EE2">
              <w:rPr>
                <w:rFonts w:hint="eastAsia"/>
                <w:sz w:val="20"/>
                <w:szCs w:val="26"/>
                <w:rtl/>
              </w:rPr>
              <w:t>انخفاض</w:t>
            </w:r>
            <w:r w:rsidRPr="00061EE2">
              <w:rPr>
                <w:sz w:val="20"/>
                <w:szCs w:val="26"/>
                <w:rtl/>
              </w:rPr>
              <w:t xml:space="preserve"> </w:t>
            </w:r>
            <w:r w:rsidRPr="00061EE2">
              <w:rPr>
                <w:rFonts w:hint="eastAsia"/>
                <w:sz w:val="20"/>
                <w:szCs w:val="26"/>
                <w:rtl/>
              </w:rPr>
              <w:t>المساهمات</w:t>
            </w:r>
            <w:r w:rsidRPr="00061EE2">
              <w:rPr>
                <w:sz w:val="20"/>
                <w:szCs w:val="26"/>
                <w:rtl/>
              </w:rPr>
              <w:t xml:space="preserve"> </w:t>
            </w:r>
            <w:r w:rsidRPr="00061EE2">
              <w:rPr>
                <w:rFonts w:hint="eastAsia"/>
                <w:sz w:val="20"/>
                <w:szCs w:val="26"/>
                <w:rtl/>
              </w:rPr>
              <w:t>المالية</w:t>
            </w:r>
            <w:r w:rsidRPr="00061EE2">
              <w:rPr>
                <w:rFonts w:hint="cs"/>
                <w:sz w:val="20"/>
                <w:szCs w:val="26"/>
                <w:rtl/>
              </w:rPr>
              <w:t xml:space="preserve"> ومصادر الدخل</w:t>
            </w:r>
          </w:p>
        </w:tc>
        <w:tc>
          <w:tcPr>
            <w:tcW w:w="2500" w:type="pct"/>
            <w:shd w:val="clear" w:color="auto" w:fill="auto"/>
          </w:tcPr>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الحد من المخاطر: </w:t>
            </w:r>
            <w:r w:rsidRPr="00061EE2">
              <w:rPr>
                <w:rFonts w:hint="cs"/>
                <w:sz w:val="20"/>
                <w:szCs w:val="26"/>
                <w:rtl/>
              </w:rPr>
              <w:t>تحديد واستكشاف</w:t>
            </w:r>
            <w:r w:rsidRPr="00061EE2">
              <w:rPr>
                <w:sz w:val="20"/>
                <w:szCs w:val="26"/>
                <w:rtl/>
              </w:rPr>
              <w:t xml:space="preserve"> </w:t>
            </w:r>
            <w:r w:rsidRPr="00061EE2">
              <w:rPr>
                <w:b/>
                <w:bCs/>
                <w:sz w:val="20"/>
                <w:szCs w:val="26"/>
                <w:rtl/>
              </w:rPr>
              <w:t>أسواق وأطراف فاعلة جديدة</w:t>
            </w:r>
            <w:r w:rsidRPr="00061EE2">
              <w:rPr>
                <w:rFonts w:hint="cs"/>
                <w:b/>
                <w:bCs/>
                <w:sz w:val="20"/>
                <w:szCs w:val="26"/>
                <w:rtl/>
              </w:rPr>
              <w:t>؛ وتحديد أولويات الأنشطة الأساسية؛</w:t>
            </w:r>
          </w:p>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الحد من المخاطر: </w:t>
            </w:r>
            <w:r w:rsidRPr="00061EE2">
              <w:rPr>
                <w:sz w:val="20"/>
                <w:szCs w:val="26"/>
                <w:rtl/>
                <w:lang w:bidi="ar-SY"/>
              </w:rPr>
              <w:t xml:space="preserve">ضمان </w:t>
            </w:r>
            <w:r w:rsidRPr="00061EE2">
              <w:rPr>
                <w:b/>
                <w:bCs/>
                <w:sz w:val="20"/>
                <w:szCs w:val="26"/>
                <w:rtl/>
                <w:lang w:bidi="ar-SY"/>
              </w:rPr>
              <w:t>التخطيط المالي الفعّال</w:t>
            </w:r>
            <w:r w:rsidRPr="00061EE2">
              <w:rPr>
                <w:rFonts w:hint="cs"/>
                <w:b/>
                <w:bCs/>
                <w:sz w:val="20"/>
                <w:szCs w:val="26"/>
                <w:rtl/>
                <w:lang w:bidi="ar-SY"/>
              </w:rPr>
              <w:t>؛</w:t>
            </w:r>
          </w:p>
          <w:p w:rsidR="00061EE2" w:rsidRPr="00061EE2" w:rsidRDefault="00061EE2" w:rsidP="00663F90">
            <w:pPr>
              <w:pStyle w:val="Tabletext"/>
              <w:pageBreakBefore/>
              <w:widowControl w:val="0"/>
              <w:ind w:left="403" w:hanging="403"/>
              <w:jc w:val="left"/>
              <w:rPr>
                <w:sz w:val="20"/>
                <w:szCs w:val="26"/>
                <w:rtl/>
                <w:lang w:val="en-US" w:bidi="ar-SY"/>
              </w:rPr>
            </w:pPr>
            <w:r w:rsidRPr="00061EE2">
              <w:rPr>
                <w:rFonts w:hint="cs"/>
                <w:sz w:val="20"/>
                <w:szCs w:val="26"/>
                <w:rtl/>
              </w:rPr>
              <w:t>-</w:t>
            </w:r>
            <w:r w:rsidRPr="00061EE2">
              <w:rPr>
                <w:sz w:val="20"/>
                <w:szCs w:val="26"/>
                <w:rtl/>
              </w:rPr>
              <w:tab/>
              <w:t xml:space="preserve">الحد من المخاطر: </w:t>
            </w:r>
            <w:r w:rsidRPr="00061EE2">
              <w:rPr>
                <w:b/>
                <w:bCs/>
                <w:sz w:val="20"/>
                <w:szCs w:val="26"/>
                <w:rtl/>
              </w:rPr>
              <w:t>استراتيجية إشراك</w:t>
            </w:r>
            <w:r w:rsidRPr="00061EE2">
              <w:rPr>
                <w:sz w:val="20"/>
                <w:szCs w:val="26"/>
                <w:rtl/>
              </w:rPr>
              <w:t xml:space="preserve"> الأعضاء</w:t>
            </w:r>
            <w:r w:rsidRPr="00061EE2">
              <w:rPr>
                <w:rFonts w:hint="cs"/>
                <w:sz w:val="20"/>
                <w:szCs w:val="26"/>
                <w:rtl/>
              </w:rPr>
              <w:t>؛</w:t>
            </w:r>
          </w:p>
          <w:p w:rsidR="00061EE2" w:rsidRPr="00061EE2" w:rsidRDefault="00061EE2" w:rsidP="00663F90">
            <w:pPr>
              <w:pStyle w:val="Tabletext"/>
              <w:pageBreakBefore/>
              <w:widowControl w:val="0"/>
              <w:ind w:left="403" w:hanging="403"/>
              <w:jc w:val="left"/>
              <w:rPr>
                <w:sz w:val="20"/>
                <w:szCs w:val="26"/>
                <w:rtl/>
              </w:rPr>
            </w:pPr>
            <w:r w:rsidRPr="00061EE2">
              <w:rPr>
                <w:rFonts w:hint="cs"/>
                <w:sz w:val="20"/>
                <w:szCs w:val="26"/>
                <w:rtl/>
              </w:rPr>
              <w:t>-</w:t>
            </w:r>
            <w:r w:rsidRPr="00061EE2">
              <w:rPr>
                <w:sz w:val="20"/>
                <w:szCs w:val="26"/>
                <w:rtl/>
              </w:rPr>
              <w:tab/>
              <w:t xml:space="preserve">الحد من المخاطر: زيادة </w:t>
            </w:r>
            <w:r w:rsidRPr="00061EE2">
              <w:rPr>
                <w:b/>
                <w:bCs/>
                <w:sz w:val="20"/>
                <w:szCs w:val="26"/>
                <w:rtl/>
              </w:rPr>
              <w:t>أهمية أنشطة الاتحاد</w:t>
            </w:r>
            <w:r w:rsidRPr="00061EE2">
              <w:rPr>
                <w:rFonts w:hint="cs"/>
                <w:b/>
                <w:bCs/>
                <w:sz w:val="20"/>
                <w:szCs w:val="26"/>
                <w:rtl/>
              </w:rPr>
              <w:t>.</w:t>
            </w:r>
          </w:p>
        </w:tc>
      </w:tr>
    </w:tbl>
    <w:p w:rsidR="0074420E" w:rsidRDefault="00F2676C" w:rsidP="00061EE2">
      <w:pPr>
        <w:spacing w:before="600"/>
        <w:jc w:val="center"/>
        <w:rPr>
          <w:rtl/>
          <w:lang w:bidi="ar-EG"/>
        </w:rPr>
      </w:pPr>
      <w:r>
        <w:rPr>
          <w:rFonts w:hint="cs"/>
          <w:rtl/>
          <w:lang w:bidi="ar-SY"/>
        </w:rPr>
        <w:t>___________</w:t>
      </w:r>
    </w:p>
    <w:sectPr w:rsidR="0074420E" w:rsidSect="009A2050">
      <w:footerReference w:type="default" r:id="rId16"/>
      <w:footerReference w:type="first" r:id="rId1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5A" w:rsidRDefault="00E2475A" w:rsidP="006C3242">
      <w:pPr>
        <w:spacing w:before="0" w:line="240" w:lineRule="auto"/>
      </w:pPr>
      <w:r>
        <w:separator/>
      </w:r>
    </w:p>
  </w:endnote>
  <w:endnote w:type="continuationSeparator" w:id="0">
    <w:p w:rsidR="00E2475A" w:rsidRDefault="00E2475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A" w:rsidRPr="0043376F" w:rsidRDefault="00E2475A" w:rsidP="00FE1880">
    <w:pPr>
      <w:pStyle w:val="Footer"/>
      <w:tabs>
        <w:tab w:val="clear" w:pos="4153"/>
        <w:tab w:val="clear" w:pos="8306"/>
        <w:tab w:val="center" w:pos="5670"/>
        <w:tab w:val="right" w:pos="14175"/>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FE1880">
      <w:rPr>
        <w:rFonts w:ascii="Calibri" w:hAnsi="Calibri" w:cs="Calibri"/>
        <w:noProof/>
        <w:sz w:val="16"/>
        <w:szCs w:val="16"/>
        <w:lang w:val="fr-FR"/>
      </w:rPr>
      <w:t>P:\ARA\SG\CONSEIL\C19\000\057A.docx</w:t>
    </w:r>
    <w:r w:rsidRPr="006C3242">
      <w:rPr>
        <w:rFonts w:ascii="Calibri" w:hAnsi="Calibri" w:cs="Calibri"/>
        <w:sz w:val="16"/>
        <w:szCs w:val="16"/>
      </w:rPr>
      <w:fldChar w:fldCharType="end"/>
    </w:r>
    <w:r w:rsidRPr="00663F90">
      <w:rPr>
        <w:rFonts w:ascii="Calibri" w:hAnsi="Calibri" w:cs="Calibri"/>
        <w:sz w:val="16"/>
        <w:szCs w:val="16"/>
        <w:lang w:val="fr-CH"/>
      </w:rPr>
      <w:t xml:space="preserve">  </w:t>
    </w:r>
    <w:r w:rsidRPr="006C3242">
      <w:rPr>
        <w:rFonts w:ascii="Calibri" w:hAnsi="Calibri" w:cs="Calibri"/>
        <w:sz w:val="16"/>
        <w:szCs w:val="16"/>
        <w:lang w:val="fr-FR"/>
      </w:rPr>
      <w:t xml:space="preserve"> (</w:t>
    </w:r>
    <w:r w:rsidR="00FE1880">
      <w:rPr>
        <w:rFonts w:ascii="Calibri" w:hAnsi="Calibri" w:cs="Calibri"/>
        <w:sz w:val="16"/>
        <w:szCs w:val="16"/>
        <w:lang w:val="fr-FR"/>
      </w:rPr>
      <w:t>454397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310B8">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FE1880">
      <w:rPr>
        <w:rFonts w:ascii="Calibri" w:hAnsi="Calibri" w:cs="Calibri"/>
        <w:noProof/>
        <w:sz w:val="16"/>
        <w:szCs w:val="16"/>
        <w:lang w:val="fr-FR"/>
      </w:rPr>
      <w:t>04.06.19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A" w:rsidRPr="00E2475A" w:rsidRDefault="00E2475A" w:rsidP="006C3242">
    <w:pPr>
      <w:pStyle w:val="Footer"/>
      <w:spacing w:before="120" w:after="120"/>
      <w:jc w:val="center"/>
      <w:rPr>
        <w:rFonts w:ascii="Calibri" w:hAnsi="Calibri" w:cs="Calibri"/>
        <w:sz w:val="22"/>
        <w:szCs w:val="22"/>
        <w:lang w:val="fr-FR"/>
      </w:rPr>
    </w:pPr>
    <w:r w:rsidRPr="00E2475A">
      <w:rPr>
        <w:rFonts w:ascii="Calibri" w:hAnsi="Calibri" w:cs="Calibri"/>
        <w:sz w:val="22"/>
        <w:szCs w:val="22"/>
        <w:lang w:val="fr-FR"/>
      </w:rPr>
      <w:t xml:space="preserve">• </w:t>
    </w:r>
    <w:hyperlink r:id="rId1" w:history="1">
      <w:r w:rsidRPr="00E2475A">
        <w:rPr>
          <w:rStyle w:val="Hyperlink"/>
          <w:rFonts w:ascii="Calibri" w:hAnsi="Calibri" w:cs="Calibri"/>
          <w:sz w:val="22"/>
          <w:szCs w:val="22"/>
          <w:lang w:val="fr-FR"/>
        </w:rPr>
        <w:t>http://www.itu.int/council</w:t>
      </w:r>
    </w:hyperlink>
    <w:r w:rsidRPr="00E2475A">
      <w:rPr>
        <w:rFonts w:ascii="Calibri" w:hAnsi="Calibri" w:cs="Calibri"/>
        <w:sz w:val="22"/>
        <w:szCs w:val="22"/>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A" w:rsidRPr="0043376F" w:rsidRDefault="00E2475A" w:rsidP="004277FD">
    <w:pPr>
      <w:pStyle w:val="Footer"/>
      <w:tabs>
        <w:tab w:val="clear" w:pos="4153"/>
        <w:tab w:val="clear" w:pos="8306"/>
        <w:tab w:val="center" w:pos="7371"/>
        <w:tab w:val="right" w:pos="14175"/>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P:\ARA\SG\CONSEIL\C19\000\057A.docx</w:t>
    </w:r>
    <w:r w:rsidRPr="006C3242">
      <w:rPr>
        <w:rFonts w:ascii="Calibri" w:hAnsi="Calibri" w:cs="Calibri"/>
        <w:sz w:val="16"/>
        <w:szCs w:val="16"/>
      </w:rPr>
      <w:fldChar w:fldCharType="end"/>
    </w:r>
    <w:r w:rsidRPr="00663F90">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4543</w:t>
    </w:r>
    <w:r w:rsidR="004277FD">
      <w:rPr>
        <w:rFonts w:ascii="Calibri" w:hAnsi="Calibri" w:cs="Calibri"/>
        <w:sz w:val="16"/>
        <w:szCs w:val="16"/>
        <w:lang w:val="fr-FR"/>
      </w:rPr>
      <w:t>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310B8">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04.06.19</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A" w:rsidRPr="006C3242" w:rsidRDefault="00E2475A" w:rsidP="006F135D">
    <w:pPr>
      <w:pStyle w:val="Footer"/>
      <w:tabs>
        <w:tab w:val="clear" w:pos="4153"/>
        <w:tab w:val="clear" w:pos="8306"/>
        <w:tab w:val="center" w:pos="8222"/>
        <w:tab w:val="right" w:pos="14175"/>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6F135D">
      <w:rPr>
        <w:rFonts w:ascii="Calibri" w:hAnsi="Calibri" w:cs="Calibri"/>
        <w:noProof/>
        <w:sz w:val="16"/>
        <w:szCs w:val="16"/>
        <w:lang w:val="fr-FR"/>
      </w:rPr>
      <w:t>P:\ARA\SG\CONSEIL\C19\000\057A.docx</w:t>
    </w:r>
    <w:r w:rsidRPr="006C3242">
      <w:rPr>
        <w:rFonts w:ascii="Calibri" w:hAnsi="Calibri" w:cs="Calibri"/>
        <w:sz w:val="16"/>
        <w:szCs w:val="16"/>
      </w:rPr>
      <w:fldChar w:fldCharType="end"/>
    </w:r>
    <w:r w:rsidRPr="00663F90">
      <w:rPr>
        <w:rFonts w:ascii="Calibri" w:hAnsi="Calibri" w:cs="Calibri"/>
        <w:sz w:val="16"/>
        <w:szCs w:val="16"/>
        <w:lang w:val="fr-CH"/>
      </w:rPr>
      <w:t xml:space="preserve">  </w:t>
    </w:r>
    <w:r w:rsidRPr="006C3242">
      <w:rPr>
        <w:rFonts w:ascii="Calibri" w:hAnsi="Calibri" w:cs="Calibri"/>
        <w:sz w:val="16"/>
        <w:szCs w:val="16"/>
        <w:lang w:val="fr-FR"/>
      </w:rPr>
      <w:t xml:space="preserve"> (</w:t>
    </w:r>
    <w:r w:rsidR="006F135D">
      <w:rPr>
        <w:rFonts w:ascii="Calibri" w:hAnsi="Calibri" w:cs="Calibri"/>
        <w:sz w:val="16"/>
        <w:szCs w:val="16"/>
        <w:lang w:val="fr-FR"/>
      </w:rPr>
      <w:t>454397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310B8">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6F135D">
      <w:rPr>
        <w:rFonts w:ascii="Calibri" w:hAnsi="Calibri" w:cs="Calibri"/>
        <w:noProof/>
        <w:sz w:val="16"/>
        <w:szCs w:val="16"/>
        <w:lang w:val="fr-FR"/>
      </w:rPr>
      <w:t>04.06.19</w:t>
    </w:r>
    <w:r w:rsidRPr="006C3242">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14" w:rsidRPr="0043376F" w:rsidRDefault="00DB7A14" w:rsidP="00DB7A14">
    <w:pPr>
      <w:pStyle w:val="Footer"/>
      <w:tabs>
        <w:tab w:val="clear" w:pos="4153"/>
        <w:tab w:val="clear" w:pos="8306"/>
        <w:tab w:val="center" w:pos="5670"/>
        <w:tab w:val="right" w:pos="14175"/>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P:\ARA\SG\CONSEIL\C19\000\057A.docx</w:t>
    </w:r>
    <w:r w:rsidRPr="006C3242">
      <w:rPr>
        <w:rFonts w:ascii="Calibri" w:hAnsi="Calibri" w:cs="Calibri"/>
        <w:sz w:val="16"/>
        <w:szCs w:val="16"/>
      </w:rPr>
      <w:fldChar w:fldCharType="end"/>
    </w:r>
    <w:r w:rsidRPr="00663F90">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454397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310B8">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04.06.19</w:t>
    </w:r>
    <w:r w:rsidRPr="006C3242">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14" w:rsidRPr="006C3242" w:rsidRDefault="00DB7A14" w:rsidP="00DB7A14">
    <w:pPr>
      <w:pStyle w:val="Footer"/>
      <w:tabs>
        <w:tab w:val="clear" w:pos="4153"/>
        <w:tab w:val="clear" w:pos="8306"/>
        <w:tab w:val="center" w:pos="5670"/>
        <w:tab w:val="right" w:pos="14175"/>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P:\ARA\SG\CONSEIL\C19\000\057A.docx</w:t>
    </w:r>
    <w:r w:rsidRPr="006C3242">
      <w:rPr>
        <w:rFonts w:ascii="Calibri" w:hAnsi="Calibri" w:cs="Calibri"/>
        <w:sz w:val="16"/>
        <w:szCs w:val="16"/>
      </w:rPr>
      <w:fldChar w:fldCharType="end"/>
    </w:r>
    <w:r w:rsidRPr="00663F90">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454397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310B8">
      <w:rPr>
        <w:rFonts w:ascii="Calibri" w:hAnsi="Calibri" w:cs="Calibri"/>
        <w:noProof/>
        <w:sz w:val="16"/>
        <w:szCs w:val="16"/>
        <w:lang w:val="fr-FR"/>
      </w:rPr>
      <w:t>06.06.19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04.06.19</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5A" w:rsidRDefault="00E2475A" w:rsidP="006C3242">
      <w:pPr>
        <w:spacing w:before="0" w:line="240" w:lineRule="auto"/>
      </w:pPr>
      <w:r>
        <w:separator/>
      </w:r>
    </w:p>
  </w:footnote>
  <w:footnote w:type="continuationSeparator" w:id="0">
    <w:p w:rsidR="00E2475A" w:rsidRDefault="00E2475A" w:rsidP="006C3242">
      <w:pPr>
        <w:spacing w:before="0" w:line="240" w:lineRule="auto"/>
      </w:pPr>
      <w:r>
        <w:continuationSeparator/>
      </w:r>
    </w:p>
  </w:footnote>
  <w:footnote w:id="1">
    <w:p w:rsidR="00E2475A" w:rsidRDefault="00E2475A" w:rsidP="00274064">
      <w:pPr>
        <w:pStyle w:val="FootnoteText"/>
        <w:tabs>
          <w:tab w:val="clear" w:pos="794"/>
          <w:tab w:val="left" w:pos="425"/>
        </w:tabs>
        <w:ind w:left="425" w:hanging="425"/>
        <w:rPr>
          <w:rtl/>
          <w:lang w:bidi="ar-EG"/>
        </w:rPr>
      </w:pPr>
      <w:r>
        <w:rPr>
          <w:rStyle w:val="FootnoteReference"/>
        </w:rPr>
        <w:footnoteRef/>
      </w:r>
      <w:r>
        <w:rPr>
          <w:rtl/>
        </w:rPr>
        <w:tab/>
      </w:r>
      <w:r w:rsidRPr="001D723C">
        <w:rPr>
          <w:rFonts w:hint="cs"/>
          <w:u w:val="single"/>
          <w:rtl/>
          <w:lang w:bidi="ar-EG"/>
        </w:rPr>
        <w:t>القرار</w:t>
      </w:r>
      <w:r>
        <w:rPr>
          <w:rFonts w:hint="eastAsia"/>
          <w:u w:val="single"/>
          <w:rtl/>
          <w:lang w:bidi="ar-EG"/>
        </w:rPr>
        <w:t> </w:t>
      </w:r>
      <w:r w:rsidRPr="001D723C">
        <w:rPr>
          <w:u w:val="single"/>
          <w:lang w:bidi="ar-EG"/>
        </w:rPr>
        <w:t>1299</w:t>
      </w:r>
      <w:r>
        <w:rPr>
          <w:rFonts w:hint="cs"/>
          <w:rtl/>
          <w:lang w:bidi="ar-EG"/>
        </w:rPr>
        <w:t xml:space="preserve"> للمجلس </w:t>
      </w:r>
      <w:r>
        <w:rPr>
          <w:lang w:bidi="ar-EG"/>
        </w:rPr>
        <w:t>(2008)</w:t>
      </w:r>
      <w:r>
        <w:rPr>
          <w:rFonts w:hint="cs"/>
          <w:rtl/>
          <w:lang w:bidi="ar-EG"/>
        </w:rPr>
        <w:t xml:space="preserve"> الذي كلف الأمين العام بأن يقوم، بالتعاون مع مجلس موظفي الاتحاد، بإعداد خطة استراتيجية شاملة للموارد البشرية.</w:t>
      </w:r>
    </w:p>
  </w:footnote>
  <w:footnote w:id="2">
    <w:p w:rsidR="00E2475A" w:rsidRDefault="00E2475A" w:rsidP="00274064">
      <w:pPr>
        <w:pStyle w:val="FootnoteText"/>
        <w:tabs>
          <w:tab w:val="clear" w:pos="794"/>
          <w:tab w:val="left" w:pos="425"/>
        </w:tabs>
        <w:ind w:left="425" w:hanging="425"/>
        <w:rPr>
          <w:lang w:bidi="ar-EG"/>
        </w:rPr>
      </w:pPr>
      <w:r>
        <w:rPr>
          <w:rStyle w:val="FootnoteReference"/>
        </w:rPr>
        <w:footnoteRef/>
      </w:r>
      <w:r>
        <w:rPr>
          <w:rtl/>
        </w:rPr>
        <w:tab/>
      </w:r>
      <w:r>
        <w:rPr>
          <w:rFonts w:hint="cs"/>
          <w:rtl/>
          <w:lang w:bidi="ar-EG"/>
        </w:rPr>
        <w:t xml:space="preserve">القرار </w:t>
      </w:r>
      <w:r w:rsidRPr="0021581A">
        <w:rPr>
          <w:lang w:bidi="ar-EG"/>
        </w:rPr>
        <w:t>72/266 B</w:t>
      </w:r>
      <w:r w:rsidRPr="0021581A">
        <w:rPr>
          <w:rFonts w:hint="cs"/>
          <w:rtl/>
          <w:lang w:bidi="ar-EG"/>
        </w:rPr>
        <w:t xml:space="preserve"> الصادر عن الجمعية العامة للأمم المتحدة</w:t>
      </w:r>
      <w:r>
        <w:rPr>
          <w:rFonts w:hint="cs"/>
          <w:rtl/>
          <w:lang w:bidi="ar-EG"/>
        </w:rPr>
        <w:t xml:space="preserve"> بعنوان "تغيير النموذج الإداري في الأمم المتحدة: تنفيذ هيكل إداري جديد لتحسين الفعالية وتعزيز المساءلة".</w:t>
      </w:r>
    </w:p>
  </w:footnote>
  <w:footnote w:id="3">
    <w:p w:rsidR="00E2475A" w:rsidRDefault="00E2475A" w:rsidP="00274064">
      <w:pPr>
        <w:pStyle w:val="FootnoteText"/>
        <w:tabs>
          <w:tab w:val="clear" w:pos="794"/>
          <w:tab w:val="left" w:pos="425"/>
        </w:tabs>
        <w:ind w:left="425" w:hanging="425"/>
        <w:rPr>
          <w:rtl/>
          <w:lang w:bidi="ar-EG"/>
        </w:rPr>
      </w:pPr>
      <w:r>
        <w:rPr>
          <w:rStyle w:val="FootnoteReference"/>
        </w:rPr>
        <w:footnoteRef/>
      </w:r>
      <w:r>
        <w:rPr>
          <w:rtl/>
        </w:rPr>
        <w:tab/>
      </w:r>
      <w:r>
        <w:rPr>
          <w:rFonts w:hint="cs"/>
          <w:rtl/>
        </w:rPr>
        <w:t xml:space="preserve">القرار </w:t>
      </w:r>
      <w:r>
        <w:t>48</w:t>
      </w:r>
      <w:r>
        <w:rPr>
          <w:rFonts w:hint="cs"/>
          <w:rtl/>
          <w:lang w:bidi="ar-EG"/>
        </w:rPr>
        <w:t xml:space="preserve"> (المراجَع في دبي،</w:t>
      </w:r>
      <w:r>
        <w:rPr>
          <w:rFonts w:hint="eastAsia"/>
          <w:rtl/>
          <w:lang w:bidi="ar-EG"/>
        </w:rPr>
        <w:t> </w:t>
      </w:r>
      <w:r>
        <w:rPr>
          <w:lang w:bidi="ar-EG"/>
        </w:rPr>
        <w:t>2018</w:t>
      </w:r>
      <w:r>
        <w:rPr>
          <w:rFonts w:hint="cs"/>
          <w:rtl/>
          <w:lang w:bidi="ar-EG"/>
        </w:rPr>
        <w:t>).</w:t>
      </w:r>
    </w:p>
  </w:footnote>
  <w:footnote w:id="4">
    <w:p w:rsidR="00E2475A" w:rsidRDefault="00E2475A" w:rsidP="00274064">
      <w:pPr>
        <w:pStyle w:val="FootnoteText"/>
        <w:tabs>
          <w:tab w:val="clear" w:pos="794"/>
          <w:tab w:val="left" w:pos="425"/>
        </w:tabs>
        <w:ind w:left="425" w:hanging="425"/>
        <w:rPr>
          <w:lang w:bidi="ar-EG"/>
        </w:rPr>
      </w:pPr>
      <w:r>
        <w:rPr>
          <w:rStyle w:val="FootnoteReference"/>
        </w:rPr>
        <w:footnoteRef/>
      </w:r>
      <w:r>
        <w:rPr>
          <w:rtl/>
        </w:rPr>
        <w:tab/>
      </w:r>
      <w:r>
        <w:rPr>
          <w:rFonts w:hint="cs"/>
          <w:rtl/>
        </w:rPr>
        <w:t xml:space="preserve">قُدم </w:t>
      </w:r>
      <w:r>
        <w:rPr>
          <w:rtl/>
          <w:lang w:bidi="ar-EG"/>
        </w:rPr>
        <w:t xml:space="preserve">مشروع </w:t>
      </w:r>
      <w:r>
        <w:rPr>
          <w:rFonts w:hint="cs"/>
          <w:rtl/>
          <w:lang w:bidi="ar-EG"/>
        </w:rPr>
        <w:t>ل</w:t>
      </w:r>
      <w:r w:rsidRPr="00CC7B09">
        <w:rPr>
          <w:rtl/>
          <w:lang w:bidi="ar-EG"/>
        </w:rPr>
        <w:t>لخطة الاستراتيجية للموارد البشرية</w:t>
      </w:r>
      <w:r>
        <w:rPr>
          <w:rFonts w:hint="cs"/>
          <w:rtl/>
          <w:lang w:bidi="ar-EG"/>
        </w:rPr>
        <w:t xml:space="preserve"> إلى المجلس في دورته لعام</w:t>
      </w:r>
      <w:r>
        <w:rPr>
          <w:rFonts w:hint="eastAsia"/>
          <w:rtl/>
          <w:lang w:bidi="ar-EG"/>
        </w:rPr>
        <w:t> </w:t>
      </w:r>
      <w:r>
        <w:rPr>
          <w:lang w:bidi="ar-EG"/>
        </w:rPr>
        <w:t>2009</w:t>
      </w:r>
      <w:r>
        <w:rPr>
          <w:rFonts w:hint="cs"/>
          <w:rtl/>
          <w:lang w:bidi="ar-EG"/>
        </w:rPr>
        <w:t xml:space="preserve"> في الوثيقة</w:t>
      </w:r>
      <w:r>
        <w:rPr>
          <w:rFonts w:hint="eastAsia"/>
          <w:rtl/>
          <w:lang w:bidi="ar-EG"/>
        </w:rPr>
        <w:t> </w:t>
      </w:r>
      <w:r w:rsidRPr="00B75EAA">
        <w:rPr>
          <w:lang w:bidi="ar-EG"/>
        </w:rPr>
        <w:t>C09/56</w:t>
      </w:r>
      <w:r w:rsidRPr="00B75EAA">
        <w:rPr>
          <w:rFonts w:hint="cs"/>
          <w:rtl/>
          <w:lang w:bidi="ar-EG"/>
        </w:rPr>
        <w:t xml:space="preserve">. </w:t>
      </w:r>
      <w:r>
        <w:rPr>
          <w:rFonts w:hint="cs"/>
          <w:rtl/>
          <w:lang w:bidi="ar-EG"/>
        </w:rPr>
        <w:t>وقدم الفريق الثلاثي المعني بإدارة الموارد البشرية تعليقات</w:t>
      </w:r>
      <w:r>
        <w:rPr>
          <w:rFonts w:hint="eastAsia"/>
          <w:rtl/>
          <w:lang w:bidi="ar-EG"/>
        </w:rPr>
        <w:t> </w:t>
      </w:r>
      <w:r>
        <w:rPr>
          <w:rFonts w:hint="cs"/>
          <w:rtl/>
          <w:lang w:bidi="ar-EG"/>
        </w:rPr>
        <w:t>-</w:t>
      </w:r>
      <w:r>
        <w:rPr>
          <w:rFonts w:hint="eastAsia"/>
          <w:rtl/>
          <w:lang w:bidi="ar-EG"/>
        </w:rPr>
        <w:t> </w:t>
      </w:r>
      <w:r>
        <w:rPr>
          <w:rFonts w:hint="cs"/>
          <w:rtl/>
          <w:lang w:bidi="ar-EG"/>
        </w:rPr>
        <w:t xml:space="preserve">الوثيقة المرجعية </w:t>
      </w:r>
      <w:r w:rsidRPr="00E22A7E">
        <w:rPr>
          <w:lang w:bidi="ar-EG"/>
        </w:rPr>
        <w:t>C09/25</w:t>
      </w:r>
      <w:r>
        <w:rPr>
          <w:rFonts w:hint="cs"/>
          <w:rtl/>
          <w:lang w:bidi="ar-EG"/>
        </w:rPr>
        <w:t>. وأدلت اللجنة الدائمة للتنظيم والإدارة ببعض التعليقات وأوصت بتحسين الاستراتيجية</w:t>
      </w:r>
      <w:r>
        <w:rPr>
          <w:rFonts w:hint="eastAsia"/>
          <w:rtl/>
          <w:lang w:bidi="ar-EG"/>
        </w:rPr>
        <w:t> </w:t>
      </w:r>
      <w:r>
        <w:rPr>
          <w:rFonts w:hint="cs"/>
          <w:rtl/>
          <w:lang w:bidi="ar-EG"/>
        </w:rPr>
        <w:t>-</w:t>
      </w:r>
      <w:r>
        <w:rPr>
          <w:rFonts w:hint="eastAsia"/>
          <w:rtl/>
          <w:lang w:bidi="ar-EG"/>
        </w:rPr>
        <w:t> </w:t>
      </w:r>
      <w:r>
        <w:rPr>
          <w:rFonts w:hint="cs"/>
          <w:rtl/>
          <w:lang w:bidi="ar-EG"/>
        </w:rPr>
        <w:t xml:space="preserve">الوثيقة المرجعية </w:t>
      </w:r>
      <w:r w:rsidRPr="00E22A7E">
        <w:rPr>
          <w:lang w:bidi="ar-EG"/>
        </w:rPr>
        <w:t>Doc C09/104</w:t>
      </w:r>
      <w:r w:rsidRPr="00E22A7E">
        <w:rPr>
          <w:rFonts w:hint="cs"/>
          <w:rtl/>
          <w:lang w:bidi="ar-EG"/>
        </w:rPr>
        <w:t xml:space="preserve"> (</w:t>
      </w:r>
      <w:r>
        <w:rPr>
          <w:rFonts w:hint="cs"/>
          <w:rtl/>
          <w:lang w:bidi="ar-EG"/>
        </w:rPr>
        <w:t>الفقرة</w:t>
      </w:r>
      <w:r>
        <w:rPr>
          <w:rFonts w:hint="eastAsia"/>
          <w:rtl/>
          <w:lang w:bidi="ar-EG"/>
        </w:rPr>
        <w:t> </w:t>
      </w:r>
      <w:r>
        <w:rPr>
          <w:lang w:bidi="ar-EG"/>
        </w:rPr>
        <w:t>17</w:t>
      </w:r>
      <w:r w:rsidRPr="00E22A7E">
        <w:rPr>
          <w:rFonts w:hint="cs"/>
          <w:rtl/>
          <w:lang w:bidi="ar-EG"/>
        </w:rPr>
        <w:t>)</w:t>
      </w:r>
      <w:r>
        <w:rPr>
          <w:rFonts w:hint="cs"/>
          <w:rtl/>
          <w:lang w:bidi="ar-EG"/>
        </w:rPr>
        <w:t>. ووافقت الجلسة العامة على توصية اللجنة الدائمة</w:t>
      </w:r>
      <w:r>
        <w:rPr>
          <w:rFonts w:hint="eastAsia"/>
          <w:rtl/>
          <w:lang w:bidi="ar-EG"/>
        </w:rPr>
        <w:t> </w:t>
      </w:r>
      <w:r>
        <w:rPr>
          <w:rFonts w:hint="cs"/>
          <w:rtl/>
          <w:lang w:bidi="ar-EG"/>
        </w:rPr>
        <w:t>-</w:t>
      </w:r>
      <w:r>
        <w:rPr>
          <w:rFonts w:hint="eastAsia"/>
          <w:rtl/>
          <w:lang w:bidi="ar-EG"/>
        </w:rPr>
        <w:t> </w:t>
      </w:r>
      <w:r>
        <w:rPr>
          <w:rFonts w:hint="cs"/>
          <w:rtl/>
          <w:lang w:bidi="ar-EG"/>
        </w:rPr>
        <w:t xml:space="preserve">الوثيقة المرجعية </w:t>
      </w:r>
      <w:r w:rsidRPr="00E22A7E">
        <w:rPr>
          <w:lang w:bidi="ar-EG"/>
        </w:rPr>
        <w:t>C09/121</w:t>
      </w:r>
      <w:r w:rsidRPr="00E22A7E">
        <w:rPr>
          <w:rFonts w:hint="cs"/>
          <w:rtl/>
          <w:lang w:bidi="ar-EG"/>
        </w:rPr>
        <w:t xml:space="preserve"> </w:t>
      </w:r>
      <w:r>
        <w:rPr>
          <w:rFonts w:hint="cs"/>
          <w:rtl/>
          <w:lang w:bidi="ar-EG"/>
        </w:rPr>
        <w:t>(الفقرة</w:t>
      </w:r>
      <w:r>
        <w:rPr>
          <w:rFonts w:hint="eastAsia"/>
          <w:rtl/>
          <w:lang w:bidi="ar-EG"/>
        </w:rPr>
        <w:t> </w:t>
      </w:r>
      <w:r>
        <w:rPr>
          <w:lang w:bidi="ar-EG"/>
        </w:rPr>
        <w:t>23.3</w:t>
      </w:r>
      <w:r>
        <w:rPr>
          <w:rFonts w:hint="cs"/>
          <w:rtl/>
          <w:lang w:bidi="ar-EG"/>
        </w:rPr>
        <w:t xml:space="preserve">) من أجل وضع الخطة الاستراتيجية للموارد البشرية للفترة </w:t>
      </w:r>
      <w:r>
        <w:rPr>
          <w:lang w:bidi="ar-EG"/>
        </w:rPr>
        <w:t>2018-2015</w:t>
      </w:r>
      <w:r>
        <w:rPr>
          <w:rFonts w:hint="cs"/>
          <w:rtl/>
          <w:lang w:bidi="ar-EG"/>
        </w:rPr>
        <w:t xml:space="preserve">. وتضمنت وثيقة الخطة الاستراتيجية للموارد البشرية للفترة </w:t>
      </w:r>
      <w:r>
        <w:rPr>
          <w:lang w:bidi="ar-EG"/>
        </w:rPr>
        <w:t>2018-2015</w:t>
      </w:r>
      <w:r>
        <w:rPr>
          <w:rFonts w:hint="cs"/>
          <w:rtl/>
          <w:lang w:bidi="ar-EG"/>
        </w:rPr>
        <w:t xml:space="preserve"> مجموعة من المبادئ تسترشد بها خدمات الموارد البشرية وتقوم على القيم التالية:</w:t>
      </w:r>
      <w:r w:rsidRPr="00B75EAA">
        <w:rPr>
          <w:rtl/>
          <w:lang w:bidi="ar-EG"/>
        </w:rPr>
        <w:t xml:space="preserve"> </w:t>
      </w:r>
      <w:r w:rsidRPr="00EA4BC6">
        <w:rPr>
          <w:i/>
          <w:iCs/>
          <w:rtl/>
          <w:lang w:bidi="ar-EG"/>
        </w:rPr>
        <w:t xml:space="preserve">شفافية السياسات </w:t>
      </w:r>
      <w:r w:rsidRPr="00EA4BC6">
        <w:rPr>
          <w:rFonts w:hint="cs"/>
          <w:i/>
          <w:iCs/>
          <w:rtl/>
          <w:lang w:bidi="ar-EG"/>
        </w:rPr>
        <w:t>والإجراءات</w:t>
      </w:r>
      <w:r w:rsidRPr="00EA4BC6">
        <w:rPr>
          <w:i/>
          <w:iCs/>
          <w:rtl/>
          <w:lang w:bidi="ar-EG"/>
        </w:rPr>
        <w:t xml:space="preserve"> والممارسات</w:t>
      </w:r>
      <w:r w:rsidRPr="00EA4BC6">
        <w:rPr>
          <w:rFonts w:hint="cs"/>
          <w:i/>
          <w:iCs/>
          <w:rtl/>
          <w:lang w:bidi="ar-EG"/>
        </w:rPr>
        <w:t>؛</w:t>
      </w:r>
      <w:r w:rsidRPr="00EA4BC6">
        <w:rPr>
          <w:i/>
          <w:iCs/>
          <w:rtl/>
          <w:lang w:bidi="ar-EG"/>
        </w:rPr>
        <w:t xml:space="preserve"> </w:t>
      </w:r>
      <w:r w:rsidRPr="00EA4BC6">
        <w:rPr>
          <w:rFonts w:hint="cs"/>
          <w:i/>
          <w:iCs/>
          <w:rtl/>
          <w:lang w:bidi="ar-EG"/>
        </w:rPr>
        <w:t>الاستناد إلى</w:t>
      </w:r>
      <w:r w:rsidRPr="00EA4BC6">
        <w:rPr>
          <w:i/>
          <w:iCs/>
          <w:rtl/>
          <w:lang w:bidi="ar-EG"/>
        </w:rPr>
        <w:t xml:space="preserve"> الكفاءة، </w:t>
      </w:r>
      <w:r w:rsidRPr="00EA4BC6">
        <w:rPr>
          <w:rFonts w:hint="cs"/>
          <w:i/>
          <w:iCs/>
          <w:rtl/>
          <w:lang w:bidi="ar-EG"/>
        </w:rPr>
        <w:t>والتوجيه</w:t>
      </w:r>
      <w:r w:rsidRPr="00EA4BC6">
        <w:rPr>
          <w:i/>
          <w:iCs/>
          <w:rtl/>
          <w:lang w:bidi="ar-EG"/>
        </w:rPr>
        <w:t xml:space="preserve"> نحو الأداء</w:t>
      </w:r>
      <w:r w:rsidRPr="00EA4BC6">
        <w:rPr>
          <w:rFonts w:hint="cs"/>
          <w:i/>
          <w:iCs/>
          <w:rtl/>
          <w:lang w:bidi="ar-EG"/>
        </w:rPr>
        <w:t>؛ احترام</w:t>
      </w:r>
      <w:r w:rsidRPr="00EA4BC6">
        <w:rPr>
          <w:i/>
          <w:iCs/>
          <w:rtl/>
          <w:lang w:bidi="ar-EG"/>
        </w:rPr>
        <w:t xml:space="preserve"> كرامة الموظفين و</w:t>
      </w:r>
      <w:r w:rsidRPr="00EA4BC6">
        <w:rPr>
          <w:rFonts w:hint="cs"/>
          <w:i/>
          <w:iCs/>
          <w:rtl/>
          <w:lang w:bidi="ar-EG"/>
        </w:rPr>
        <w:t xml:space="preserve">حقوقهم مثل </w:t>
      </w:r>
      <w:r w:rsidRPr="00EA4BC6">
        <w:rPr>
          <w:i/>
          <w:iCs/>
          <w:rtl/>
          <w:lang w:bidi="ar-EG"/>
        </w:rPr>
        <w:t>السرية</w:t>
      </w:r>
      <w:r>
        <w:rPr>
          <w:rFonts w:hint="cs"/>
          <w:rtl/>
          <w:lang w:bidi="ar-EG"/>
        </w:rPr>
        <w:t>.</w:t>
      </w:r>
      <w:r w:rsidRPr="00CC7B09">
        <w:rPr>
          <w:rFonts w:hint="cs"/>
          <w:rtl/>
          <w:lang w:bidi="ar-EG"/>
        </w:rPr>
        <w:t xml:space="preserve"> </w:t>
      </w:r>
      <w:r>
        <w:rPr>
          <w:rFonts w:hint="cs"/>
          <w:rtl/>
          <w:lang w:bidi="ar-EG"/>
        </w:rPr>
        <w:t xml:space="preserve">وتشير نفس الوثيقة إلى </w:t>
      </w:r>
      <w:r w:rsidRPr="00EA4BC6">
        <w:rPr>
          <w:rFonts w:hint="eastAsia"/>
          <w:i/>
          <w:iCs/>
          <w:rtl/>
          <w:lang w:bidi="ar-EG"/>
        </w:rPr>
        <w:t>أن</w:t>
      </w:r>
      <w:r w:rsidRPr="00EA4BC6">
        <w:rPr>
          <w:i/>
          <w:iCs/>
          <w:rtl/>
          <w:lang w:bidi="ar-EG"/>
        </w:rPr>
        <w:t xml:space="preserve"> </w:t>
      </w:r>
      <w:r w:rsidRPr="00EA4BC6">
        <w:rPr>
          <w:rFonts w:hint="eastAsia"/>
          <w:i/>
          <w:iCs/>
          <w:rtl/>
          <w:lang w:bidi="ar-EG"/>
        </w:rPr>
        <w:t>استراتيجيات</w:t>
      </w:r>
      <w:r w:rsidRPr="00EA4BC6">
        <w:rPr>
          <w:i/>
          <w:iCs/>
          <w:rtl/>
          <w:lang w:bidi="ar-EG"/>
        </w:rPr>
        <w:t xml:space="preserve"> </w:t>
      </w:r>
      <w:r w:rsidRPr="00EA4BC6">
        <w:rPr>
          <w:rFonts w:hint="eastAsia"/>
          <w:i/>
          <w:iCs/>
          <w:rtl/>
          <w:lang w:bidi="ar-EG"/>
        </w:rPr>
        <w:t>الموارد</w:t>
      </w:r>
      <w:r w:rsidRPr="00EA4BC6">
        <w:rPr>
          <w:i/>
          <w:iCs/>
          <w:rtl/>
          <w:lang w:bidi="ar-EG"/>
        </w:rPr>
        <w:t xml:space="preserve"> </w:t>
      </w:r>
      <w:r w:rsidRPr="00EA4BC6">
        <w:rPr>
          <w:rFonts w:hint="eastAsia"/>
          <w:i/>
          <w:iCs/>
          <w:rtl/>
          <w:lang w:bidi="ar-EG"/>
        </w:rPr>
        <w:t>البشرية</w:t>
      </w:r>
      <w:r w:rsidRPr="00EA4BC6">
        <w:rPr>
          <w:i/>
          <w:iCs/>
          <w:rtl/>
          <w:lang w:bidi="ar-EG"/>
        </w:rPr>
        <w:t xml:space="preserve"> في </w:t>
      </w:r>
      <w:r>
        <w:rPr>
          <w:rFonts w:hint="cs"/>
          <w:i/>
          <w:iCs/>
          <w:rtl/>
          <w:lang w:bidi="ar-EG"/>
        </w:rPr>
        <w:t>الاتحاد</w:t>
      </w:r>
      <w:r w:rsidRPr="00EA4BC6">
        <w:rPr>
          <w:i/>
          <w:iCs/>
          <w:rtl/>
          <w:lang w:bidi="ar-EG"/>
        </w:rPr>
        <w:t xml:space="preserve"> </w:t>
      </w:r>
      <w:r w:rsidRPr="00EA4BC6">
        <w:rPr>
          <w:rFonts w:hint="eastAsia"/>
          <w:i/>
          <w:iCs/>
          <w:rtl/>
          <w:lang w:bidi="ar-EG"/>
        </w:rPr>
        <w:t>ينبغي</w:t>
      </w:r>
      <w:r w:rsidRPr="00EA4BC6">
        <w:rPr>
          <w:i/>
          <w:iCs/>
          <w:rtl/>
          <w:lang w:bidi="ar-EG"/>
        </w:rPr>
        <w:t xml:space="preserve"> </w:t>
      </w:r>
      <w:r w:rsidRPr="00EA4BC6">
        <w:rPr>
          <w:rFonts w:hint="eastAsia"/>
          <w:i/>
          <w:iCs/>
          <w:rtl/>
          <w:lang w:bidi="ar-EG"/>
        </w:rPr>
        <w:t>أن</w:t>
      </w:r>
      <w:r w:rsidRPr="00EA4BC6">
        <w:rPr>
          <w:i/>
          <w:iCs/>
          <w:rtl/>
          <w:lang w:bidi="ar-EG"/>
        </w:rPr>
        <w:t xml:space="preserve"> </w:t>
      </w:r>
      <w:r w:rsidRPr="00EA4BC6">
        <w:rPr>
          <w:rFonts w:hint="eastAsia"/>
          <w:i/>
          <w:iCs/>
          <w:rtl/>
          <w:lang w:bidi="ar-EG"/>
        </w:rPr>
        <w:t>تؤكد</w:t>
      </w:r>
      <w:r w:rsidRPr="00EA4BC6">
        <w:rPr>
          <w:i/>
          <w:iCs/>
          <w:rtl/>
          <w:lang w:bidi="ar-EG"/>
        </w:rPr>
        <w:t xml:space="preserve"> </w:t>
      </w:r>
      <w:r w:rsidRPr="00EA4BC6">
        <w:rPr>
          <w:rFonts w:hint="eastAsia"/>
          <w:i/>
          <w:iCs/>
          <w:rtl/>
          <w:lang w:bidi="ar-EG"/>
        </w:rPr>
        <w:t>على</w:t>
      </w:r>
      <w:r w:rsidRPr="00EA4BC6">
        <w:rPr>
          <w:i/>
          <w:iCs/>
          <w:rtl/>
          <w:lang w:bidi="ar-EG"/>
        </w:rPr>
        <w:t xml:space="preserve"> </w:t>
      </w:r>
      <w:r w:rsidRPr="00EA4BC6">
        <w:rPr>
          <w:rFonts w:hint="eastAsia"/>
          <w:i/>
          <w:iCs/>
          <w:rtl/>
          <w:lang w:bidi="ar-EG"/>
        </w:rPr>
        <w:t>استمرار</w:t>
      </w:r>
      <w:r w:rsidRPr="00EA4BC6">
        <w:rPr>
          <w:i/>
          <w:iCs/>
          <w:rtl/>
          <w:lang w:bidi="ar-EG"/>
        </w:rPr>
        <w:t xml:space="preserve"> </w:t>
      </w:r>
      <w:r w:rsidRPr="00EA4BC6">
        <w:rPr>
          <w:rFonts w:hint="eastAsia"/>
          <w:i/>
          <w:iCs/>
          <w:rtl/>
          <w:lang w:bidi="ar-EG"/>
        </w:rPr>
        <w:t>أهمية</w:t>
      </w:r>
      <w:r w:rsidRPr="00EA4BC6">
        <w:rPr>
          <w:i/>
          <w:iCs/>
          <w:rtl/>
          <w:lang w:bidi="ar-EG"/>
        </w:rPr>
        <w:t xml:space="preserve"> </w:t>
      </w:r>
      <w:r w:rsidRPr="00EA4BC6">
        <w:rPr>
          <w:rFonts w:hint="eastAsia"/>
          <w:i/>
          <w:iCs/>
          <w:rtl/>
          <w:lang w:bidi="ar-EG"/>
        </w:rPr>
        <w:t>الحفاظ</w:t>
      </w:r>
      <w:r w:rsidRPr="00EA4BC6">
        <w:rPr>
          <w:i/>
          <w:iCs/>
          <w:rtl/>
          <w:lang w:bidi="ar-EG"/>
        </w:rPr>
        <w:t xml:space="preserve"> </w:t>
      </w:r>
      <w:r w:rsidRPr="00EA4BC6">
        <w:rPr>
          <w:rFonts w:hint="eastAsia"/>
          <w:i/>
          <w:iCs/>
          <w:rtl/>
          <w:lang w:bidi="ar-EG"/>
        </w:rPr>
        <w:t>على</w:t>
      </w:r>
      <w:r w:rsidRPr="00EA4BC6">
        <w:rPr>
          <w:i/>
          <w:iCs/>
          <w:rtl/>
          <w:lang w:bidi="ar-EG"/>
        </w:rPr>
        <w:t xml:space="preserve"> </w:t>
      </w:r>
      <w:r w:rsidRPr="00EA4BC6">
        <w:rPr>
          <w:rFonts w:hint="eastAsia"/>
          <w:i/>
          <w:iCs/>
          <w:rtl/>
          <w:lang w:bidi="ar-EG"/>
        </w:rPr>
        <w:t>قوة</w:t>
      </w:r>
      <w:r w:rsidRPr="00EA4BC6">
        <w:rPr>
          <w:i/>
          <w:iCs/>
          <w:rtl/>
          <w:lang w:bidi="ar-EG"/>
        </w:rPr>
        <w:t xml:space="preserve"> </w:t>
      </w:r>
      <w:r w:rsidRPr="00EA4BC6">
        <w:rPr>
          <w:rFonts w:hint="eastAsia"/>
          <w:i/>
          <w:iCs/>
          <w:rtl/>
          <w:lang w:bidi="ar-EG"/>
        </w:rPr>
        <w:t>عاملة</w:t>
      </w:r>
      <w:r w:rsidRPr="00EA4BC6">
        <w:rPr>
          <w:i/>
          <w:iCs/>
          <w:rtl/>
          <w:lang w:bidi="ar-EG"/>
        </w:rPr>
        <w:t xml:space="preserve"> </w:t>
      </w:r>
      <w:r w:rsidRPr="00EA4BC6">
        <w:rPr>
          <w:rFonts w:hint="eastAsia"/>
          <w:i/>
          <w:iCs/>
          <w:rtl/>
          <w:lang w:bidi="ar-EG"/>
        </w:rPr>
        <w:t>مدربة</w:t>
      </w:r>
      <w:r w:rsidRPr="00EA4BC6">
        <w:rPr>
          <w:i/>
          <w:iCs/>
          <w:rtl/>
          <w:lang w:bidi="ar-EG"/>
        </w:rPr>
        <w:t xml:space="preserve"> </w:t>
      </w:r>
      <w:r w:rsidRPr="00EA4BC6">
        <w:rPr>
          <w:rFonts w:hint="eastAsia"/>
          <w:i/>
          <w:iCs/>
          <w:rtl/>
          <w:lang w:bidi="ar-EG"/>
        </w:rPr>
        <w:t>جيداً</w:t>
      </w:r>
      <w:r w:rsidRPr="00EA4BC6">
        <w:rPr>
          <w:i/>
          <w:iCs/>
          <w:rtl/>
          <w:lang w:bidi="ar-EG"/>
        </w:rPr>
        <w:t xml:space="preserve"> </w:t>
      </w:r>
      <w:r w:rsidRPr="00EA4BC6">
        <w:rPr>
          <w:rFonts w:hint="cs"/>
          <w:i/>
          <w:iCs/>
          <w:rtl/>
          <w:lang w:bidi="ar-EG"/>
        </w:rPr>
        <w:t xml:space="preserve">ومنصفة من حيث التوزيع الجغرافي ومتوازنة من حيث المساواة بين الجنسين، </w:t>
      </w:r>
      <w:r w:rsidRPr="00EA4BC6">
        <w:rPr>
          <w:rFonts w:hint="eastAsia"/>
          <w:i/>
          <w:iCs/>
          <w:rtl/>
          <w:lang w:bidi="ar-EG"/>
        </w:rPr>
        <w:t>مع</w:t>
      </w:r>
      <w:r w:rsidRPr="00EA4BC6">
        <w:rPr>
          <w:i/>
          <w:iCs/>
          <w:rtl/>
          <w:lang w:bidi="ar-EG"/>
        </w:rPr>
        <w:t xml:space="preserve"> </w:t>
      </w:r>
      <w:r w:rsidRPr="00EA4BC6">
        <w:rPr>
          <w:rFonts w:hint="eastAsia"/>
          <w:i/>
          <w:iCs/>
          <w:rtl/>
          <w:lang w:bidi="ar-EG"/>
        </w:rPr>
        <w:t>مراعاة</w:t>
      </w:r>
      <w:r w:rsidRPr="00EA4BC6">
        <w:rPr>
          <w:i/>
          <w:iCs/>
          <w:rtl/>
          <w:lang w:bidi="ar-EG"/>
        </w:rPr>
        <w:t xml:space="preserve"> </w:t>
      </w:r>
      <w:r w:rsidRPr="00EA4BC6">
        <w:rPr>
          <w:rFonts w:hint="eastAsia"/>
          <w:i/>
          <w:iCs/>
          <w:rtl/>
          <w:lang w:bidi="ar-EG"/>
        </w:rPr>
        <w:t>قيود</w:t>
      </w:r>
      <w:r w:rsidRPr="00EA4BC6">
        <w:rPr>
          <w:i/>
          <w:iCs/>
          <w:rtl/>
          <w:lang w:bidi="ar-EG"/>
        </w:rPr>
        <w:t> </w:t>
      </w:r>
      <w:r w:rsidRPr="00EA4BC6">
        <w:rPr>
          <w:rFonts w:hint="eastAsia"/>
          <w:i/>
          <w:iCs/>
          <w:rtl/>
          <w:lang w:bidi="ar-EG"/>
        </w:rPr>
        <w:t>الميزانية</w:t>
      </w:r>
      <w:r w:rsidRPr="00EA4BC6">
        <w:rPr>
          <w:rFonts w:hint="cs"/>
          <w:i/>
          <w:iCs/>
          <w:rtl/>
          <w:lang w:bidi="ar-EG"/>
        </w:rPr>
        <w:t>.</w:t>
      </w:r>
    </w:p>
  </w:footnote>
  <w:footnote w:id="5">
    <w:p w:rsidR="00E2475A" w:rsidRDefault="00E2475A" w:rsidP="00274064">
      <w:pPr>
        <w:pStyle w:val="FootnoteText"/>
        <w:tabs>
          <w:tab w:val="clear" w:pos="794"/>
          <w:tab w:val="left" w:pos="425"/>
        </w:tabs>
        <w:ind w:left="425" w:hanging="425"/>
        <w:rPr>
          <w:lang w:bidi="ar-EG"/>
        </w:rPr>
      </w:pPr>
      <w:r>
        <w:rPr>
          <w:rStyle w:val="FootnoteReference"/>
        </w:rPr>
        <w:footnoteRef/>
      </w:r>
      <w:r>
        <w:rPr>
          <w:rtl/>
        </w:rPr>
        <w:tab/>
      </w:r>
      <w:r>
        <w:rPr>
          <w:rFonts w:hint="cs"/>
          <w:rtl/>
        </w:rPr>
        <w:t xml:space="preserve">الوثيقة </w:t>
      </w:r>
      <w:r w:rsidRPr="00E14EE7">
        <w:rPr>
          <w:rFonts w:hint="cs"/>
          <w:rtl/>
          <w:lang w:val="en-GB"/>
        </w:rPr>
        <w:t>المرجع</w:t>
      </w:r>
      <w:r>
        <w:rPr>
          <w:rFonts w:hint="cs"/>
          <w:rtl/>
          <w:lang w:val="en-GB"/>
        </w:rPr>
        <w:t xml:space="preserve">ية </w:t>
      </w:r>
      <w:r w:rsidRPr="00CC7B09">
        <w:rPr>
          <w:lang w:val="en-GB"/>
        </w:rPr>
        <w:t>JIU/REP/2016/1</w:t>
      </w:r>
    </w:p>
  </w:footnote>
  <w:footnote w:id="6">
    <w:p w:rsidR="00E2475A" w:rsidRDefault="00E2475A" w:rsidP="00274064">
      <w:pPr>
        <w:pStyle w:val="FootnoteText"/>
        <w:tabs>
          <w:tab w:val="clear" w:pos="794"/>
          <w:tab w:val="left" w:pos="425"/>
        </w:tabs>
        <w:ind w:left="425" w:hanging="425"/>
        <w:rPr>
          <w:lang w:bidi="ar-EG"/>
        </w:rPr>
      </w:pPr>
      <w:r>
        <w:rPr>
          <w:rStyle w:val="FootnoteReference"/>
        </w:rPr>
        <w:footnoteRef/>
      </w:r>
      <w:r>
        <w:rPr>
          <w:rtl/>
          <w:lang w:bidi="ar-EG"/>
        </w:rPr>
        <w:tab/>
      </w:r>
      <w:r>
        <w:rPr>
          <w:rFonts w:hint="cs"/>
          <w:rtl/>
          <w:lang w:bidi="ar-EG"/>
        </w:rPr>
        <w:t xml:space="preserve">المرجع: إطار إدارة الموارد البشرية الذي وضعته لجنة الخدمة المدنية الدولية </w:t>
      </w:r>
      <w:r w:rsidRPr="00CC7B09">
        <w:rPr>
          <w:lang w:val="en-GB" w:bidi="ar-EG"/>
        </w:rPr>
        <w:t>(</w:t>
      </w:r>
      <w:hyperlink r:id="rId1">
        <w:r w:rsidRPr="00CC7B09">
          <w:rPr>
            <w:rStyle w:val="Hyperlink"/>
            <w:lang w:val="en-GB" w:bidi="ar-EG"/>
          </w:rPr>
          <w:t>http://commonsystem.org/hrframework/</w:t>
        </w:r>
        <w:r w:rsidRPr="00CC7B09">
          <w:rPr>
            <w:lang w:val="en-GB" w:bidi="ar-EG"/>
          </w:rPr>
          <w:t>)</w:t>
        </w:r>
      </w:hyperlink>
      <w:r>
        <w:rPr>
          <w:rFonts w:hint="cs"/>
          <w:rtl/>
          <w:lang w:val="en-GB" w:bidi="ar-EG"/>
        </w:rPr>
        <w:t>.</w:t>
      </w:r>
    </w:p>
  </w:footnote>
  <w:footnote w:id="7">
    <w:p w:rsidR="00E2475A" w:rsidRDefault="00E2475A" w:rsidP="00274064">
      <w:pPr>
        <w:pStyle w:val="FootnoteText"/>
        <w:tabs>
          <w:tab w:val="clear" w:pos="794"/>
          <w:tab w:val="left" w:pos="425"/>
        </w:tabs>
        <w:ind w:left="425" w:hanging="425"/>
      </w:pPr>
      <w:r>
        <w:rPr>
          <w:rStyle w:val="FootnoteReference"/>
        </w:rPr>
        <w:footnoteRef/>
      </w:r>
      <w:r>
        <w:tab/>
      </w:r>
      <w:r>
        <w:rPr>
          <w:rFonts w:hint="cs"/>
          <w:rtl/>
        </w:rPr>
        <w:t>شملت العملية التشاورية مع مكتب تنمية الاتصالات المكاتب الإقليمية.</w:t>
      </w:r>
    </w:p>
  </w:footnote>
  <w:footnote w:id="8">
    <w:p w:rsidR="00E2475A" w:rsidRDefault="00E2475A" w:rsidP="00274064">
      <w:pPr>
        <w:pStyle w:val="FootnoteText"/>
        <w:tabs>
          <w:tab w:val="clear" w:pos="794"/>
          <w:tab w:val="left" w:pos="425"/>
        </w:tabs>
        <w:ind w:left="425" w:hanging="425"/>
        <w:rPr>
          <w:rtl/>
          <w:lang w:bidi="ar-EG"/>
        </w:rPr>
      </w:pPr>
      <w:r>
        <w:rPr>
          <w:rStyle w:val="FootnoteReference"/>
        </w:rPr>
        <w:footnoteRef/>
      </w:r>
      <w:r>
        <w:tab/>
      </w:r>
      <w:r>
        <w:rPr>
          <w:rFonts w:hint="cs"/>
          <w:rtl/>
          <w:lang w:bidi="ar-EG"/>
        </w:rPr>
        <w:t xml:space="preserve">القرار </w:t>
      </w:r>
      <w:r w:rsidRPr="0090365C">
        <w:rPr>
          <w:lang w:bidi="ar-EG"/>
        </w:rPr>
        <w:t>A/72/492</w:t>
      </w:r>
      <w:r>
        <w:rPr>
          <w:rFonts w:hint="cs"/>
          <w:rtl/>
          <w:lang w:bidi="ar-EG"/>
        </w:rPr>
        <w:t xml:space="preserve"> المعنون "تغيير النموذج الإداري في الأمم المتحدة: ضمان مستقبل أفضل للجميع".</w:t>
      </w:r>
    </w:p>
  </w:footnote>
  <w:footnote w:id="9">
    <w:p w:rsidR="00E2475A" w:rsidRDefault="00E2475A" w:rsidP="00274064">
      <w:pPr>
        <w:pStyle w:val="FootnoteText"/>
        <w:tabs>
          <w:tab w:val="clear" w:pos="794"/>
          <w:tab w:val="left" w:pos="425"/>
        </w:tabs>
        <w:ind w:left="425" w:hanging="425"/>
        <w:rPr>
          <w:lang w:bidi="ar-EG"/>
        </w:rPr>
      </w:pPr>
      <w:r>
        <w:rPr>
          <w:rStyle w:val="FootnoteReference"/>
        </w:rPr>
        <w:footnoteRef/>
      </w:r>
      <w:r>
        <w:rPr>
          <w:rtl/>
        </w:rPr>
        <w:tab/>
      </w:r>
      <w:r>
        <w:rPr>
          <w:rFonts w:hint="cs"/>
          <w:rtl/>
        </w:rPr>
        <w:t>سوف تستمد خطتا العمل المتعلقتان بخدمات دائرة إدارة الموارد البشرية وموظفيها من الخطة الاستراتيجية للموارد البشرية لضمان إطار فعّال للمساءلة بشأن إدارة الموارد البشرية.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A" w:rsidRPr="00447F32" w:rsidRDefault="007310B8" w:rsidP="00663F9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E2475A" w:rsidRPr="00447F32">
          <w:rPr>
            <w:rFonts w:cs="Calibri"/>
            <w:sz w:val="20"/>
            <w:szCs w:val="20"/>
          </w:rPr>
          <w:fldChar w:fldCharType="begin"/>
        </w:r>
        <w:r w:rsidR="00E2475A" w:rsidRPr="00447F32">
          <w:rPr>
            <w:rFonts w:cs="Calibri"/>
            <w:sz w:val="20"/>
            <w:szCs w:val="20"/>
          </w:rPr>
          <w:instrText xml:space="preserve"> PAGE   \* MERGEFORMAT </w:instrText>
        </w:r>
        <w:r w:rsidR="00E2475A" w:rsidRPr="00447F32">
          <w:rPr>
            <w:rFonts w:cs="Calibri"/>
            <w:sz w:val="20"/>
            <w:szCs w:val="20"/>
          </w:rPr>
          <w:fldChar w:fldCharType="separate"/>
        </w:r>
        <w:r>
          <w:rPr>
            <w:rFonts w:cs="Calibri"/>
            <w:noProof/>
            <w:sz w:val="20"/>
            <w:szCs w:val="20"/>
          </w:rPr>
          <w:t>2</w:t>
        </w:r>
        <w:r w:rsidR="00E2475A" w:rsidRPr="00447F32">
          <w:rPr>
            <w:rFonts w:cs="Calibri"/>
            <w:noProof/>
            <w:sz w:val="20"/>
            <w:szCs w:val="20"/>
          </w:rPr>
          <w:fldChar w:fldCharType="end"/>
        </w:r>
        <w:r w:rsidR="00E2475A" w:rsidRPr="00447F32">
          <w:rPr>
            <w:rFonts w:cs="Calibri"/>
            <w:noProof/>
            <w:sz w:val="20"/>
            <w:szCs w:val="20"/>
          </w:rPr>
          <w:br/>
          <w:t>C1</w:t>
        </w:r>
        <w:r w:rsidR="00E2475A">
          <w:rPr>
            <w:rFonts w:cs="Calibri"/>
            <w:noProof/>
            <w:sz w:val="20"/>
            <w:szCs w:val="20"/>
          </w:rPr>
          <w:t>9</w:t>
        </w:r>
        <w:r w:rsidR="00E2475A" w:rsidRPr="00447F32">
          <w:rPr>
            <w:rFonts w:cs="Calibri"/>
            <w:noProof/>
            <w:sz w:val="20"/>
            <w:szCs w:val="20"/>
          </w:rPr>
          <w:t>/</w:t>
        </w:r>
        <w:r w:rsidR="00E2475A">
          <w:rPr>
            <w:rFonts w:cs="Calibri"/>
            <w:noProof/>
            <w:sz w:val="20"/>
            <w:szCs w:val="20"/>
          </w:rPr>
          <w:t>57</w:t>
        </w:r>
        <w:r w:rsidR="00E2475A"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5A" w:rsidRPr="00447F32" w:rsidRDefault="007310B8" w:rsidP="009A2050">
    <w:pPr>
      <w:pStyle w:val="Header"/>
      <w:bidi w:val="0"/>
      <w:spacing w:before="120" w:after="240"/>
      <w:jc w:val="center"/>
      <w:rPr>
        <w:rFonts w:cs="Calibri"/>
        <w:sz w:val="20"/>
        <w:szCs w:val="20"/>
      </w:rPr>
    </w:pPr>
    <w:sdt>
      <w:sdtPr>
        <w:id w:val="-105039500"/>
        <w:docPartObj>
          <w:docPartGallery w:val="Page Numbers (Top of Page)"/>
          <w:docPartUnique/>
        </w:docPartObj>
      </w:sdtPr>
      <w:sdtEndPr>
        <w:rPr>
          <w:rFonts w:cs="Calibri"/>
          <w:noProof/>
          <w:sz w:val="20"/>
          <w:szCs w:val="20"/>
        </w:rPr>
      </w:sdtEndPr>
      <w:sdtContent>
        <w:r w:rsidR="00E2475A" w:rsidRPr="00447F32">
          <w:rPr>
            <w:rFonts w:cs="Calibri"/>
            <w:sz w:val="20"/>
            <w:szCs w:val="20"/>
          </w:rPr>
          <w:fldChar w:fldCharType="begin"/>
        </w:r>
        <w:r w:rsidR="00E2475A" w:rsidRPr="00447F32">
          <w:rPr>
            <w:rFonts w:cs="Calibri"/>
            <w:sz w:val="20"/>
            <w:szCs w:val="20"/>
          </w:rPr>
          <w:instrText xml:space="preserve"> PAGE   \* MERGEFORMAT </w:instrText>
        </w:r>
        <w:r w:rsidR="00E2475A" w:rsidRPr="00447F32">
          <w:rPr>
            <w:rFonts w:cs="Calibri"/>
            <w:sz w:val="20"/>
            <w:szCs w:val="20"/>
          </w:rPr>
          <w:fldChar w:fldCharType="separate"/>
        </w:r>
        <w:r>
          <w:rPr>
            <w:rFonts w:cs="Calibri"/>
            <w:noProof/>
            <w:sz w:val="20"/>
            <w:szCs w:val="20"/>
          </w:rPr>
          <w:t>10</w:t>
        </w:r>
        <w:r w:rsidR="00E2475A" w:rsidRPr="00447F32">
          <w:rPr>
            <w:rFonts w:cs="Calibri"/>
            <w:noProof/>
            <w:sz w:val="20"/>
            <w:szCs w:val="20"/>
          </w:rPr>
          <w:fldChar w:fldCharType="end"/>
        </w:r>
        <w:r w:rsidR="00E2475A" w:rsidRPr="00447F32">
          <w:rPr>
            <w:rFonts w:cs="Calibri"/>
            <w:noProof/>
            <w:sz w:val="20"/>
            <w:szCs w:val="20"/>
          </w:rPr>
          <w:br/>
          <w:t>C1</w:t>
        </w:r>
        <w:r w:rsidR="00E2475A">
          <w:rPr>
            <w:rFonts w:cs="Calibri"/>
            <w:noProof/>
            <w:sz w:val="20"/>
            <w:szCs w:val="20"/>
          </w:rPr>
          <w:t>9</w:t>
        </w:r>
        <w:r w:rsidR="00E2475A" w:rsidRPr="00447F32">
          <w:rPr>
            <w:rFonts w:cs="Calibri"/>
            <w:noProof/>
            <w:sz w:val="20"/>
            <w:szCs w:val="20"/>
          </w:rPr>
          <w:t>/</w:t>
        </w:r>
        <w:r w:rsidR="00E2475A">
          <w:rPr>
            <w:rFonts w:cs="Calibri"/>
            <w:noProof/>
            <w:sz w:val="20"/>
            <w:szCs w:val="20"/>
          </w:rPr>
          <w:t>57</w:t>
        </w:r>
        <w:r w:rsidR="00E2475A"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453528"/>
    <w:multiLevelType w:val="hybridMultilevel"/>
    <w:tmpl w:val="E0BC4F58"/>
    <w:lvl w:ilvl="0" w:tplc="57B29C42">
      <w:start w:val="1"/>
      <w:numFmt w:val="bullet"/>
      <w:lvlText w:val="•"/>
      <w:lvlJc w:val="left"/>
      <w:pPr>
        <w:tabs>
          <w:tab w:val="num" w:pos="720"/>
        </w:tabs>
        <w:ind w:left="720" w:hanging="360"/>
      </w:pPr>
      <w:rPr>
        <w:rFonts w:ascii="Arial" w:hAnsi="Arial" w:hint="default"/>
      </w:rPr>
    </w:lvl>
    <w:lvl w:ilvl="1" w:tplc="2D86BEB6" w:tentative="1">
      <w:start w:val="1"/>
      <w:numFmt w:val="bullet"/>
      <w:lvlText w:val="•"/>
      <w:lvlJc w:val="left"/>
      <w:pPr>
        <w:tabs>
          <w:tab w:val="num" w:pos="1440"/>
        </w:tabs>
        <w:ind w:left="1440" w:hanging="360"/>
      </w:pPr>
      <w:rPr>
        <w:rFonts w:ascii="Arial" w:hAnsi="Arial" w:hint="default"/>
      </w:rPr>
    </w:lvl>
    <w:lvl w:ilvl="2" w:tplc="C3A8879A" w:tentative="1">
      <w:start w:val="1"/>
      <w:numFmt w:val="bullet"/>
      <w:lvlText w:val="•"/>
      <w:lvlJc w:val="left"/>
      <w:pPr>
        <w:tabs>
          <w:tab w:val="num" w:pos="2160"/>
        </w:tabs>
        <w:ind w:left="2160" w:hanging="360"/>
      </w:pPr>
      <w:rPr>
        <w:rFonts w:ascii="Arial" w:hAnsi="Arial" w:hint="default"/>
      </w:rPr>
    </w:lvl>
    <w:lvl w:ilvl="3" w:tplc="C300706E" w:tentative="1">
      <w:start w:val="1"/>
      <w:numFmt w:val="bullet"/>
      <w:lvlText w:val="•"/>
      <w:lvlJc w:val="left"/>
      <w:pPr>
        <w:tabs>
          <w:tab w:val="num" w:pos="2880"/>
        </w:tabs>
        <w:ind w:left="2880" w:hanging="360"/>
      </w:pPr>
      <w:rPr>
        <w:rFonts w:ascii="Arial" w:hAnsi="Arial" w:hint="default"/>
      </w:rPr>
    </w:lvl>
    <w:lvl w:ilvl="4" w:tplc="AC7E07A4" w:tentative="1">
      <w:start w:val="1"/>
      <w:numFmt w:val="bullet"/>
      <w:lvlText w:val="•"/>
      <w:lvlJc w:val="left"/>
      <w:pPr>
        <w:tabs>
          <w:tab w:val="num" w:pos="3600"/>
        </w:tabs>
        <w:ind w:left="3600" w:hanging="360"/>
      </w:pPr>
      <w:rPr>
        <w:rFonts w:ascii="Arial" w:hAnsi="Arial" w:hint="default"/>
      </w:rPr>
    </w:lvl>
    <w:lvl w:ilvl="5" w:tplc="774C0762" w:tentative="1">
      <w:start w:val="1"/>
      <w:numFmt w:val="bullet"/>
      <w:lvlText w:val="•"/>
      <w:lvlJc w:val="left"/>
      <w:pPr>
        <w:tabs>
          <w:tab w:val="num" w:pos="4320"/>
        </w:tabs>
        <w:ind w:left="4320" w:hanging="360"/>
      </w:pPr>
      <w:rPr>
        <w:rFonts w:ascii="Arial" w:hAnsi="Arial" w:hint="default"/>
      </w:rPr>
    </w:lvl>
    <w:lvl w:ilvl="6" w:tplc="8A9CE6C0" w:tentative="1">
      <w:start w:val="1"/>
      <w:numFmt w:val="bullet"/>
      <w:lvlText w:val="•"/>
      <w:lvlJc w:val="left"/>
      <w:pPr>
        <w:tabs>
          <w:tab w:val="num" w:pos="5040"/>
        </w:tabs>
        <w:ind w:left="5040" w:hanging="360"/>
      </w:pPr>
      <w:rPr>
        <w:rFonts w:ascii="Arial" w:hAnsi="Arial" w:hint="default"/>
      </w:rPr>
    </w:lvl>
    <w:lvl w:ilvl="7" w:tplc="0A966E2A" w:tentative="1">
      <w:start w:val="1"/>
      <w:numFmt w:val="bullet"/>
      <w:lvlText w:val="•"/>
      <w:lvlJc w:val="left"/>
      <w:pPr>
        <w:tabs>
          <w:tab w:val="num" w:pos="5760"/>
        </w:tabs>
        <w:ind w:left="5760" w:hanging="360"/>
      </w:pPr>
      <w:rPr>
        <w:rFonts w:ascii="Arial" w:hAnsi="Arial" w:hint="default"/>
      </w:rPr>
    </w:lvl>
    <w:lvl w:ilvl="8" w:tplc="DA7A04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4B60D0"/>
    <w:multiLevelType w:val="hybridMultilevel"/>
    <w:tmpl w:val="ABF0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40C83"/>
    <w:multiLevelType w:val="hybridMultilevel"/>
    <w:tmpl w:val="4DE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61FEC"/>
    <w:multiLevelType w:val="hybridMultilevel"/>
    <w:tmpl w:val="C7742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7200C"/>
    <w:multiLevelType w:val="hybridMultilevel"/>
    <w:tmpl w:val="876CA9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6DB2C23"/>
    <w:multiLevelType w:val="hybridMultilevel"/>
    <w:tmpl w:val="D62A9F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8" w15:restartNumberingAfterBreak="0">
    <w:nsid w:val="68723AAE"/>
    <w:multiLevelType w:val="hybridMultilevel"/>
    <w:tmpl w:val="371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97F23"/>
    <w:multiLevelType w:val="hybridMultilevel"/>
    <w:tmpl w:val="88B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6"/>
  </w:num>
  <w:num w:numId="14">
    <w:abstractNumId w:val="14"/>
  </w:num>
  <w:num w:numId="15">
    <w:abstractNumId w:val="12"/>
  </w:num>
  <w:num w:numId="16">
    <w:abstractNumId w:val="13"/>
  </w:num>
  <w:num w:numId="17">
    <w:abstractNumId w:val="19"/>
  </w:num>
  <w:num w:numId="18">
    <w:abstractNumId w:val="1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8A"/>
    <w:rsid w:val="000047AD"/>
    <w:rsid w:val="000075C6"/>
    <w:rsid w:val="00007F85"/>
    <w:rsid w:val="00017B3F"/>
    <w:rsid w:val="00020B5E"/>
    <w:rsid w:val="00021362"/>
    <w:rsid w:val="00026586"/>
    <w:rsid w:val="00031E86"/>
    <w:rsid w:val="00033B09"/>
    <w:rsid w:val="00043659"/>
    <w:rsid w:val="00044782"/>
    <w:rsid w:val="00047CF2"/>
    <w:rsid w:val="000608BA"/>
    <w:rsid w:val="00061B92"/>
    <w:rsid w:val="00061EE2"/>
    <w:rsid w:val="00063B0E"/>
    <w:rsid w:val="00064129"/>
    <w:rsid w:val="00064C29"/>
    <w:rsid w:val="000741D1"/>
    <w:rsid w:val="00076263"/>
    <w:rsid w:val="00084728"/>
    <w:rsid w:val="000861C5"/>
    <w:rsid w:val="00090574"/>
    <w:rsid w:val="00091800"/>
    <w:rsid w:val="000A5C37"/>
    <w:rsid w:val="000C0A69"/>
    <w:rsid w:val="000C1C0E"/>
    <w:rsid w:val="000C214B"/>
    <w:rsid w:val="000C548A"/>
    <w:rsid w:val="000C68D1"/>
    <w:rsid w:val="000D4003"/>
    <w:rsid w:val="000D5F67"/>
    <w:rsid w:val="000E035E"/>
    <w:rsid w:val="000E0D40"/>
    <w:rsid w:val="000E2B98"/>
    <w:rsid w:val="00101690"/>
    <w:rsid w:val="001034B3"/>
    <w:rsid w:val="00110FFD"/>
    <w:rsid w:val="001125D8"/>
    <w:rsid w:val="00126F0E"/>
    <w:rsid w:val="00130369"/>
    <w:rsid w:val="00134105"/>
    <w:rsid w:val="001455DC"/>
    <w:rsid w:val="001513A4"/>
    <w:rsid w:val="00165F93"/>
    <w:rsid w:val="00167B70"/>
    <w:rsid w:val="00172B37"/>
    <w:rsid w:val="00182B4E"/>
    <w:rsid w:val="00182D60"/>
    <w:rsid w:val="001909A7"/>
    <w:rsid w:val="00191F9D"/>
    <w:rsid w:val="00197614"/>
    <w:rsid w:val="001A6CD7"/>
    <w:rsid w:val="001B44E0"/>
    <w:rsid w:val="001B64EB"/>
    <w:rsid w:val="001C0169"/>
    <w:rsid w:val="001C1412"/>
    <w:rsid w:val="001C4A8D"/>
    <w:rsid w:val="001C537E"/>
    <w:rsid w:val="001C5B6B"/>
    <w:rsid w:val="001D1D50"/>
    <w:rsid w:val="001D2456"/>
    <w:rsid w:val="001D2FA2"/>
    <w:rsid w:val="001D70DB"/>
    <w:rsid w:val="001D723C"/>
    <w:rsid w:val="001D7445"/>
    <w:rsid w:val="001E446E"/>
    <w:rsid w:val="001F0AF2"/>
    <w:rsid w:val="001F3845"/>
    <w:rsid w:val="002021A0"/>
    <w:rsid w:val="00205842"/>
    <w:rsid w:val="00212BF6"/>
    <w:rsid w:val="002154EE"/>
    <w:rsid w:val="0021581A"/>
    <w:rsid w:val="00223DD7"/>
    <w:rsid w:val="00225177"/>
    <w:rsid w:val="002276D2"/>
    <w:rsid w:val="00227B25"/>
    <w:rsid w:val="0023283D"/>
    <w:rsid w:val="0023459F"/>
    <w:rsid w:val="00235758"/>
    <w:rsid w:val="00235CC1"/>
    <w:rsid w:val="00240455"/>
    <w:rsid w:val="00242E53"/>
    <w:rsid w:val="00251537"/>
    <w:rsid w:val="00256F96"/>
    <w:rsid w:val="0026299F"/>
    <w:rsid w:val="0026393A"/>
    <w:rsid w:val="00271C43"/>
    <w:rsid w:val="00274064"/>
    <w:rsid w:val="00281626"/>
    <w:rsid w:val="00287A2C"/>
    <w:rsid w:val="002904F9"/>
    <w:rsid w:val="00290728"/>
    <w:rsid w:val="0029648A"/>
    <w:rsid w:val="002978F4"/>
    <w:rsid w:val="002A2035"/>
    <w:rsid w:val="002A4721"/>
    <w:rsid w:val="002B028D"/>
    <w:rsid w:val="002B67B7"/>
    <w:rsid w:val="002C0859"/>
    <w:rsid w:val="002C0CBE"/>
    <w:rsid w:val="002C2F2A"/>
    <w:rsid w:val="002C4316"/>
    <w:rsid w:val="002C6643"/>
    <w:rsid w:val="002D0559"/>
    <w:rsid w:val="002D3D0A"/>
    <w:rsid w:val="002D531A"/>
    <w:rsid w:val="002D743E"/>
    <w:rsid w:val="002E288C"/>
    <w:rsid w:val="002E4482"/>
    <w:rsid w:val="002E6541"/>
    <w:rsid w:val="002F3630"/>
    <w:rsid w:val="0030073D"/>
    <w:rsid w:val="00300DCD"/>
    <w:rsid w:val="0030395A"/>
    <w:rsid w:val="00306E6A"/>
    <w:rsid w:val="00311E7D"/>
    <w:rsid w:val="00316FD0"/>
    <w:rsid w:val="00326F2A"/>
    <w:rsid w:val="003273EE"/>
    <w:rsid w:val="0033037D"/>
    <w:rsid w:val="00333D01"/>
    <w:rsid w:val="00334924"/>
    <w:rsid w:val="00336AB7"/>
    <w:rsid w:val="003409BC"/>
    <w:rsid w:val="003507CD"/>
    <w:rsid w:val="00354E93"/>
    <w:rsid w:val="00357185"/>
    <w:rsid w:val="00361DD9"/>
    <w:rsid w:val="00373B17"/>
    <w:rsid w:val="003775A8"/>
    <w:rsid w:val="00380509"/>
    <w:rsid w:val="00381869"/>
    <w:rsid w:val="00383829"/>
    <w:rsid w:val="00384DB6"/>
    <w:rsid w:val="00386251"/>
    <w:rsid w:val="0038652B"/>
    <w:rsid w:val="00391731"/>
    <w:rsid w:val="003927E2"/>
    <w:rsid w:val="00392AF3"/>
    <w:rsid w:val="003A0239"/>
    <w:rsid w:val="003A46D9"/>
    <w:rsid w:val="003A6FC4"/>
    <w:rsid w:val="003B3032"/>
    <w:rsid w:val="003B3CBE"/>
    <w:rsid w:val="003C1324"/>
    <w:rsid w:val="003C4364"/>
    <w:rsid w:val="003D4421"/>
    <w:rsid w:val="003D5054"/>
    <w:rsid w:val="003D6033"/>
    <w:rsid w:val="003E054B"/>
    <w:rsid w:val="003E72C7"/>
    <w:rsid w:val="003F01D9"/>
    <w:rsid w:val="003F0753"/>
    <w:rsid w:val="003F2C9B"/>
    <w:rsid w:val="003F4B29"/>
    <w:rsid w:val="00405B25"/>
    <w:rsid w:val="00411276"/>
    <w:rsid w:val="00415A52"/>
    <w:rsid w:val="0042486F"/>
    <w:rsid w:val="004266BB"/>
    <w:rsid w:val="0042686F"/>
    <w:rsid w:val="004277FD"/>
    <w:rsid w:val="004317D8"/>
    <w:rsid w:val="0043376F"/>
    <w:rsid w:val="00434183"/>
    <w:rsid w:val="00435A2D"/>
    <w:rsid w:val="004377E0"/>
    <w:rsid w:val="00443869"/>
    <w:rsid w:val="00444E29"/>
    <w:rsid w:val="00446688"/>
    <w:rsid w:val="00447F32"/>
    <w:rsid w:val="00470E35"/>
    <w:rsid w:val="00484927"/>
    <w:rsid w:val="00484EC8"/>
    <w:rsid w:val="004976E5"/>
    <w:rsid w:val="004A525F"/>
    <w:rsid w:val="004B6440"/>
    <w:rsid w:val="004C4217"/>
    <w:rsid w:val="004C71AD"/>
    <w:rsid w:val="004D06D4"/>
    <w:rsid w:val="004D33B7"/>
    <w:rsid w:val="004D7F1B"/>
    <w:rsid w:val="004E11DC"/>
    <w:rsid w:val="004E482D"/>
    <w:rsid w:val="00502002"/>
    <w:rsid w:val="005021B3"/>
    <w:rsid w:val="00513154"/>
    <w:rsid w:val="005158E9"/>
    <w:rsid w:val="00526A09"/>
    <w:rsid w:val="00527D01"/>
    <w:rsid w:val="00532BB7"/>
    <w:rsid w:val="005409AC"/>
    <w:rsid w:val="00541E54"/>
    <w:rsid w:val="00542678"/>
    <w:rsid w:val="00546126"/>
    <w:rsid w:val="0055180C"/>
    <w:rsid w:val="0055516A"/>
    <w:rsid w:val="00556A9B"/>
    <w:rsid w:val="0056220E"/>
    <w:rsid w:val="005669D0"/>
    <w:rsid w:val="00580FD5"/>
    <w:rsid w:val="0058491B"/>
    <w:rsid w:val="0058731F"/>
    <w:rsid w:val="00592EA5"/>
    <w:rsid w:val="005947BE"/>
    <w:rsid w:val="005A3170"/>
    <w:rsid w:val="005A79C4"/>
    <w:rsid w:val="005B0F33"/>
    <w:rsid w:val="005C3201"/>
    <w:rsid w:val="005D4C07"/>
    <w:rsid w:val="005D7590"/>
    <w:rsid w:val="005E0B21"/>
    <w:rsid w:val="005E2483"/>
    <w:rsid w:val="005F417E"/>
    <w:rsid w:val="006028BD"/>
    <w:rsid w:val="006045BF"/>
    <w:rsid w:val="00607C68"/>
    <w:rsid w:val="0061228A"/>
    <w:rsid w:val="006142F6"/>
    <w:rsid w:val="0062587F"/>
    <w:rsid w:val="0063243E"/>
    <w:rsid w:val="0063657E"/>
    <w:rsid w:val="006402B6"/>
    <w:rsid w:val="00644411"/>
    <w:rsid w:val="0065181A"/>
    <w:rsid w:val="00651955"/>
    <w:rsid w:val="00657F22"/>
    <w:rsid w:val="00660DDC"/>
    <w:rsid w:val="00663F90"/>
    <w:rsid w:val="0066533C"/>
    <w:rsid w:val="00676AD5"/>
    <w:rsid w:val="00676FF5"/>
    <w:rsid w:val="00677396"/>
    <w:rsid w:val="0068526C"/>
    <w:rsid w:val="0069192D"/>
    <w:rsid w:val="0069200F"/>
    <w:rsid w:val="00694E13"/>
    <w:rsid w:val="006A102E"/>
    <w:rsid w:val="006A26AE"/>
    <w:rsid w:val="006A65CB"/>
    <w:rsid w:val="006A6DD5"/>
    <w:rsid w:val="006B1091"/>
    <w:rsid w:val="006C3242"/>
    <w:rsid w:val="006C4CFD"/>
    <w:rsid w:val="006C7CC0"/>
    <w:rsid w:val="006E1F03"/>
    <w:rsid w:val="006E303A"/>
    <w:rsid w:val="006E3665"/>
    <w:rsid w:val="006E5B95"/>
    <w:rsid w:val="006F135D"/>
    <w:rsid w:val="006F2385"/>
    <w:rsid w:val="006F35FA"/>
    <w:rsid w:val="006F473C"/>
    <w:rsid w:val="006F63F7"/>
    <w:rsid w:val="007025C7"/>
    <w:rsid w:val="00706D7A"/>
    <w:rsid w:val="00714136"/>
    <w:rsid w:val="00716F3E"/>
    <w:rsid w:val="00722F0D"/>
    <w:rsid w:val="007255B5"/>
    <w:rsid w:val="00725E74"/>
    <w:rsid w:val="00730BB3"/>
    <w:rsid w:val="007310B8"/>
    <w:rsid w:val="0074094E"/>
    <w:rsid w:val="0074420E"/>
    <w:rsid w:val="00752C97"/>
    <w:rsid w:val="007605A8"/>
    <w:rsid w:val="007711B8"/>
    <w:rsid w:val="0077324A"/>
    <w:rsid w:val="00774120"/>
    <w:rsid w:val="00780724"/>
    <w:rsid w:val="00783E26"/>
    <w:rsid w:val="00795122"/>
    <w:rsid w:val="0079523E"/>
    <w:rsid w:val="00795FDB"/>
    <w:rsid w:val="00797231"/>
    <w:rsid w:val="007A12FF"/>
    <w:rsid w:val="007B0947"/>
    <w:rsid w:val="007B0F41"/>
    <w:rsid w:val="007B2EAF"/>
    <w:rsid w:val="007C3BC7"/>
    <w:rsid w:val="007D4ACF"/>
    <w:rsid w:val="007D784B"/>
    <w:rsid w:val="007E7762"/>
    <w:rsid w:val="007F0787"/>
    <w:rsid w:val="007F6570"/>
    <w:rsid w:val="007F7F88"/>
    <w:rsid w:val="008034D1"/>
    <w:rsid w:val="00810B7B"/>
    <w:rsid w:val="00812CA4"/>
    <w:rsid w:val="00813B68"/>
    <w:rsid w:val="0082358A"/>
    <w:rsid w:val="008235CD"/>
    <w:rsid w:val="008247DE"/>
    <w:rsid w:val="00840B10"/>
    <w:rsid w:val="00841F5F"/>
    <w:rsid w:val="008436DE"/>
    <w:rsid w:val="008513CB"/>
    <w:rsid w:val="00862D6C"/>
    <w:rsid w:val="00866124"/>
    <w:rsid w:val="00872E91"/>
    <w:rsid w:val="00876F52"/>
    <w:rsid w:val="0089326B"/>
    <w:rsid w:val="008A2F91"/>
    <w:rsid w:val="008A7C22"/>
    <w:rsid w:val="008B0AFE"/>
    <w:rsid w:val="008B0B2E"/>
    <w:rsid w:val="008B41B1"/>
    <w:rsid w:val="008B492E"/>
    <w:rsid w:val="008C1F69"/>
    <w:rsid w:val="008C3711"/>
    <w:rsid w:val="008C46B5"/>
    <w:rsid w:val="008C62F3"/>
    <w:rsid w:val="008C6C93"/>
    <w:rsid w:val="008F2260"/>
    <w:rsid w:val="0090030C"/>
    <w:rsid w:val="00901743"/>
    <w:rsid w:val="0090365C"/>
    <w:rsid w:val="00903DC3"/>
    <w:rsid w:val="00910746"/>
    <w:rsid w:val="00910BF6"/>
    <w:rsid w:val="00915BBA"/>
    <w:rsid w:val="00923B0C"/>
    <w:rsid w:val="0094021C"/>
    <w:rsid w:val="009405A6"/>
    <w:rsid w:val="0094613C"/>
    <w:rsid w:val="0094747E"/>
    <w:rsid w:val="0095025B"/>
    <w:rsid w:val="0095063B"/>
    <w:rsid w:val="00952F86"/>
    <w:rsid w:val="00955089"/>
    <w:rsid w:val="00962AA0"/>
    <w:rsid w:val="00967B92"/>
    <w:rsid w:val="0097799F"/>
    <w:rsid w:val="00982B28"/>
    <w:rsid w:val="00983B03"/>
    <w:rsid w:val="00991F32"/>
    <w:rsid w:val="00992BC7"/>
    <w:rsid w:val="0099409F"/>
    <w:rsid w:val="00997D1C"/>
    <w:rsid w:val="009A0496"/>
    <w:rsid w:val="009A1377"/>
    <w:rsid w:val="009A2050"/>
    <w:rsid w:val="009A225F"/>
    <w:rsid w:val="009A6DC5"/>
    <w:rsid w:val="009A73D8"/>
    <w:rsid w:val="009B4C54"/>
    <w:rsid w:val="009C1424"/>
    <w:rsid w:val="009C51BC"/>
    <w:rsid w:val="009C5A79"/>
    <w:rsid w:val="009C6D18"/>
    <w:rsid w:val="009D0FD6"/>
    <w:rsid w:val="009D2134"/>
    <w:rsid w:val="009D313F"/>
    <w:rsid w:val="009E05DC"/>
    <w:rsid w:val="009E3EDF"/>
    <w:rsid w:val="009F1235"/>
    <w:rsid w:val="009F3037"/>
    <w:rsid w:val="00A00896"/>
    <w:rsid w:val="00A0372E"/>
    <w:rsid w:val="00A06A8A"/>
    <w:rsid w:val="00A108CE"/>
    <w:rsid w:val="00A25EF6"/>
    <w:rsid w:val="00A47457"/>
    <w:rsid w:val="00A47A5A"/>
    <w:rsid w:val="00A50E2F"/>
    <w:rsid w:val="00A55B77"/>
    <w:rsid w:val="00A56587"/>
    <w:rsid w:val="00A61759"/>
    <w:rsid w:val="00A63377"/>
    <w:rsid w:val="00A6683B"/>
    <w:rsid w:val="00A9005D"/>
    <w:rsid w:val="00A9163A"/>
    <w:rsid w:val="00A928D2"/>
    <w:rsid w:val="00A9350F"/>
    <w:rsid w:val="00A97F94"/>
    <w:rsid w:val="00AA0D5C"/>
    <w:rsid w:val="00AA2312"/>
    <w:rsid w:val="00AA4BBF"/>
    <w:rsid w:val="00AA6102"/>
    <w:rsid w:val="00AA699D"/>
    <w:rsid w:val="00AA73C7"/>
    <w:rsid w:val="00AB44C5"/>
    <w:rsid w:val="00AD3274"/>
    <w:rsid w:val="00AD41EE"/>
    <w:rsid w:val="00AD63C7"/>
    <w:rsid w:val="00AD6AB6"/>
    <w:rsid w:val="00AE3D64"/>
    <w:rsid w:val="00AE4DF8"/>
    <w:rsid w:val="00AF6AA6"/>
    <w:rsid w:val="00AF7A89"/>
    <w:rsid w:val="00B05071"/>
    <w:rsid w:val="00B05BC8"/>
    <w:rsid w:val="00B17EB4"/>
    <w:rsid w:val="00B21FB9"/>
    <w:rsid w:val="00B2594C"/>
    <w:rsid w:val="00B267E4"/>
    <w:rsid w:val="00B271D5"/>
    <w:rsid w:val="00B27E42"/>
    <w:rsid w:val="00B30044"/>
    <w:rsid w:val="00B305B1"/>
    <w:rsid w:val="00B378B7"/>
    <w:rsid w:val="00B37AC0"/>
    <w:rsid w:val="00B43346"/>
    <w:rsid w:val="00B44A2E"/>
    <w:rsid w:val="00B51818"/>
    <w:rsid w:val="00B53B3B"/>
    <w:rsid w:val="00B53FF9"/>
    <w:rsid w:val="00B57C65"/>
    <w:rsid w:val="00B60370"/>
    <w:rsid w:val="00B60A73"/>
    <w:rsid w:val="00B63744"/>
    <w:rsid w:val="00B64B47"/>
    <w:rsid w:val="00B668BE"/>
    <w:rsid w:val="00B727E1"/>
    <w:rsid w:val="00B75EAA"/>
    <w:rsid w:val="00B77F39"/>
    <w:rsid w:val="00B86B88"/>
    <w:rsid w:val="00B871F5"/>
    <w:rsid w:val="00B90607"/>
    <w:rsid w:val="00B9092B"/>
    <w:rsid w:val="00B955D4"/>
    <w:rsid w:val="00BA2F9F"/>
    <w:rsid w:val="00BB02A9"/>
    <w:rsid w:val="00BB1030"/>
    <w:rsid w:val="00BB2C25"/>
    <w:rsid w:val="00BC07CC"/>
    <w:rsid w:val="00BC2906"/>
    <w:rsid w:val="00BC4B31"/>
    <w:rsid w:val="00BC5D79"/>
    <w:rsid w:val="00BE1FCD"/>
    <w:rsid w:val="00BE20EA"/>
    <w:rsid w:val="00BE3816"/>
    <w:rsid w:val="00BF2916"/>
    <w:rsid w:val="00BF56B0"/>
    <w:rsid w:val="00BF75C6"/>
    <w:rsid w:val="00C002DE"/>
    <w:rsid w:val="00C01BE5"/>
    <w:rsid w:val="00C107F3"/>
    <w:rsid w:val="00C13B57"/>
    <w:rsid w:val="00C16D99"/>
    <w:rsid w:val="00C17387"/>
    <w:rsid w:val="00C20BB6"/>
    <w:rsid w:val="00C25A1A"/>
    <w:rsid w:val="00C31D09"/>
    <w:rsid w:val="00C34A87"/>
    <w:rsid w:val="00C42A03"/>
    <w:rsid w:val="00C47312"/>
    <w:rsid w:val="00C53BF8"/>
    <w:rsid w:val="00C56A63"/>
    <w:rsid w:val="00C56C6A"/>
    <w:rsid w:val="00C60248"/>
    <w:rsid w:val="00C66157"/>
    <w:rsid w:val="00C674FE"/>
    <w:rsid w:val="00C67501"/>
    <w:rsid w:val="00C67836"/>
    <w:rsid w:val="00C7073D"/>
    <w:rsid w:val="00C75633"/>
    <w:rsid w:val="00C75852"/>
    <w:rsid w:val="00C771C0"/>
    <w:rsid w:val="00C910B6"/>
    <w:rsid w:val="00C9267F"/>
    <w:rsid w:val="00CC7B09"/>
    <w:rsid w:val="00CD151D"/>
    <w:rsid w:val="00CD58DE"/>
    <w:rsid w:val="00CE23FE"/>
    <w:rsid w:val="00CE2EE1"/>
    <w:rsid w:val="00CE3349"/>
    <w:rsid w:val="00CE4C29"/>
    <w:rsid w:val="00CE7CDB"/>
    <w:rsid w:val="00CE7F9D"/>
    <w:rsid w:val="00CF1CF5"/>
    <w:rsid w:val="00CF3FFD"/>
    <w:rsid w:val="00CF715C"/>
    <w:rsid w:val="00D06890"/>
    <w:rsid w:val="00D07EB9"/>
    <w:rsid w:val="00D10CCF"/>
    <w:rsid w:val="00D12081"/>
    <w:rsid w:val="00D1248F"/>
    <w:rsid w:val="00D20E66"/>
    <w:rsid w:val="00D23A1A"/>
    <w:rsid w:val="00D23BE4"/>
    <w:rsid w:val="00D31C10"/>
    <w:rsid w:val="00D3409B"/>
    <w:rsid w:val="00D402B1"/>
    <w:rsid w:val="00D44BA6"/>
    <w:rsid w:val="00D46052"/>
    <w:rsid w:val="00D47927"/>
    <w:rsid w:val="00D52BA0"/>
    <w:rsid w:val="00D55E1C"/>
    <w:rsid w:val="00D67C70"/>
    <w:rsid w:val="00D71357"/>
    <w:rsid w:val="00D778C0"/>
    <w:rsid w:val="00D77908"/>
    <w:rsid w:val="00D77B26"/>
    <w:rsid w:val="00D77D0F"/>
    <w:rsid w:val="00D80465"/>
    <w:rsid w:val="00D821CB"/>
    <w:rsid w:val="00D82DAC"/>
    <w:rsid w:val="00D847D6"/>
    <w:rsid w:val="00D86445"/>
    <w:rsid w:val="00D932FF"/>
    <w:rsid w:val="00DA0B1C"/>
    <w:rsid w:val="00DA1CF0"/>
    <w:rsid w:val="00DA4635"/>
    <w:rsid w:val="00DA610D"/>
    <w:rsid w:val="00DA7366"/>
    <w:rsid w:val="00DB21B0"/>
    <w:rsid w:val="00DB5556"/>
    <w:rsid w:val="00DB7A14"/>
    <w:rsid w:val="00DC1E02"/>
    <w:rsid w:val="00DC20AF"/>
    <w:rsid w:val="00DC24B4"/>
    <w:rsid w:val="00DC403B"/>
    <w:rsid w:val="00DC74A7"/>
    <w:rsid w:val="00DD25A3"/>
    <w:rsid w:val="00DD3062"/>
    <w:rsid w:val="00DD630E"/>
    <w:rsid w:val="00DF16DC"/>
    <w:rsid w:val="00DF59E3"/>
    <w:rsid w:val="00E013A0"/>
    <w:rsid w:val="00E11346"/>
    <w:rsid w:val="00E12AC4"/>
    <w:rsid w:val="00E1437F"/>
    <w:rsid w:val="00E14EE7"/>
    <w:rsid w:val="00E162AB"/>
    <w:rsid w:val="00E22A7E"/>
    <w:rsid w:val="00E2475A"/>
    <w:rsid w:val="00E26AD6"/>
    <w:rsid w:val="00E45211"/>
    <w:rsid w:val="00E52CB1"/>
    <w:rsid w:val="00E53F65"/>
    <w:rsid w:val="00E5533B"/>
    <w:rsid w:val="00E676E8"/>
    <w:rsid w:val="00E72D24"/>
    <w:rsid w:val="00E74A99"/>
    <w:rsid w:val="00E81641"/>
    <w:rsid w:val="00E82FA1"/>
    <w:rsid w:val="00E87F2F"/>
    <w:rsid w:val="00E92863"/>
    <w:rsid w:val="00EA01E9"/>
    <w:rsid w:val="00EA4BC6"/>
    <w:rsid w:val="00EB2278"/>
    <w:rsid w:val="00EB5573"/>
    <w:rsid w:val="00EB5BAB"/>
    <w:rsid w:val="00EB796D"/>
    <w:rsid w:val="00EC6513"/>
    <w:rsid w:val="00ED39DA"/>
    <w:rsid w:val="00ED43A5"/>
    <w:rsid w:val="00EE3A23"/>
    <w:rsid w:val="00EF4132"/>
    <w:rsid w:val="00F01741"/>
    <w:rsid w:val="00F03656"/>
    <w:rsid w:val="00F058DC"/>
    <w:rsid w:val="00F10393"/>
    <w:rsid w:val="00F1561B"/>
    <w:rsid w:val="00F213BA"/>
    <w:rsid w:val="00F24FC4"/>
    <w:rsid w:val="00F2676C"/>
    <w:rsid w:val="00F33EA1"/>
    <w:rsid w:val="00F36B05"/>
    <w:rsid w:val="00F443EB"/>
    <w:rsid w:val="00F468E1"/>
    <w:rsid w:val="00F529FC"/>
    <w:rsid w:val="00F57499"/>
    <w:rsid w:val="00F64BAE"/>
    <w:rsid w:val="00F657B2"/>
    <w:rsid w:val="00F756AB"/>
    <w:rsid w:val="00F80973"/>
    <w:rsid w:val="00F84366"/>
    <w:rsid w:val="00F84671"/>
    <w:rsid w:val="00F84EAC"/>
    <w:rsid w:val="00F85089"/>
    <w:rsid w:val="00F87987"/>
    <w:rsid w:val="00F96E51"/>
    <w:rsid w:val="00FA2FC6"/>
    <w:rsid w:val="00FA4BFA"/>
    <w:rsid w:val="00FA6F46"/>
    <w:rsid w:val="00FB1102"/>
    <w:rsid w:val="00FB1CDD"/>
    <w:rsid w:val="00FC3116"/>
    <w:rsid w:val="00FC4717"/>
    <w:rsid w:val="00FC685D"/>
    <w:rsid w:val="00FD5BD0"/>
    <w:rsid w:val="00FD6BF8"/>
    <w:rsid w:val="00FE0D31"/>
    <w:rsid w:val="00FE1720"/>
    <w:rsid w:val="00FE1880"/>
    <w:rsid w:val="00FE5872"/>
    <w:rsid w:val="00FE7FCA"/>
    <w:rsid w:val="00FF13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E1932D67-7E67-4066-8A69-506275C4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B63744"/>
    <w:pPr>
      <w:spacing w:before="80"/>
      <w:ind w:left="794" w:hanging="794"/>
      <w:outlineLvl w:val="0"/>
    </w:pPr>
    <w:rPr>
      <w:lang w:bidi="ar-SY"/>
    </w:rPr>
  </w:style>
  <w:style w:type="paragraph" w:customStyle="1" w:styleId="enumlev2">
    <w:name w:val="enumlev 2"/>
    <w:basedOn w:val="Normal"/>
    <w:next w:val="enumlev1"/>
    <w:qFormat/>
    <w:rsid w:val="009E3EDF"/>
    <w:pPr>
      <w:spacing w:before="80"/>
      <w:ind w:left="192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List,FooterText,numbered,Paragraphe de liste1,列出段落,列出段落1,Bulletr List Paragraph,List Paragraph2,List Paragraph21,Párrafo de lista1,Parágrafo da Lista1,リスト段落1,Listeafsnit1,Plan,Colorful List Accent 1,Dot pt,Premier,L"/>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Tabletext">
    <w:name w:val="Table_text"/>
    <w:basedOn w:val="Normal"/>
    <w:link w:val="TabletextChar"/>
    <w:qFormat/>
    <w:rsid w:val="00017B3F"/>
    <w:pPr>
      <w:tabs>
        <w:tab w:val="clear" w:pos="794"/>
      </w:tabs>
      <w:overflowPunct w:val="0"/>
      <w:autoSpaceDE w:val="0"/>
      <w:autoSpaceDN w:val="0"/>
      <w:adjustRightInd w:val="0"/>
      <w:spacing w:before="60" w:after="60" w:line="340" w:lineRule="exact"/>
      <w:textAlignment w:val="baseline"/>
    </w:pPr>
    <w:rPr>
      <w:rFonts w:eastAsia="Times New Roman"/>
      <w:sz w:val="24"/>
      <w:szCs w:val="32"/>
      <w:lang w:val="en-GB" w:eastAsia="en-US" w:bidi="ar-EG"/>
    </w:rPr>
  </w:style>
  <w:style w:type="character" w:customStyle="1" w:styleId="TabletextChar">
    <w:name w:val="Table_text Char"/>
    <w:basedOn w:val="DefaultParagraphFont"/>
    <w:link w:val="Tabletext"/>
    <w:locked/>
    <w:rsid w:val="00017B3F"/>
    <w:rPr>
      <w:rFonts w:ascii="Calibri" w:eastAsia="Times New Roman" w:hAnsi="Calibri" w:cs="Traditional Arabic"/>
      <w:sz w:val="24"/>
      <w:szCs w:val="32"/>
      <w:lang w:val="en-GB" w:eastAsia="en-US" w:bidi="ar-EG"/>
    </w:rPr>
  </w:style>
  <w:style w:type="paragraph" w:customStyle="1" w:styleId="Tablehead0">
    <w:name w:val="Table_head"/>
    <w:basedOn w:val="Tabletext"/>
    <w:qFormat/>
    <w:rsid w:val="001B64EB"/>
    <w:pPr>
      <w:spacing w:before="0" w:after="0" w:line="360" w:lineRule="exact"/>
      <w:jc w:val="center"/>
    </w:pPr>
    <w:rPr>
      <w:b/>
      <w:bCs/>
      <w:sz w:val="26"/>
      <w:szCs w:val="36"/>
    </w:rPr>
  </w:style>
  <w:style w:type="numbering" w:customStyle="1" w:styleId="NoList1">
    <w:name w:val="No List1"/>
    <w:next w:val="NoList"/>
    <w:uiPriority w:val="99"/>
    <w:semiHidden/>
    <w:unhideWhenUsed/>
    <w:rsid w:val="00EA01E9"/>
  </w:style>
  <w:style w:type="paragraph" w:styleId="Index7">
    <w:name w:val="index 7"/>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6">
    <w:name w:val="index 6"/>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5">
    <w:name w:val="index 5"/>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4">
    <w:name w:val="index 4"/>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3">
    <w:name w:val="index 3"/>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styleId="Index2">
    <w:name w:val="index 2"/>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1">
    <w:name w:val="index 1"/>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EA01E9"/>
  </w:style>
  <w:style w:type="paragraph" w:styleId="IndexHeading">
    <w:name w:val="index heading"/>
    <w:basedOn w:val="Normal"/>
    <w:next w:val="Index1"/>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NormalIndent">
    <w:name w:val="Normal Indent"/>
    <w:basedOn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eastAsia="Times New Roman" w:cs="Times New Roman"/>
      <w:sz w:val="24"/>
      <w:szCs w:val="20"/>
      <w:lang w:val="en-GB" w:eastAsia="en-US"/>
    </w:rPr>
  </w:style>
  <w:style w:type="paragraph" w:customStyle="1" w:styleId="enumlev10">
    <w:name w:val="enumlev1"/>
    <w:basedOn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eastAsia="Times New Roman" w:cs="Times New Roman"/>
      <w:sz w:val="24"/>
      <w:szCs w:val="20"/>
      <w:lang w:val="en-GB" w:eastAsia="en-US"/>
    </w:rPr>
  </w:style>
  <w:style w:type="paragraph" w:customStyle="1" w:styleId="enumlev20">
    <w:name w:val="enumlev2"/>
    <w:basedOn w:val="enumlev10"/>
    <w:rsid w:val="00EA01E9"/>
    <w:pPr>
      <w:ind w:left="1134"/>
    </w:pPr>
  </w:style>
  <w:style w:type="paragraph" w:customStyle="1" w:styleId="enumlev30">
    <w:name w:val="enumlev3"/>
    <w:basedOn w:val="enumlev20"/>
    <w:rsid w:val="00EA01E9"/>
    <w:pPr>
      <w:ind w:left="1701"/>
    </w:pPr>
  </w:style>
  <w:style w:type="paragraph" w:customStyle="1" w:styleId="Equation">
    <w:name w:val="Equation"/>
    <w:basedOn w:val="Normal"/>
    <w:rsid w:val="00EA01E9"/>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Head">
    <w:name w:val="Head"/>
    <w:basedOn w:val="Normal"/>
    <w:rsid w:val="00EA01E9"/>
    <w:pPr>
      <w:tabs>
        <w:tab w:val="clear" w:pos="794"/>
        <w:tab w:val="left" w:pos="567"/>
        <w:tab w:val="left" w:pos="1134"/>
        <w:tab w:val="left" w:pos="1701"/>
        <w:tab w:val="left" w:pos="2268"/>
        <w:tab w:val="left" w:pos="2835"/>
        <w:tab w:val="left" w:pos="6663"/>
      </w:tabs>
      <w:bidi w:val="0"/>
      <w:spacing w:before="0" w:line="240" w:lineRule="auto"/>
      <w:jc w:val="left"/>
    </w:pPr>
    <w:rPr>
      <w:rFonts w:eastAsia="Times New Roman" w:cs="Times New Roman"/>
      <w:sz w:val="24"/>
      <w:szCs w:val="20"/>
      <w:lang w:val="en-GB" w:eastAsia="en-US"/>
    </w:rPr>
  </w:style>
  <w:style w:type="paragraph" w:customStyle="1" w:styleId="toc0">
    <w:name w:val="toc 0"/>
    <w:basedOn w:val="Normal"/>
    <w:next w:val="TOC1"/>
    <w:rsid w:val="00EA01E9"/>
    <w:pPr>
      <w:tabs>
        <w:tab w:val="clear" w:pos="794"/>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paragraph" w:styleId="List">
    <w:name w:val="List"/>
    <w:basedOn w:val="Normal"/>
    <w:rsid w:val="00EA01E9"/>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textAlignment w:val="baseline"/>
    </w:pPr>
    <w:rPr>
      <w:rFonts w:eastAsia="Times New Roman" w:cs="Times New Roman"/>
      <w:sz w:val="24"/>
      <w:szCs w:val="20"/>
      <w:lang w:val="en-GB" w:eastAsia="en-US"/>
    </w:rPr>
  </w:style>
  <w:style w:type="paragraph" w:customStyle="1" w:styleId="Part">
    <w:name w:val="Part"/>
    <w:basedOn w:val="Normal"/>
    <w:next w:val="Normal"/>
    <w:rsid w:val="00EA01E9"/>
    <w:pPr>
      <w:tabs>
        <w:tab w:val="clear" w:pos="794"/>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meeting">
    <w:name w:val="meeting"/>
    <w:basedOn w:val="Head"/>
    <w:next w:val="Head"/>
    <w:rsid w:val="00EA01E9"/>
    <w:pPr>
      <w:tabs>
        <w:tab w:val="left" w:pos="7371"/>
      </w:tabs>
      <w:spacing w:after="567"/>
    </w:pPr>
  </w:style>
  <w:style w:type="paragraph" w:customStyle="1" w:styleId="Subject">
    <w:name w:val="Subject"/>
    <w:basedOn w:val="Normal"/>
    <w:next w:val="Source"/>
    <w:rsid w:val="00EA01E9"/>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textAlignment w:val="baseline"/>
    </w:pPr>
    <w:rPr>
      <w:rFonts w:eastAsia="Times New Roman" w:cs="Times New Roman"/>
      <w:sz w:val="24"/>
      <w:szCs w:val="20"/>
      <w:lang w:val="en-GB" w:eastAsia="en-US"/>
    </w:rPr>
  </w:style>
  <w:style w:type="paragraph" w:customStyle="1" w:styleId="Object">
    <w:name w:val="Object"/>
    <w:basedOn w:val="Subject"/>
    <w:next w:val="Subject"/>
    <w:rsid w:val="00EA01E9"/>
  </w:style>
  <w:style w:type="paragraph" w:customStyle="1" w:styleId="Data">
    <w:name w:val="Data"/>
    <w:basedOn w:val="Subject"/>
    <w:next w:val="Subject"/>
    <w:rsid w:val="00EA01E9"/>
  </w:style>
  <w:style w:type="paragraph" w:customStyle="1" w:styleId="FirstFooter">
    <w:name w:val="FirstFooter"/>
    <w:basedOn w:val="Footer"/>
    <w:rsid w:val="00EA01E9"/>
    <w:pPr>
      <w:tabs>
        <w:tab w:val="clear" w:pos="794"/>
        <w:tab w:val="clear" w:pos="4153"/>
        <w:tab w:val="clear" w:pos="8306"/>
        <w:tab w:val="left" w:pos="5954"/>
        <w:tab w:val="right" w:pos="9639"/>
      </w:tabs>
      <w:overflowPunct w:val="0"/>
      <w:autoSpaceDE w:val="0"/>
      <w:autoSpaceDN w:val="0"/>
      <w:adjustRightInd w:val="0"/>
      <w:textAlignment w:val="baseline"/>
    </w:pPr>
    <w:rPr>
      <w:rFonts w:ascii="Calibri" w:hAnsi="Calibri"/>
      <w:noProof/>
      <w:sz w:val="16"/>
      <w:lang w:val="en-GB"/>
    </w:rPr>
  </w:style>
  <w:style w:type="paragraph" w:customStyle="1" w:styleId="Headingb0">
    <w:name w:val="Heading_b"/>
    <w:basedOn w:val="Heading3"/>
    <w:next w:val="Normal"/>
    <w:link w:val="HeadingbChar"/>
    <w:qFormat/>
    <w:rsid w:val="00EA01E9"/>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eastAsia="Times New Roman" w:cs="Times New Roman"/>
      <w:bCs w:val="0"/>
      <w:sz w:val="24"/>
      <w:szCs w:val="20"/>
      <w:lang w:val="en-GB" w:eastAsia="en-US"/>
    </w:rPr>
  </w:style>
  <w:style w:type="character" w:styleId="FollowedHyperlink">
    <w:name w:val="FollowedHyperlink"/>
    <w:basedOn w:val="DefaultParagraphFont"/>
    <w:rsid w:val="00EA01E9"/>
    <w:rPr>
      <w:color w:val="800080"/>
      <w:u w:val="single"/>
    </w:rPr>
  </w:style>
  <w:style w:type="paragraph" w:customStyle="1" w:styleId="Title4">
    <w:name w:val="Title 4"/>
    <w:basedOn w:val="Title3"/>
    <w:next w:val="Heading1"/>
    <w:rsid w:val="00EA01E9"/>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eastAsia="Times New Roman" w:cs="Times New Roman"/>
      <w:b/>
      <w:sz w:val="28"/>
      <w:szCs w:val="20"/>
      <w:lang w:val="en-GB" w:eastAsia="en-US"/>
    </w:rPr>
  </w:style>
  <w:style w:type="paragraph" w:customStyle="1" w:styleId="dnum">
    <w:name w:val="dnum"/>
    <w:basedOn w:val="Normal"/>
    <w:rsid w:val="00EA01E9"/>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b/>
      <w:bCs/>
      <w:sz w:val="24"/>
      <w:szCs w:val="20"/>
      <w:lang w:val="en-GB" w:eastAsia="en-US"/>
    </w:rPr>
  </w:style>
  <w:style w:type="paragraph" w:customStyle="1" w:styleId="ddate">
    <w:name w:val="ddate"/>
    <w:basedOn w:val="Normal"/>
    <w:rsid w:val="00EA01E9"/>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paragraph" w:customStyle="1" w:styleId="dorlang">
    <w:name w:val="dorlang"/>
    <w:basedOn w:val="Normal"/>
    <w:rsid w:val="00EA01E9"/>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eastAsia="Times New Roman" w:cs="Times New Roman"/>
      <w:b/>
      <w:bCs/>
      <w:sz w:val="24"/>
      <w:szCs w:val="20"/>
      <w:lang w:val="en-GB" w:eastAsia="en-US"/>
    </w:rPr>
  </w:style>
  <w:style w:type="paragraph" w:customStyle="1" w:styleId="AnnexNo0">
    <w:name w:val="Annex_No"/>
    <w:basedOn w:val="Normal"/>
    <w:next w:val="Annexref"/>
    <w:rsid w:val="00EA01E9"/>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eastAsia="Times New Roman" w:cs="Times New Roman"/>
      <w:caps/>
      <w:sz w:val="28"/>
      <w:szCs w:val="20"/>
      <w:lang w:val="en-GB" w:eastAsia="en-US"/>
    </w:rPr>
  </w:style>
  <w:style w:type="character" w:customStyle="1" w:styleId="HeadingbChar">
    <w:name w:val="Heading_b Char"/>
    <w:basedOn w:val="DefaultParagraphFont"/>
    <w:link w:val="Headingb0"/>
    <w:locked/>
    <w:rsid w:val="00E53F65"/>
    <w:rPr>
      <w:rFonts w:ascii="Calibri" w:eastAsia="Times New Roman" w:hAnsi="Calibri" w:cs="Times New Roman"/>
      <w:b/>
      <w:sz w:val="24"/>
      <w:szCs w:val="20"/>
      <w:lang w:val="en-GB" w:eastAsia="en-US"/>
    </w:rPr>
  </w:style>
  <w:style w:type="paragraph" w:customStyle="1" w:styleId="Annexref">
    <w:name w:val="Annex_ref"/>
    <w:basedOn w:val="Normal"/>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paragraph" w:customStyle="1" w:styleId="AppendixNo0">
    <w:name w:val="Appendix_No"/>
    <w:basedOn w:val="AnnexNo0"/>
    <w:next w:val="Appendixref"/>
    <w:rsid w:val="00EA01E9"/>
  </w:style>
  <w:style w:type="paragraph" w:customStyle="1" w:styleId="Appendixtitle0">
    <w:name w:val="Appendix_title"/>
    <w:basedOn w:val="Normal"/>
    <w:next w:val="Normal"/>
    <w:rsid w:val="00E53F65"/>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eastAsia="Times New Roman" w:cs="Times New Roman"/>
      <w:b/>
      <w:sz w:val="28"/>
      <w:szCs w:val="20"/>
      <w:lang w:val="en-GB" w:eastAsia="en-US"/>
    </w:rPr>
  </w:style>
  <w:style w:type="paragraph" w:customStyle="1" w:styleId="Appendixref">
    <w:name w:val="Appendix_ref"/>
    <w:basedOn w:val="Annexref"/>
    <w:next w:val="Appendixtitle0"/>
    <w:rsid w:val="00EA01E9"/>
  </w:style>
  <w:style w:type="paragraph" w:customStyle="1" w:styleId="Equationlegend">
    <w:name w:val="Equation_legend"/>
    <w:basedOn w:val="Normal"/>
    <w:rsid w:val="00EA01E9"/>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eastAsia="Times New Roman" w:cs="Times New Roman"/>
      <w:sz w:val="24"/>
      <w:szCs w:val="20"/>
      <w:lang w:val="en-GB" w:eastAsia="en-US"/>
    </w:rPr>
  </w:style>
  <w:style w:type="paragraph" w:customStyle="1" w:styleId="Figure">
    <w:name w:val="Figure"/>
    <w:basedOn w:val="Normal"/>
    <w:next w:val="Figuretitle0"/>
    <w:rsid w:val="00EA01E9"/>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textAlignment w:val="baseline"/>
    </w:pPr>
    <w:rPr>
      <w:rFonts w:eastAsia="Times New Roman" w:cs="Times New Roman"/>
      <w:sz w:val="24"/>
      <w:szCs w:val="20"/>
      <w:lang w:val="en-GB" w:eastAsia="en-US"/>
    </w:rPr>
  </w:style>
  <w:style w:type="paragraph" w:customStyle="1" w:styleId="Figuretitle0">
    <w:name w:val="Figure_title"/>
    <w:basedOn w:val="Tabletitle0"/>
    <w:next w:val="Normalaftertitle"/>
    <w:rsid w:val="00EA01E9"/>
    <w:pPr>
      <w:spacing w:before="240" w:after="480"/>
    </w:pPr>
  </w:style>
  <w:style w:type="paragraph" w:customStyle="1" w:styleId="Tabletitle0">
    <w:name w:val="Table_title"/>
    <w:basedOn w:val="TableNo0"/>
    <w:next w:val="Tabletext"/>
    <w:rsid w:val="00EA01E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0">
    <w:name w:val="Table_No"/>
    <w:basedOn w:val="Normal"/>
    <w:next w:val="Tabletitle0"/>
    <w:rsid w:val="00EA01E9"/>
    <w:pPr>
      <w:keepNext/>
      <w:tabs>
        <w:tab w:val="clear" w:pos="794"/>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Figurelegend0">
    <w:name w:val="Figure_legend"/>
    <w:basedOn w:val="Normal"/>
    <w:rsid w:val="00EA01E9"/>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No0">
    <w:name w:val="Figure_No"/>
    <w:basedOn w:val="Normal"/>
    <w:next w:val="Figuretitle0"/>
    <w:rsid w:val="00EA01E9"/>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40" w:after="120" w:line="240" w:lineRule="auto"/>
      <w:jc w:val="center"/>
      <w:textAlignment w:val="baseline"/>
    </w:pPr>
    <w:rPr>
      <w:rFonts w:eastAsia="Times New Roman" w:cs="Times New Roman"/>
      <w:caps/>
      <w:sz w:val="24"/>
      <w:szCs w:val="20"/>
      <w:lang w:val="en-GB" w:eastAsia="en-US"/>
    </w:rPr>
  </w:style>
  <w:style w:type="paragraph" w:customStyle="1" w:styleId="Figurewithouttitle">
    <w:name w:val="Figure_without_title"/>
    <w:basedOn w:val="Figure"/>
    <w:next w:val="Normalaftertitle"/>
    <w:rsid w:val="00EA01E9"/>
    <w:pPr>
      <w:keepNext w:val="0"/>
      <w:spacing w:after="240"/>
    </w:pPr>
  </w:style>
  <w:style w:type="paragraph" w:customStyle="1" w:styleId="Headingi0">
    <w:name w:val="Heading_i"/>
    <w:basedOn w:val="Heading3"/>
    <w:next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eastAsia="Times New Roman" w:cs="Times New Roman"/>
      <w:b w:val="0"/>
      <w:bCs w:val="0"/>
      <w:i/>
      <w:sz w:val="24"/>
      <w:szCs w:val="20"/>
      <w:lang w:val="en-GB" w:eastAsia="en-US"/>
    </w:rPr>
  </w:style>
  <w:style w:type="character" w:styleId="PageNumber">
    <w:name w:val="page number"/>
    <w:basedOn w:val="DefaultParagraphFont"/>
    <w:rsid w:val="00EA01E9"/>
    <w:rPr>
      <w:rFonts w:ascii="Calibri" w:hAnsi="Calibri"/>
    </w:rPr>
  </w:style>
  <w:style w:type="paragraph" w:customStyle="1" w:styleId="PartNo0">
    <w:name w:val="Part_No"/>
    <w:basedOn w:val="AnnexNo0"/>
    <w:next w:val="Parttitle0"/>
    <w:rsid w:val="00EA01E9"/>
  </w:style>
  <w:style w:type="paragraph" w:customStyle="1" w:styleId="Parttitle0">
    <w:name w:val="Part_title"/>
    <w:basedOn w:val="Normal"/>
    <w:next w:val="Partref"/>
    <w:rsid w:val="00E53F65"/>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eastAsia="Times New Roman" w:cs="Times New Roman"/>
      <w:b/>
      <w:sz w:val="28"/>
      <w:szCs w:val="20"/>
      <w:lang w:val="en-GB" w:eastAsia="en-US"/>
    </w:rPr>
  </w:style>
  <w:style w:type="paragraph" w:customStyle="1" w:styleId="Partref">
    <w:name w:val="Part_ref"/>
    <w:basedOn w:val="Annexref"/>
    <w:next w:val="Normalaftertitle"/>
    <w:rsid w:val="00EA01E9"/>
  </w:style>
  <w:style w:type="paragraph" w:customStyle="1" w:styleId="Recref">
    <w:name w:val="Rec_ref"/>
    <w:basedOn w:val="Rectitle"/>
    <w:next w:val="Recdate"/>
    <w:rsid w:val="00EA01E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textAlignment w:val="baseline"/>
    </w:pPr>
    <w:rPr>
      <w:rFonts w:ascii="Times New Roman" w:eastAsia="Times New Roman" w:hAnsi="Times New Roman" w:cs="Times New Roman"/>
      <w:b w:val="0"/>
      <w:bCs w:val="0"/>
      <w:sz w:val="24"/>
      <w:szCs w:val="20"/>
      <w:lang w:val="en-GB" w:eastAsia="en-US"/>
    </w:rPr>
  </w:style>
  <w:style w:type="paragraph" w:customStyle="1" w:styleId="Recdate">
    <w:name w:val="Rec_date"/>
    <w:basedOn w:val="Recref"/>
    <w:next w:val="Normalaftertitle"/>
    <w:rsid w:val="00EA01E9"/>
    <w:pPr>
      <w:jc w:val="right"/>
    </w:pPr>
    <w:rPr>
      <w:sz w:val="22"/>
    </w:rPr>
  </w:style>
  <w:style w:type="paragraph" w:customStyle="1" w:styleId="Questiondate">
    <w:name w:val="Question_date"/>
    <w:basedOn w:val="Recdate"/>
    <w:next w:val="Normalaftertitle"/>
    <w:rsid w:val="00EA01E9"/>
  </w:style>
  <w:style w:type="paragraph" w:customStyle="1" w:styleId="QuestionNo">
    <w:name w:val="Question_No"/>
    <w:basedOn w:val="RecNo"/>
    <w:next w:val="Questiontitle"/>
    <w:rsid w:val="00EA01E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eastAsia="Times New Roman" w:cs="Times New Roman"/>
      <w:caps/>
      <w:sz w:val="28"/>
      <w:szCs w:val="20"/>
      <w:lang w:val="en-GB" w:eastAsia="en-US"/>
    </w:rPr>
  </w:style>
  <w:style w:type="paragraph" w:customStyle="1" w:styleId="Questionref">
    <w:name w:val="Question_ref"/>
    <w:basedOn w:val="Recref"/>
    <w:next w:val="Questiondate"/>
    <w:rsid w:val="00EA01E9"/>
  </w:style>
  <w:style w:type="paragraph" w:customStyle="1" w:styleId="Questiontitle">
    <w:name w:val="Question_title"/>
    <w:basedOn w:val="Rectitle"/>
    <w:next w:val="Questionref"/>
    <w:rsid w:val="00EA01E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ftext">
    <w:name w:val="Ref_text"/>
    <w:basedOn w:val="Normal"/>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EA01E9"/>
  </w:style>
  <w:style w:type="paragraph" w:customStyle="1" w:styleId="RepNo">
    <w:name w:val="Rep_No"/>
    <w:basedOn w:val="RecNo"/>
    <w:next w:val="Reptitle"/>
    <w:rsid w:val="00EA01E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EA01E9"/>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EA01E9"/>
  </w:style>
  <w:style w:type="paragraph" w:customStyle="1" w:styleId="Resdate">
    <w:name w:val="Res_date"/>
    <w:basedOn w:val="Recdate"/>
    <w:next w:val="Normalaftertitle"/>
    <w:rsid w:val="00EA01E9"/>
  </w:style>
  <w:style w:type="paragraph" w:customStyle="1" w:styleId="Resref">
    <w:name w:val="Res_ref"/>
    <w:basedOn w:val="Recref"/>
    <w:next w:val="Resdate"/>
    <w:rsid w:val="00EA01E9"/>
  </w:style>
  <w:style w:type="paragraph" w:customStyle="1" w:styleId="SectionNo0">
    <w:name w:val="Section_No"/>
    <w:basedOn w:val="AnnexNo0"/>
    <w:next w:val="Sectiontitle0"/>
    <w:rsid w:val="00EA01E9"/>
  </w:style>
  <w:style w:type="paragraph" w:customStyle="1" w:styleId="Sectiontitle0">
    <w:name w:val="Section_title"/>
    <w:basedOn w:val="Normal"/>
    <w:next w:val="Normalaftertitle"/>
    <w:rsid w:val="00EA01E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8"/>
      <w:szCs w:val="20"/>
      <w:lang w:val="en-GB" w:eastAsia="en-US"/>
    </w:rPr>
  </w:style>
  <w:style w:type="paragraph" w:customStyle="1" w:styleId="SpecialFooter">
    <w:name w:val="Special Footer"/>
    <w:basedOn w:val="Footer"/>
    <w:rsid w:val="00EA01E9"/>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en-GB"/>
    </w:rPr>
  </w:style>
  <w:style w:type="paragraph" w:customStyle="1" w:styleId="Tablelegend0">
    <w:name w:val="Table_legend"/>
    <w:basedOn w:val="Tabletext"/>
    <w:rsid w:val="00EA01E9"/>
    <w:pPr>
      <w:bidi w:val="0"/>
      <w:spacing w:before="120" w:line="240" w:lineRule="auto"/>
      <w:jc w:val="left"/>
    </w:pPr>
    <w:rPr>
      <w:rFonts w:cs="Times New Roman"/>
      <w:sz w:val="22"/>
      <w:szCs w:val="20"/>
      <w:lang w:bidi="ar-SA"/>
    </w:rPr>
  </w:style>
  <w:style w:type="paragraph" w:customStyle="1" w:styleId="Tableref">
    <w:name w:val="Table_ref"/>
    <w:basedOn w:val="Normal"/>
    <w:next w:val="Tabletitle0"/>
    <w:rsid w:val="00EA01E9"/>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textAlignment w:val="baseline"/>
    </w:pPr>
    <w:rPr>
      <w:rFonts w:eastAsia="Times New Roman" w:cs="Times New Roman"/>
      <w:sz w:val="24"/>
      <w:szCs w:val="20"/>
      <w:lang w:val="en-GB" w:eastAsia="en-US"/>
    </w:rPr>
  </w:style>
  <w:style w:type="paragraph" w:customStyle="1" w:styleId="Artheading">
    <w:name w:val="Art_heading"/>
    <w:basedOn w:val="Normal"/>
    <w:next w:val="Normalaftertitle"/>
    <w:rsid w:val="00EA01E9"/>
    <w:pPr>
      <w:tabs>
        <w:tab w:val="clear" w:pos="794"/>
      </w:tabs>
      <w:overflowPunct w:val="0"/>
      <w:autoSpaceDE w:val="0"/>
      <w:autoSpaceDN w:val="0"/>
      <w:bidi w:val="0"/>
      <w:adjustRightInd w:val="0"/>
      <w:spacing w:before="480" w:line="240" w:lineRule="auto"/>
      <w:jc w:val="center"/>
      <w:textAlignment w:val="baseline"/>
    </w:pPr>
    <w:rPr>
      <w:rFonts w:eastAsia="Times New Roman" w:cs="Times New Roman"/>
      <w:b/>
      <w:sz w:val="24"/>
      <w:szCs w:val="20"/>
      <w:lang w:val="en-GB" w:eastAsia="en-US"/>
    </w:rPr>
  </w:style>
  <w:style w:type="paragraph" w:customStyle="1" w:styleId="ArtNo">
    <w:name w:val="Art_No"/>
    <w:basedOn w:val="Normal"/>
    <w:next w:val="Arttitle"/>
    <w:rsid w:val="00EA01E9"/>
    <w:pPr>
      <w:tabs>
        <w:tab w:val="clear" w:pos="794"/>
      </w:tabs>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
    <w:rsid w:val="00EA01E9"/>
    <w:pPr>
      <w:tabs>
        <w:tab w:val="clear" w:pos="794"/>
      </w:tabs>
      <w:overflowPunct w:val="0"/>
      <w:autoSpaceDE w:val="0"/>
      <w:autoSpaceDN w:val="0"/>
      <w:bidi w:val="0"/>
      <w:adjustRightInd w:val="0"/>
      <w:spacing w:before="240" w:after="240" w:line="240" w:lineRule="auto"/>
      <w:jc w:val="center"/>
      <w:textAlignment w:val="baseline"/>
    </w:pPr>
    <w:rPr>
      <w:rFonts w:eastAsia="Times New Roman" w:cs="Times New Roman"/>
      <w:b/>
      <w:sz w:val="28"/>
      <w:szCs w:val="20"/>
      <w:lang w:val="en-GB" w:eastAsia="en-US"/>
    </w:rPr>
  </w:style>
  <w:style w:type="paragraph" w:customStyle="1" w:styleId="ChapNo">
    <w:name w:val="Chap_No"/>
    <w:basedOn w:val="ArtNo"/>
    <w:next w:val="Chaptitle"/>
    <w:rsid w:val="00EA01E9"/>
  </w:style>
  <w:style w:type="paragraph" w:customStyle="1" w:styleId="Chaptitle">
    <w:name w:val="Chap_title"/>
    <w:basedOn w:val="Arttitle"/>
    <w:next w:val="Normal"/>
    <w:rsid w:val="00EA01E9"/>
  </w:style>
  <w:style w:type="paragraph" w:customStyle="1" w:styleId="Table">
    <w:name w:val="Table_#"/>
    <w:basedOn w:val="Normal"/>
    <w:next w:val="Normal"/>
    <w:rsid w:val="00EA01E9"/>
    <w:pPr>
      <w:keepNext/>
      <w:tabs>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character" w:customStyle="1" w:styleId="ListParagraphChar">
    <w:name w:val="List Paragraph Char"/>
    <w:aliases w:val="Bullet List Char,FooterText Char,numbered Char,Paragraphe de liste1 Char,列出段落 Char,列出段落1 Char,Bulletr List Paragraph Char,List Paragraph2 Char,List Paragraph21 Char,Párrafo de lista1 Char,Parágrafo da Lista1 Char,リスト段落1 Char,L Char"/>
    <w:basedOn w:val="DefaultParagraphFont"/>
    <w:link w:val="ListParagraph"/>
    <w:uiPriority w:val="34"/>
    <w:qFormat/>
    <w:rsid w:val="00EA01E9"/>
    <w:rPr>
      <w:rFonts w:ascii="Calibri" w:hAnsi="Calibri" w:cs="Traditional Arabic"/>
      <w:szCs w:val="30"/>
    </w:rPr>
  </w:style>
  <w:style w:type="paragraph" w:styleId="NormalWeb">
    <w:name w:val="Normal (Web)"/>
    <w:basedOn w:val="Normal"/>
    <w:link w:val="NormalWebChar"/>
    <w:uiPriority w:val="99"/>
    <w:rsid w:val="00EA01E9"/>
    <w:pPr>
      <w:tabs>
        <w:tab w:val="clear" w:pos="794"/>
      </w:tabs>
      <w:bidi w:val="0"/>
      <w:spacing w:before="100" w:beforeAutospacing="1" w:after="100" w:afterAutospacing="1" w:line="259" w:lineRule="auto"/>
      <w:jc w:val="left"/>
    </w:pPr>
    <w:rPr>
      <w:rFonts w:ascii="Times New Roman" w:eastAsia="SimSun" w:hAnsi="Times New Roman" w:cs="Times New Roman"/>
      <w:sz w:val="24"/>
      <w:szCs w:val="24"/>
    </w:rPr>
  </w:style>
  <w:style w:type="character" w:customStyle="1" w:styleId="NormalWebChar">
    <w:name w:val="Normal (Web) Char"/>
    <w:link w:val="NormalWeb"/>
    <w:uiPriority w:val="99"/>
    <w:locked/>
    <w:rsid w:val="00EA01E9"/>
    <w:rPr>
      <w:rFonts w:ascii="Times New Roman" w:eastAsia="SimSun" w:hAnsi="Times New Roman" w:cs="Times New Roman"/>
      <w:sz w:val="24"/>
      <w:szCs w:val="24"/>
    </w:rPr>
  </w:style>
  <w:style w:type="paragraph" w:styleId="BodyText">
    <w:name w:val="Body Text"/>
    <w:basedOn w:val="Normal"/>
    <w:link w:val="BodyTextChar"/>
    <w:uiPriority w:val="99"/>
    <w:rsid w:val="00EA01E9"/>
    <w:pPr>
      <w:tabs>
        <w:tab w:val="clear" w:pos="794"/>
        <w:tab w:val="left" w:pos="567"/>
      </w:tabs>
      <w:bidi w:val="0"/>
      <w:spacing w:before="0" w:after="160" w:line="259" w:lineRule="auto"/>
      <w:jc w:val="left"/>
    </w:pPr>
    <w:rPr>
      <w:rFonts w:ascii="Arial" w:eastAsia="SimSun" w:hAnsi="Arial" w:cs="Times New Roman"/>
      <w:sz w:val="20"/>
      <w:szCs w:val="24"/>
      <w:lang w:eastAsia="en-US"/>
    </w:rPr>
  </w:style>
  <w:style w:type="character" w:customStyle="1" w:styleId="BodyTextChar">
    <w:name w:val="Body Text Char"/>
    <w:basedOn w:val="DefaultParagraphFont"/>
    <w:link w:val="BodyText"/>
    <w:uiPriority w:val="99"/>
    <w:rsid w:val="00EA01E9"/>
    <w:rPr>
      <w:rFonts w:ascii="Arial" w:eastAsia="SimSun" w:hAnsi="Arial" w:cs="Times New Roman"/>
      <w:sz w:val="20"/>
      <w:szCs w:val="24"/>
      <w:lang w:eastAsia="en-US"/>
    </w:rPr>
  </w:style>
  <w:style w:type="paragraph" w:customStyle="1" w:styleId="Caption1">
    <w:name w:val="Caption1"/>
    <w:basedOn w:val="Normal"/>
    <w:next w:val="Normal"/>
    <w:uiPriority w:val="35"/>
    <w:unhideWhenUsed/>
    <w:qFormat/>
    <w:rsid w:val="00EA01E9"/>
    <w:pPr>
      <w:keepNext/>
      <w:tabs>
        <w:tab w:val="clear" w:pos="794"/>
      </w:tabs>
      <w:bidi w:val="0"/>
      <w:spacing w:before="180" w:after="60" w:line="240" w:lineRule="auto"/>
    </w:pPr>
    <w:rPr>
      <w:rFonts w:eastAsia="Calibri" w:cs="Arial"/>
      <w:b/>
      <w:iCs/>
      <w:szCs w:val="18"/>
      <w:lang w:eastAsia="en-US"/>
    </w:rPr>
  </w:style>
  <w:style w:type="paragraph" w:styleId="BalloonText">
    <w:name w:val="Balloon Text"/>
    <w:basedOn w:val="Normal"/>
    <w:link w:val="BalloonTextChar"/>
    <w:semiHidden/>
    <w:unhideWhenUsed/>
    <w:rsid w:val="00EA01E9"/>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semiHidden/>
    <w:rsid w:val="00EA01E9"/>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48-A.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mmonsystem.org/h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9D71-0168-4D18-A695-01511621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7037</Words>
  <Characters>40114</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cp:lastPrinted>2019-06-04T12:54:00Z</cp:lastPrinted>
  <dcterms:created xsi:type="dcterms:W3CDTF">2019-06-06T12:04:00Z</dcterms:created>
  <dcterms:modified xsi:type="dcterms:W3CDTF">2019-06-06T12:04:00Z</dcterms:modified>
</cp:coreProperties>
</file>