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45"/>
        <w:tblW w:w="10173" w:type="dxa"/>
        <w:tblLayout w:type="fixed"/>
        <w:tblLook w:val="0000" w:firstRow="0" w:lastRow="0" w:firstColumn="0" w:lastColumn="0" w:noHBand="0" w:noVBand="0"/>
      </w:tblPr>
      <w:tblGrid>
        <w:gridCol w:w="6912"/>
        <w:gridCol w:w="3261"/>
      </w:tblGrid>
      <w:tr w:rsidR="00093EEB" w:rsidRPr="00BE5BAA">
        <w:trPr>
          <w:cantSplit/>
        </w:trPr>
        <w:tc>
          <w:tcPr>
            <w:tcW w:w="6912" w:type="dxa"/>
          </w:tcPr>
          <w:p w:rsidR="00093EEB" w:rsidRPr="00BE5BAA" w:rsidRDefault="00093EEB" w:rsidP="00220504">
            <w:pPr>
              <w:spacing w:before="360"/>
              <w:rPr>
                <w:szCs w:val="24"/>
              </w:rPr>
            </w:pPr>
            <w:bookmarkStart w:id="0" w:name="dc06"/>
            <w:bookmarkStart w:id="1" w:name="dbluepink" w:colFirst="0" w:colLast="0"/>
            <w:bookmarkEnd w:id="0"/>
            <w:r w:rsidRPr="00BE5BAA">
              <w:rPr>
                <w:b/>
                <w:bCs/>
                <w:sz w:val="30"/>
                <w:szCs w:val="30"/>
              </w:rPr>
              <w:t>Consejo 201</w:t>
            </w:r>
            <w:r w:rsidR="00C2727F" w:rsidRPr="00BE5BAA">
              <w:rPr>
                <w:b/>
                <w:bCs/>
                <w:sz w:val="30"/>
                <w:szCs w:val="30"/>
              </w:rPr>
              <w:t>9</w:t>
            </w:r>
            <w:r w:rsidRPr="00BE5BAA">
              <w:rPr>
                <w:b/>
                <w:bCs/>
                <w:sz w:val="26"/>
                <w:szCs w:val="26"/>
              </w:rPr>
              <w:br/>
            </w:r>
            <w:r w:rsidRPr="00BE5BAA">
              <w:rPr>
                <w:b/>
                <w:bCs/>
                <w:szCs w:val="24"/>
              </w:rPr>
              <w:t>Ginebra, 1</w:t>
            </w:r>
            <w:r w:rsidR="00C2727F" w:rsidRPr="00BE5BAA">
              <w:rPr>
                <w:b/>
                <w:bCs/>
                <w:szCs w:val="24"/>
              </w:rPr>
              <w:t>0</w:t>
            </w:r>
            <w:r w:rsidRPr="00BE5BAA">
              <w:rPr>
                <w:b/>
                <w:bCs/>
                <w:szCs w:val="24"/>
              </w:rPr>
              <w:t>-2</w:t>
            </w:r>
            <w:r w:rsidR="00C2727F" w:rsidRPr="00BE5BAA">
              <w:rPr>
                <w:b/>
                <w:bCs/>
                <w:szCs w:val="24"/>
              </w:rPr>
              <w:t>0</w:t>
            </w:r>
            <w:r w:rsidRPr="00BE5BAA">
              <w:rPr>
                <w:b/>
                <w:bCs/>
                <w:szCs w:val="24"/>
              </w:rPr>
              <w:t xml:space="preserve"> de </w:t>
            </w:r>
            <w:r w:rsidR="00C2727F" w:rsidRPr="00BE5BAA">
              <w:rPr>
                <w:b/>
                <w:bCs/>
                <w:szCs w:val="24"/>
              </w:rPr>
              <w:t>junio</w:t>
            </w:r>
            <w:r w:rsidRPr="00BE5BAA">
              <w:rPr>
                <w:b/>
                <w:bCs/>
                <w:szCs w:val="24"/>
              </w:rPr>
              <w:t xml:space="preserve"> de 201</w:t>
            </w:r>
            <w:r w:rsidR="00C2727F" w:rsidRPr="00BE5BAA">
              <w:rPr>
                <w:b/>
                <w:bCs/>
                <w:szCs w:val="24"/>
              </w:rPr>
              <w:t>9</w:t>
            </w:r>
          </w:p>
        </w:tc>
        <w:tc>
          <w:tcPr>
            <w:tcW w:w="3261" w:type="dxa"/>
          </w:tcPr>
          <w:p w:rsidR="00093EEB" w:rsidRPr="00BE5BAA" w:rsidRDefault="00093EEB" w:rsidP="00220504">
            <w:pPr>
              <w:spacing w:before="0"/>
              <w:jc w:val="right"/>
              <w:rPr>
                <w:szCs w:val="24"/>
              </w:rPr>
            </w:pPr>
            <w:bookmarkStart w:id="2" w:name="ditulogo"/>
            <w:bookmarkEnd w:id="2"/>
            <w:r w:rsidRPr="00BE5BAA">
              <w:rPr>
                <w:rFonts w:cstheme="minorHAnsi"/>
                <w:b/>
                <w:bCs/>
                <w:szCs w:val="24"/>
                <w:lang w:eastAsia="zh-CN"/>
              </w:rPr>
              <w:drawing>
                <wp:inline distT="0" distB="0" distL="0" distR="0" wp14:anchorId="20716D67" wp14:editId="3A7EBAD8">
                  <wp:extent cx="1771650" cy="695325"/>
                  <wp:effectExtent l="0" t="0" r="0" b="9525"/>
                  <wp:docPr id="2" name="Picture 2" descr="logo_S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S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93EEB" w:rsidRPr="00BE5BAA">
        <w:trPr>
          <w:cantSplit/>
          <w:trHeight w:val="20"/>
        </w:trPr>
        <w:tc>
          <w:tcPr>
            <w:tcW w:w="10173" w:type="dxa"/>
            <w:gridSpan w:val="2"/>
            <w:tcBorders>
              <w:bottom w:val="single" w:sz="12" w:space="0" w:color="auto"/>
            </w:tcBorders>
          </w:tcPr>
          <w:p w:rsidR="00093EEB" w:rsidRPr="00BE5BAA" w:rsidRDefault="00093EEB" w:rsidP="00220504">
            <w:pPr>
              <w:spacing w:before="0"/>
              <w:rPr>
                <w:b/>
                <w:bCs/>
                <w:szCs w:val="24"/>
              </w:rPr>
            </w:pPr>
          </w:p>
        </w:tc>
      </w:tr>
      <w:tr w:rsidR="00093EEB" w:rsidRPr="00BE5BAA">
        <w:trPr>
          <w:cantSplit/>
          <w:trHeight w:val="20"/>
        </w:trPr>
        <w:tc>
          <w:tcPr>
            <w:tcW w:w="6912" w:type="dxa"/>
            <w:tcBorders>
              <w:top w:val="single" w:sz="12" w:space="0" w:color="auto"/>
            </w:tcBorders>
          </w:tcPr>
          <w:p w:rsidR="00093EEB" w:rsidRPr="00BE5BAA" w:rsidRDefault="00093EEB" w:rsidP="00220504">
            <w:pPr>
              <w:tabs>
                <w:tab w:val="clear" w:pos="2268"/>
                <w:tab w:val="left" w:pos="1560"/>
                <w:tab w:val="left" w:pos="2269"/>
                <w:tab w:val="left" w:pos="3544"/>
                <w:tab w:val="left" w:pos="3969"/>
              </w:tabs>
              <w:spacing w:before="0"/>
              <w:rPr>
                <w:b/>
                <w:smallCaps/>
                <w:szCs w:val="24"/>
              </w:rPr>
            </w:pPr>
          </w:p>
        </w:tc>
        <w:tc>
          <w:tcPr>
            <w:tcW w:w="3261" w:type="dxa"/>
            <w:tcBorders>
              <w:top w:val="single" w:sz="12" w:space="0" w:color="auto"/>
            </w:tcBorders>
          </w:tcPr>
          <w:p w:rsidR="00093EEB" w:rsidRPr="00BE5BAA" w:rsidRDefault="00093EEB" w:rsidP="00220504">
            <w:pPr>
              <w:spacing w:before="0"/>
              <w:rPr>
                <w:b/>
                <w:bCs/>
                <w:szCs w:val="24"/>
              </w:rPr>
            </w:pPr>
          </w:p>
        </w:tc>
      </w:tr>
      <w:tr w:rsidR="00093EEB" w:rsidRPr="00BE5BAA">
        <w:trPr>
          <w:cantSplit/>
          <w:trHeight w:val="20"/>
        </w:trPr>
        <w:tc>
          <w:tcPr>
            <w:tcW w:w="6912" w:type="dxa"/>
            <w:shd w:val="clear" w:color="auto" w:fill="auto"/>
          </w:tcPr>
          <w:p w:rsidR="00093EEB" w:rsidRPr="00BE5BAA" w:rsidRDefault="002B749F" w:rsidP="00220504">
            <w:pPr>
              <w:tabs>
                <w:tab w:val="clear" w:pos="2268"/>
                <w:tab w:val="left" w:pos="1560"/>
                <w:tab w:val="left" w:pos="2269"/>
                <w:tab w:val="left" w:pos="3544"/>
                <w:tab w:val="left" w:pos="3969"/>
              </w:tabs>
              <w:spacing w:before="0"/>
              <w:rPr>
                <w:rFonts w:cs="Times"/>
                <w:b/>
                <w:szCs w:val="24"/>
              </w:rPr>
            </w:pPr>
            <w:bookmarkStart w:id="3" w:name="dnum" w:colFirst="1" w:colLast="1"/>
            <w:bookmarkStart w:id="4" w:name="dmeeting" w:colFirst="0" w:colLast="0"/>
            <w:r w:rsidRPr="00BE5BAA">
              <w:rPr>
                <w:rFonts w:cs="Times"/>
                <w:b/>
                <w:szCs w:val="24"/>
              </w:rPr>
              <w:t>Punto del orden del día: PL 2.10</w:t>
            </w:r>
          </w:p>
        </w:tc>
        <w:tc>
          <w:tcPr>
            <w:tcW w:w="3261" w:type="dxa"/>
          </w:tcPr>
          <w:p w:rsidR="00093EEB" w:rsidRPr="00BE5BAA" w:rsidRDefault="00B763B5" w:rsidP="00220504">
            <w:pPr>
              <w:spacing w:before="0"/>
              <w:rPr>
                <w:b/>
                <w:bCs/>
                <w:szCs w:val="24"/>
              </w:rPr>
            </w:pPr>
            <w:r w:rsidRPr="00BE5BAA">
              <w:rPr>
                <w:b/>
                <w:bCs/>
                <w:szCs w:val="24"/>
              </w:rPr>
              <w:t>Revisión 1 al</w:t>
            </w:r>
            <w:r w:rsidRPr="00BE5BAA">
              <w:rPr>
                <w:b/>
                <w:bCs/>
                <w:szCs w:val="24"/>
              </w:rPr>
              <w:br/>
            </w:r>
            <w:r w:rsidR="00093EEB" w:rsidRPr="00BE5BAA">
              <w:rPr>
                <w:b/>
                <w:bCs/>
                <w:szCs w:val="24"/>
              </w:rPr>
              <w:t>Documento C1</w:t>
            </w:r>
            <w:r w:rsidR="00C2727F" w:rsidRPr="00BE5BAA">
              <w:rPr>
                <w:b/>
                <w:bCs/>
                <w:szCs w:val="24"/>
              </w:rPr>
              <w:t>9</w:t>
            </w:r>
            <w:r w:rsidR="00093EEB" w:rsidRPr="00BE5BAA">
              <w:rPr>
                <w:b/>
                <w:bCs/>
                <w:szCs w:val="24"/>
              </w:rPr>
              <w:t>/</w:t>
            </w:r>
            <w:r w:rsidR="00317F96" w:rsidRPr="00BE5BAA">
              <w:rPr>
                <w:b/>
                <w:bCs/>
                <w:szCs w:val="24"/>
              </w:rPr>
              <w:t>55</w:t>
            </w:r>
            <w:r w:rsidR="00093EEB" w:rsidRPr="00BE5BAA">
              <w:rPr>
                <w:b/>
                <w:bCs/>
                <w:szCs w:val="24"/>
              </w:rPr>
              <w:t>-S</w:t>
            </w:r>
          </w:p>
        </w:tc>
      </w:tr>
      <w:tr w:rsidR="00093EEB" w:rsidRPr="00BE5BAA">
        <w:trPr>
          <w:cantSplit/>
          <w:trHeight w:val="20"/>
        </w:trPr>
        <w:tc>
          <w:tcPr>
            <w:tcW w:w="6912" w:type="dxa"/>
            <w:shd w:val="clear" w:color="auto" w:fill="auto"/>
          </w:tcPr>
          <w:p w:rsidR="00093EEB" w:rsidRPr="00BE5BAA" w:rsidRDefault="00093EEB" w:rsidP="00220504">
            <w:pPr>
              <w:shd w:val="solid" w:color="FFFFFF" w:fill="FFFFFF"/>
              <w:spacing w:before="0"/>
              <w:rPr>
                <w:smallCaps/>
                <w:szCs w:val="24"/>
              </w:rPr>
            </w:pPr>
            <w:bookmarkStart w:id="5" w:name="ddate" w:colFirst="1" w:colLast="1"/>
            <w:bookmarkEnd w:id="3"/>
            <w:bookmarkEnd w:id="4"/>
          </w:p>
        </w:tc>
        <w:tc>
          <w:tcPr>
            <w:tcW w:w="3261" w:type="dxa"/>
          </w:tcPr>
          <w:p w:rsidR="00093EEB" w:rsidRPr="00BE5BAA" w:rsidRDefault="00887ADA" w:rsidP="00220504">
            <w:pPr>
              <w:spacing w:before="0"/>
              <w:rPr>
                <w:b/>
                <w:bCs/>
                <w:szCs w:val="24"/>
              </w:rPr>
            </w:pPr>
            <w:r w:rsidRPr="00BE5BAA">
              <w:rPr>
                <w:b/>
                <w:bCs/>
                <w:szCs w:val="24"/>
              </w:rPr>
              <w:t>30 de mayo</w:t>
            </w:r>
            <w:r w:rsidR="00317F96" w:rsidRPr="00BE5BAA">
              <w:rPr>
                <w:b/>
                <w:bCs/>
                <w:szCs w:val="24"/>
              </w:rPr>
              <w:t xml:space="preserve"> </w:t>
            </w:r>
            <w:r w:rsidR="00093EEB" w:rsidRPr="00BE5BAA">
              <w:rPr>
                <w:b/>
                <w:bCs/>
                <w:szCs w:val="24"/>
              </w:rPr>
              <w:t>de 201</w:t>
            </w:r>
            <w:r w:rsidR="00C2727F" w:rsidRPr="00BE5BAA">
              <w:rPr>
                <w:b/>
                <w:bCs/>
                <w:szCs w:val="24"/>
              </w:rPr>
              <w:t>9</w:t>
            </w:r>
          </w:p>
        </w:tc>
      </w:tr>
      <w:tr w:rsidR="00093EEB" w:rsidRPr="00BE5BAA">
        <w:trPr>
          <w:cantSplit/>
          <w:trHeight w:val="20"/>
        </w:trPr>
        <w:tc>
          <w:tcPr>
            <w:tcW w:w="6912" w:type="dxa"/>
            <w:shd w:val="clear" w:color="auto" w:fill="auto"/>
          </w:tcPr>
          <w:p w:rsidR="00093EEB" w:rsidRPr="00BE5BAA" w:rsidRDefault="00093EEB" w:rsidP="00220504">
            <w:pPr>
              <w:shd w:val="solid" w:color="FFFFFF" w:fill="FFFFFF"/>
              <w:spacing w:before="0"/>
              <w:rPr>
                <w:smallCaps/>
                <w:szCs w:val="24"/>
              </w:rPr>
            </w:pPr>
            <w:bookmarkStart w:id="6" w:name="dorlang" w:colFirst="1" w:colLast="1"/>
            <w:bookmarkEnd w:id="5"/>
          </w:p>
        </w:tc>
        <w:tc>
          <w:tcPr>
            <w:tcW w:w="3261" w:type="dxa"/>
          </w:tcPr>
          <w:p w:rsidR="00093EEB" w:rsidRPr="00BE5BAA" w:rsidRDefault="00093EEB" w:rsidP="00220504">
            <w:pPr>
              <w:spacing w:before="0"/>
              <w:rPr>
                <w:b/>
                <w:bCs/>
                <w:szCs w:val="24"/>
              </w:rPr>
            </w:pPr>
            <w:r w:rsidRPr="00BE5BAA">
              <w:rPr>
                <w:b/>
                <w:bCs/>
                <w:szCs w:val="24"/>
              </w:rPr>
              <w:t>Original: inglés</w:t>
            </w:r>
          </w:p>
        </w:tc>
      </w:tr>
      <w:tr w:rsidR="00093EEB" w:rsidRPr="00BE5BAA">
        <w:trPr>
          <w:cantSplit/>
        </w:trPr>
        <w:tc>
          <w:tcPr>
            <w:tcW w:w="10173" w:type="dxa"/>
            <w:gridSpan w:val="2"/>
          </w:tcPr>
          <w:p w:rsidR="00093EEB" w:rsidRPr="00BE5BAA" w:rsidRDefault="002B749F" w:rsidP="00220504">
            <w:pPr>
              <w:pStyle w:val="Source"/>
            </w:pPr>
            <w:bookmarkStart w:id="7" w:name="dsource" w:colFirst="0" w:colLast="0"/>
            <w:bookmarkEnd w:id="1"/>
            <w:bookmarkEnd w:id="6"/>
            <w:r w:rsidRPr="00BE5BAA">
              <w:t>Informe</w:t>
            </w:r>
            <w:r w:rsidR="00317F96" w:rsidRPr="00BE5BAA">
              <w:t xml:space="preserve"> del Secretario General</w:t>
            </w:r>
          </w:p>
        </w:tc>
      </w:tr>
      <w:tr w:rsidR="00093EEB" w:rsidRPr="00BE5BAA">
        <w:trPr>
          <w:cantSplit/>
        </w:trPr>
        <w:tc>
          <w:tcPr>
            <w:tcW w:w="10173" w:type="dxa"/>
            <w:gridSpan w:val="2"/>
          </w:tcPr>
          <w:p w:rsidR="00093EEB" w:rsidRPr="00BE5BAA" w:rsidRDefault="00317F96" w:rsidP="00220504">
            <w:pPr>
              <w:pStyle w:val="Title1"/>
            </w:pPr>
            <w:bookmarkStart w:id="8" w:name="dtitle1" w:colFirst="0" w:colLast="0"/>
            <w:bookmarkEnd w:id="7"/>
            <w:r w:rsidRPr="00BE5BAA">
              <w:t xml:space="preserve">LUGAR </w:t>
            </w:r>
            <w:r w:rsidR="001A41B8" w:rsidRPr="00BE5BAA">
              <w:t>DE CELEBRACIÓN</w:t>
            </w:r>
            <w:r w:rsidR="00887ADA" w:rsidRPr="00BE5BAA">
              <w:t xml:space="preserve"> y fechas </w:t>
            </w:r>
            <w:r w:rsidRPr="00BE5BAA">
              <w:t xml:space="preserve">DE LA </w:t>
            </w:r>
            <w:r w:rsidR="00887ADA" w:rsidRPr="00BE5BAA">
              <w:br/>
            </w:r>
            <w:r w:rsidRPr="00BE5BAA">
              <w:t xml:space="preserve">CONFERENCIA DE PLENIPOTENCIARIOS DE </w:t>
            </w:r>
            <w:r w:rsidR="00650390" w:rsidRPr="00BE5BAA">
              <w:t>2022</w:t>
            </w:r>
          </w:p>
        </w:tc>
      </w:tr>
      <w:bookmarkEnd w:id="8"/>
    </w:tbl>
    <w:p w:rsidR="00093EEB" w:rsidRPr="00BE5BAA" w:rsidRDefault="00093EEB" w:rsidP="00220504"/>
    <w:tbl>
      <w:tblPr>
        <w:tblW w:w="808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80"/>
      </w:tblGrid>
      <w:tr w:rsidR="00093EEB" w:rsidRPr="00BE5BAA">
        <w:trPr>
          <w:trHeight w:val="3372"/>
        </w:trPr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93EEB" w:rsidRPr="00BE5BAA" w:rsidRDefault="00093EEB" w:rsidP="00220504">
            <w:pPr>
              <w:pStyle w:val="Headingb"/>
            </w:pPr>
            <w:r w:rsidRPr="00BE5BAA">
              <w:t>Resumen</w:t>
            </w:r>
          </w:p>
          <w:p w:rsidR="00317F96" w:rsidRPr="00BE5BAA" w:rsidRDefault="00317F96" w:rsidP="00220504">
            <w:pPr>
              <w:rPr>
                <w:bCs/>
              </w:rPr>
            </w:pPr>
            <w:r w:rsidRPr="00BE5BAA">
              <w:rPr>
                <w:bCs/>
              </w:rPr>
              <w:t>En cumplimiento del número 2 del Convenio, se invita al Consejo a determinar el lugar exacto y las fechas de celebración de la próxima Conferencia de Plenipotenciarios con el acuerdo de la mayoría de los Estados Miembros.</w:t>
            </w:r>
          </w:p>
          <w:p w:rsidR="00093EEB" w:rsidRPr="00BE5BAA" w:rsidRDefault="00317F96" w:rsidP="00220504">
            <w:r w:rsidRPr="00BE5BAA">
              <w:rPr>
                <w:bCs/>
              </w:rPr>
              <w:t xml:space="preserve">En el presente documento se comunica a los Consejeros la información recibida </w:t>
            </w:r>
            <w:r w:rsidR="00650390" w:rsidRPr="00BE5BAA">
              <w:rPr>
                <w:bCs/>
              </w:rPr>
              <w:t>del Gobierno de Ruman</w:t>
            </w:r>
            <w:r w:rsidR="009C74F5" w:rsidRPr="00BE5BAA">
              <w:rPr>
                <w:bCs/>
              </w:rPr>
              <w:t>i</w:t>
            </w:r>
            <w:r w:rsidR="00650390" w:rsidRPr="00BE5BAA">
              <w:rPr>
                <w:bCs/>
              </w:rPr>
              <w:t>a</w:t>
            </w:r>
            <w:r w:rsidRPr="00BE5BAA">
              <w:rPr>
                <w:bCs/>
              </w:rPr>
              <w:t xml:space="preserve"> para celebrar la próxima Conferencia de Plenipotenciarios en </w:t>
            </w:r>
            <w:r w:rsidR="00650390" w:rsidRPr="00BE5BAA">
              <w:rPr>
                <w:bCs/>
              </w:rPr>
              <w:t>Bucarest</w:t>
            </w:r>
            <w:r w:rsidR="00887ADA" w:rsidRPr="00BE5BAA">
              <w:rPr>
                <w:bCs/>
              </w:rPr>
              <w:t xml:space="preserve"> </w:t>
            </w:r>
            <w:r w:rsidR="00BE201E" w:rsidRPr="00BE5BAA">
              <w:rPr>
                <w:bCs/>
              </w:rPr>
              <w:t>en tres periodos propuestos</w:t>
            </w:r>
            <w:r w:rsidRPr="00BE5BAA">
              <w:rPr>
                <w:bCs/>
              </w:rPr>
              <w:t>.</w:t>
            </w:r>
          </w:p>
          <w:p w:rsidR="00093EEB" w:rsidRPr="00BE5BAA" w:rsidRDefault="00093EEB" w:rsidP="00220504">
            <w:pPr>
              <w:pStyle w:val="Headingb"/>
            </w:pPr>
            <w:r w:rsidRPr="00BE5BAA">
              <w:t>Acción solicitada</w:t>
            </w:r>
          </w:p>
          <w:p w:rsidR="00317F96" w:rsidRPr="00BE5BAA" w:rsidRDefault="00317F96" w:rsidP="00220504">
            <w:pPr>
              <w:rPr>
                <w:bCs/>
              </w:rPr>
            </w:pPr>
            <w:r w:rsidRPr="00BE5BAA">
              <w:rPr>
                <w:bCs/>
              </w:rPr>
              <w:t xml:space="preserve">Se invita al Consejo a </w:t>
            </w:r>
            <w:r w:rsidRPr="00BE5BAA">
              <w:rPr>
                <w:b/>
              </w:rPr>
              <w:t>pronunciarse</w:t>
            </w:r>
            <w:r w:rsidRPr="00BE5BAA">
              <w:rPr>
                <w:bCs/>
              </w:rPr>
              <w:t xml:space="preserve"> sobre el lugar de celebración</w:t>
            </w:r>
            <w:r w:rsidR="00887ADA" w:rsidRPr="00BE5BAA">
              <w:t xml:space="preserve"> </w:t>
            </w:r>
            <w:r w:rsidR="00BE201E" w:rsidRPr="00BE5BAA">
              <w:t xml:space="preserve">y las fechas exactas </w:t>
            </w:r>
            <w:r w:rsidRPr="00BE5BAA">
              <w:rPr>
                <w:bCs/>
              </w:rPr>
              <w:t>de la próxima Conferencia de Plenipotenciarios</w:t>
            </w:r>
            <w:r w:rsidR="00FE7238" w:rsidRPr="00BE5BAA">
              <w:rPr>
                <w:bCs/>
              </w:rPr>
              <w:t xml:space="preserve">, habida cuenta de que la decisión </w:t>
            </w:r>
            <w:r w:rsidR="00BE201E" w:rsidRPr="00BE5BAA">
              <w:rPr>
                <w:bCs/>
              </w:rPr>
              <w:t>irá seguida de</w:t>
            </w:r>
            <w:r w:rsidR="00B3595D" w:rsidRPr="00BE5BAA">
              <w:rPr>
                <w:bCs/>
              </w:rPr>
              <w:t xml:space="preserve"> consultas entre</w:t>
            </w:r>
            <w:r w:rsidR="00FE7238" w:rsidRPr="00BE5BAA">
              <w:rPr>
                <w:bCs/>
              </w:rPr>
              <w:t xml:space="preserve"> todos los Estados Miembros </w:t>
            </w:r>
            <w:r w:rsidR="006B1975" w:rsidRPr="00BE5BAA">
              <w:rPr>
                <w:bCs/>
              </w:rPr>
              <w:t>en relación con</w:t>
            </w:r>
            <w:r w:rsidR="00FE7238" w:rsidRPr="00BE5BAA">
              <w:rPr>
                <w:bCs/>
              </w:rPr>
              <w:t xml:space="preserve"> el lugar </w:t>
            </w:r>
            <w:r w:rsidR="006B1975" w:rsidRPr="00BE5BAA">
              <w:rPr>
                <w:bCs/>
              </w:rPr>
              <w:t>y</w:t>
            </w:r>
            <w:r w:rsidR="00FE7238" w:rsidRPr="00BE5BAA">
              <w:rPr>
                <w:bCs/>
              </w:rPr>
              <w:t xml:space="preserve"> la</w:t>
            </w:r>
            <w:r w:rsidR="006B1975" w:rsidRPr="00BE5BAA">
              <w:rPr>
                <w:bCs/>
              </w:rPr>
              <w:t>s</w:t>
            </w:r>
            <w:r w:rsidR="00FE7238" w:rsidRPr="00BE5BAA">
              <w:rPr>
                <w:bCs/>
              </w:rPr>
              <w:t xml:space="preserve"> fecha</w:t>
            </w:r>
            <w:r w:rsidR="006B1975" w:rsidRPr="00BE5BAA">
              <w:rPr>
                <w:bCs/>
              </w:rPr>
              <w:t>s</w:t>
            </w:r>
            <w:r w:rsidR="00FE7238" w:rsidRPr="00BE5BAA">
              <w:rPr>
                <w:bCs/>
              </w:rPr>
              <w:t xml:space="preserve"> de celebración</w:t>
            </w:r>
            <w:r w:rsidR="00B3595D" w:rsidRPr="00BE5BAA">
              <w:rPr>
                <w:bCs/>
              </w:rPr>
              <w:t>.</w:t>
            </w:r>
          </w:p>
          <w:p w:rsidR="00093EEB" w:rsidRPr="00BE5BAA" w:rsidRDefault="00317F96" w:rsidP="00220504">
            <w:r w:rsidRPr="00BE5BAA">
              <w:rPr>
                <w:bCs/>
              </w:rPr>
              <w:t xml:space="preserve">Se invita asimismo al Consejo a </w:t>
            </w:r>
            <w:r w:rsidRPr="00BE5BAA">
              <w:rPr>
                <w:b/>
              </w:rPr>
              <w:t>adoptar</w:t>
            </w:r>
            <w:r w:rsidRPr="00BE5BAA">
              <w:rPr>
                <w:bCs/>
              </w:rPr>
              <w:t xml:space="preserve"> el proyecto de Acuerdo que figura en el Anexo </w:t>
            </w:r>
            <w:r w:rsidR="00BE201E" w:rsidRPr="00BE5BAA">
              <w:rPr>
                <w:bCs/>
              </w:rPr>
              <w:t>C</w:t>
            </w:r>
            <w:r w:rsidRPr="00BE5BAA">
              <w:rPr>
                <w:bCs/>
              </w:rPr>
              <w:t xml:space="preserve"> al presente documento.</w:t>
            </w:r>
          </w:p>
          <w:p w:rsidR="00093EEB" w:rsidRPr="00BE5BAA" w:rsidRDefault="00093EEB" w:rsidP="00220504">
            <w:pPr>
              <w:pStyle w:val="Table"/>
              <w:keepNext w:val="0"/>
              <w:spacing w:before="0" w:after="0"/>
              <w:rPr>
                <w:caps w:val="0"/>
                <w:sz w:val="22"/>
                <w:lang w:val="es-ES_tradnl"/>
              </w:rPr>
            </w:pPr>
            <w:r w:rsidRPr="00BE5BAA">
              <w:rPr>
                <w:caps w:val="0"/>
                <w:sz w:val="22"/>
                <w:lang w:val="es-ES_tradnl"/>
              </w:rPr>
              <w:t>____________</w:t>
            </w:r>
          </w:p>
          <w:p w:rsidR="00093EEB" w:rsidRPr="00BE5BAA" w:rsidRDefault="00093EEB" w:rsidP="00220504">
            <w:pPr>
              <w:pStyle w:val="Headingb"/>
            </w:pPr>
            <w:r w:rsidRPr="00BE5BAA">
              <w:t>Referencia</w:t>
            </w:r>
            <w:r w:rsidR="00B1268B" w:rsidRPr="00BE5BAA">
              <w:t>s</w:t>
            </w:r>
          </w:p>
          <w:p w:rsidR="00093EEB" w:rsidRPr="00BE5BAA" w:rsidRDefault="006E1659" w:rsidP="00220504">
            <w:pPr>
              <w:spacing w:after="120"/>
              <w:rPr>
                <w:i/>
                <w:iCs/>
              </w:rPr>
            </w:pPr>
            <w:hyperlink r:id="rId8" w:history="1">
              <w:r w:rsidR="002B749F" w:rsidRPr="00BE5BAA">
                <w:rPr>
                  <w:rStyle w:val="Hyperlink"/>
                  <w:i/>
                  <w:iCs/>
                </w:rPr>
                <w:t>CV</w:t>
              </w:r>
              <w:r w:rsidR="002B749F" w:rsidRPr="00BE5BAA">
                <w:rPr>
                  <w:rStyle w:val="Hyperlink"/>
                  <w:i/>
                  <w:iCs/>
                </w:rPr>
                <w:t xml:space="preserve"> </w:t>
              </w:r>
              <w:r w:rsidR="002B749F" w:rsidRPr="00BE5BAA">
                <w:rPr>
                  <w:rStyle w:val="Hyperlink"/>
                  <w:i/>
                  <w:iCs/>
                </w:rPr>
                <w:t>2</w:t>
              </w:r>
            </w:hyperlink>
            <w:r w:rsidR="002B749F" w:rsidRPr="00BE5BAA">
              <w:rPr>
                <w:i/>
                <w:iCs/>
              </w:rPr>
              <w:t xml:space="preserve">; </w:t>
            </w:r>
            <w:hyperlink r:id="rId9" w:history="1">
              <w:r w:rsidR="002B749F" w:rsidRPr="00BE5BAA">
                <w:rPr>
                  <w:rStyle w:val="Hyperlink"/>
                  <w:i/>
                  <w:iCs/>
                </w:rPr>
                <w:t>Res</w:t>
              </w:r>
              <w:r w:rsidR="00B1268B" w:rsidRPr="00BE5BAA">
                <w:rPr>
                  <w:rStyle w:val="Hyperlink"/>
                  <w:i/>
                  <w:iCs/>
                </w:rPr>
                <w:t>olución</w:t>
              </w:r>
              <w:r w:rsidR="002B749F" w:rsidRPr="00BE5BAA">
                <w:rPr>
                  <w:rStyle w:val="Hyperlink"/>
                  <w:i/>
                  <w:iCs/>
                </w:rPr>
                <w:t xml:space="preserve"> 7</w:t>
              </w:r>
              <w:r w:rsidR="002B749F" w:rsidRPr="00BE5BAA">
                <w:rPr>
                  <w:rStyle w:val="Hyperlink"/>
                  <w:i/>
                  <w:iCs/>
                </w:rPr>
                <w:t>7</w:t>
              </w:r>
              <w:r w:rsidR="002B749F" w:rsidRPr="00BE5BAA">
                <w:rPr>
                  <w:rStyle w:val="Hyperlink"/>
                  <w:i/>
                  <w:iCs/>
                </w:rPr>
                <w:t xml:space="preserve"> (Rev. </w:t>
              </w:r>
              <w:r w:rsidR="00FE7238" w:rsidRPr="00BE5BAA">
                <w:rPr>
                  <w:rStyle w:val="Hyperlink"/>
                  <w:i/>
                  <w:iCs/>
                </w:rPr>
                <w:t>Dubái</w:t>
              </w:r>
              <w:r w:rsidR="002B749F" w:rsidRPr="00BE5BAA">
                <w:rPr>
                  <w:rStyle w:val="Hyperlink"/>
                  <w:i/>
                  <w:iCs/>
                </w:rPr>
                <w:t>, 2018)</w:t>
              </w:r>
            </w:hyperlink>
          </w:p>
        </w:tc>
      </w:tr>
    </w:tbl>
    <w:p w:rsidR="00317F96" w:rsidRPr="00BE5BAA" w:rsidRDefault="00317F96" w:rsidP="00220504">
      <w:pPr>
        <w:pStyle w:val="Heading1"/>
      </w:pPr>
      <w:r w:rsidRPr="00BE5BAA">
        <w:t>1</w:t>
      </w:r>
      <w:r w:rsidRPr="00BE5BAA">
        <w:tab/>
        <w:t>Antecedentes</w:t>
      </w:r>
    </w:p>
    <w:p w:rsidR="00317F96" w:rsidRPr="00BE5BAA" w:rsidRDefault="00317F96" w:rsidP="00220504">
      <w:r w:rsidRPr="00BE5BAA">
        <w:t>1.1</w:t>
      </w:r>
      <w:r w:rsidRPr="00BE5BAA">
        <w:tab/>
        <w:t xml:space="preserve">En el </w:t>
      </w:r>
      <w:r w:rsidRPr="00BE5BAA">
        <w:rPr>
          <w:i/>
          <w:iCs/>
        </w:rPr>
        <w:t>resuelve</w:t>
      </w:r>
      <w:r w:rsidRPr="00BE5BAA">
        <w:t xml:space="preserve"> </w:t>
      </w:r>
      <w:r w:rsidRPr="00BE5BAA">
        <w:rPr>
          <w:i/>
          <w:iCs/>
        </w:rPr>
        <w:t>4</w:t>
      </w:r>
      <w:r w:rsidR="00FE7238" w:rsidRPr="00BE5BAA">
        <w:rPr>
          <w:i/>
          <w:iCs/>
        </w:rPr>
        <w:t>.6</w:t>
      </w:r>
      <w:r w:rsidRPr="00BE5BAA">
        <w:t xml:space="preserve"> de la Resolución 77 (Rev. </w:t>
      </w:r>
      <w:r w:rsidR="00FE7238" w:rsidRPr="00BE5BAA">
        <w:t>Dubái</w:t>
      </w:r>
      <w:r w:rsidRPr="00BE5BAA">
        <w:t xml:space="preserve">, </w:t>
      </w:r>
      <w:r w:rsidR="00FE7238" w:rsidRPr="00BE5BAA">
        <w:t>2018</w:t>
      </w:r>
      <w:r w:rsidRPr="00BE5BAA">
        <w:t xml:space="preserve">) se dispone que la próxima Conferencia de Plenipotenciarios (PP) se </w:t>
      </w:r>
      <w:r w:rsidR="00FE7238" w:rsidRPr="00BE5BAA">
        <w:t xml:space="preserve">celebre </w:t>
      </w:r>
      <w:r w:rsidRPr="00BE5BAA">
        <w:t xml:space="preserve">en </w:t>
      </w:r>
      <w:r w:rsidR="00FE7238" w:rsidRPr="00BE5BAA">
        <w:t>el último trimestre de 2022</w:t>
      </w:r>
      <w:r w:rsidRPr="00BE5BAA">
        <w:t>.</w:t>
      </w:r>
    </w:p>
    <w:p w:rsidR="00317F96" w:rsidRPr="00BE5BAA" w:rsidRDefault="00317F96" w:rsidP="00220504">
      <w:r w:rsidRPr="00BE5BAA">
        <w:t>1.2</w:t>
      </w:r>
      <w:r w:rsidRPr="00BE5BAA">
        <w:tab/>
        <w:t>En virtud del número 2 del Convenio, si las fechas exactas y el lugar de celebración de una PP no se han podido determinar en la PP anterior, ese lugar y esas fechas serán determinados por el Consejo con el acuerdo de la mayoría de los Estados Miembros.</w:t>
      </w:r>
    </w:p>
    <w:p w:rsidR="00317F96" w:rsidRPr="00BE5BAA" w:rsidRDefault="00317F96" w:rsidP="00220504">
      <w:r w:rsidRPr="00BE5BAA">
        <w:lastRenderedPageBreak/>
        <w:t>1</w:t>
      </w:r>
      <w:r w:rsidR="003F4E5F" w:rsidRPr="00BE5BAA">
        <w:t>.3</w:t>
      </w:r>
      <w:r w:rsidRPr="00BE5BAA">
        <w:tab/>
        <w:t xml:space="preserve">El </w:t>
      </w:r>
      <w:r w:rsidR="00FE7238" w:rsidRPr="00BE5BAA">
        <w:t xml:space="preserve">8 </w:t>
      </w:r>
      <w:r w:rsidRPr="00BE5BAA">
        <w:t xml:space="preserve">de </w:t>
      </w:r>
      <w:r w:rsidR="00FE7238" w:rsidRPr="00BE5BAA">
        <w:t xml:space="preserve">abril </w:t>
      </w:r>
      <w:r w:rsidRPr="00BE5BAA">
        <w:t xml:space="preserve">de </w:t>
      </w:r>
      <w:r w:rsidR="00FE7238" w:rsidRPr="00BE5BAA">
        <w:t>2019</w:t>
      </w:r>
      <w:r w:rsidRPr="00BE5BAA">
        <w:t xml:space="preserve">, </w:t>
      </w:r>
      <w:r w:rsidR="009C74F5" w:rsidRPr="00BE5BAA">
        <w:t>el Ministerio de Comunicaciones y Sociedad de la Información de Rumania, y la Autoridad Nacional para la Gestión y Regulación de las Comunicaciones (ANCOM) de dicho país</w:t>
      </w:r>
      <w:r w:rsidRPr="00BE5BAA">
        <w:t xml:space="preserve"> comunic</w:t>
      </w:r>
      <w:r w:rsidR="005D182A" w:rsidRPr="00BE5BAA">
        <w:t>aron oficialmente</w:t>
      </w:r>
      <w:r w:rsidRPr="00BE5BAA">
        <w:t xml:space="preserve"> al Secretario General </w:t>
      </w:r>
      <w:r w:rsidR="005D182A" w:rsidRPr="00BE5BAA">
        <w:t xml:space="preserve">el deseo de </w:t>
      </w:r>
      <w:r w:rsidR="00D7135D" w:rsidRPr="00BE5BAA">
        <w:t xml:space="preserve">Rumania de </w:t>
      </w:r>
      <w:r w:rsidR="005D182A" w:rsidRPr="00BE5BAA">
        <w:t xml:space="preserve">que la siguiente PP </w:t>
      </w:r>
      <w:r w:rsidR="00D7135D" w:rsidRPr="00BE5BAA">
        <w:t>se celebrara en 2022 en Bucarest</w:t>
      </w:r>
      <w:r w:rsidR="005D182A" w:rsidRPr="00BE5BAA">
        <w:t xml:space="preserve"> </w:t>
      </w:r>
      <w:r w:rsidRPr="00BE5BAA">
        <w:t>(véase el Anexo A).</w:t>
      </w:r>
    </w:p>
    <w:p w:rsidR="00871D55" w:rsidRPr="00BE5BAA" w:rsidRDefault="00871D55" w:rsidP="00220504">
      <w:r w:rsidRPr="00BE5BAA">
        <w:t>1.4</w:t>
      </w:r>
      <w:r w:rsidRPr="00BE5BAA">
        <w:tab/>
      </w:r>
      <w:r w:rsidR="00BE201E" w:rsidRPr="00BE5BAA">
        <w:t xml:space="preserve">El 23 de mayo de 2019, el Presidente de la ANCOM propuso varias fechas para la celebración de la </w:t>
      </w:r>
      <w:r w:rsidR="00220504" w:rsidRPr="00BE5BAA">
        <w:t>PP, a saber (véase el Anexo B):</w:t>
      </w:r>
    </w:p>
    <w:p w:rsidR="00871D55" w:rsidRPr="00BE5BAA" w:rsidRDefault="00871D55" w:rsidP="00220504">
      <w:pPr>
        <w:pStyle w:val="enumlev1"/>
      </w:pPr>
      <w:r w:rsidRPr="00BE5BAA">
        <w:t>a)</w:t>
      </w:r>
      <w:r w:rsidRPr="00BE5BAA">
        <w:tab/>
      </w:r>
      <w:r w:rsidR="00BE201E" w:rsidRPr="00BE5BAA">
        <w:t>del</w:t>
      </w:r>
      <w:r w:rsidRPr="00BE5BAA">
        <w:t xml:space="preserve"> 26 </w:t>
      </w:r>
      <w:r w:rsidR="00BE201E" w:rsidRPr="00BE5BAA">
        <w:t>de septiembre al</w:t>
      </w:r>
      <w:r w:rsidRPr="00BE5BAA">
        <w:t xml:space="preserve"> 14 </w:t>
      </w:r>
      <w:r w:rsidR="00BE201E" w:rsidRPr="00BE5BAA">
        <w:t>de octubre de</w:t>
      </w:r>
      <w:r w:rsidRPr="00BE5BAA">
        <w:t xml:space="preserve"> 2022;</w:t>
      </w:r>
    </w:p>
    <w:p w:rsidR="00871D55" w:rsidRPr="00BE5BAA" w:rsidRDefault="00871D55" w:rsidP="00220504">
      <w:pPr>
        <w:pStyle w:val="enumlev1"/>
      </w:pPr>
      <w:r w:rsidRPr="00BE5BAA">
        <w:t>b)</w:t>
      </w:r>
      <w:r w:rsidRPr="00BE5BAA">
        <w:tab/>
      </w:r>
      <w:r w:rsidR="00BE201E" w:rsidRPr="00BE5BAA">
        <w:t>del</w:t>
      </w:r>
      <w:r w:rsidRPr="00BE5BAA">
        <w:t xml:space="preserve"> 3 </w:t>
      </w:r>
      <w:r w:rsidR="00BE201E" w:rsidRPr="00BE5BAA">
        <w:t>al</w:t>
      </w:r>
      <w:r w:rsidRPr="00BE5BAA">
        <w:t xml:space="preserve"> 21 </w:t>
      </w:r>
      <w:r w:rsidR="00BE201E" w:rsidRPr="00BE5BAA">
        <w:t>de octubre de</w:t>
      </w:r>
      <w:r w:rsidRPr="00BE5BAA">
        <w:t xml:space="preserve"> 2022;</w:t>
      </w:r>
    </w:p>
    <w:p w:rsidR="00871D55" w:rsidRPr="00BE5BAA" w:rsidRDefault="00871D55" w:rsidP="00220504">
      <w:pPr>
        <w:pStyle w:val="enumlev1"/>
      </w:pPr>
      <w:r w:rsidRPr="00BE5BAA">
        <w:t>c)</w:t>
      </w:r>
      <w:r w:rsidRPr="00BE5BAA">
        <w:tab/>
      </w:r>
      <w:r w:rsidR="00BE201E" w:rsidRPr="00BE5BAA">
        <w:t>del</w:t>
      </w:r>
      <w:r w:rsidRPr="00BE5BAA">
        <w:t xml:space="preserve"> 10 </w:t>
      </w:r>
      <w:r w:rsidR="00BE201E" w:rsidRPr="00BE5BAA">
        <w:t>al</w:t>
      </w:r>
      <w:r w:rsidRPr="00BE5BAA">
        <w:t xml:space="preserve"> 28 </w:t>
      </w:r>
      <w:r w:rsidR="00BE201E" w:rsidRPr="00BE5BAA">
        <w:t>de octubre de</w:t>
      </w:r>
      <w:r w:rsidRPr="00BE5BAA">
        <w:t xml:space="preserve"> 20</w:t>
      </w:r>
      <w:r w:rsidR="00D7135D" w:rsidRPr="00BE5BAA">
        <w:t>22</w:t>
      </w:r>
      <w:r w:rsidR="00BE201E" w:rsidRPr="00BE5BAA">
        <w:t>.</w:t>
      </w:r>
    </w:p>
    <w:p w:rsidR="00317F96" w:rsidRPr="00BE5BAA" w:rsidRDefault="003F4E5F" w:rsidP="00220504">
      <w:pPr>
        <w:pStyle w:val="Heading1"/>
      </w:pPr>
      <w:r w:rsidRPr="00BE5BAA">
        <w:t>2</w:t>
      </w:r>
      <w:r w:rsidR="00317F96" w:rsidRPr="00BE5BAA">
        <w:tab/>
        <w:t>Propuesta</w:t>
      </w:r>
    </w:p>
    <w:p w:rsidR="00317F96" w:rsidRPr="00BE5BAA" w:rsidRDefault="003F4E5F" w:rsidP="00220504">
      <w:r w:rsidRPr="00BE5BAA">
        <w:t>2</w:t>
      </w:r>
      <w:r w:rsidR="00317F96" w:rsidRPr="00BE5BAA">
        <w:t>.1</w:t>
      </w:r>
      <w:r w:rsidR="00317F96" w:rsidRPr="00BE5BAA">
        <w:tab/>
        <w:t xml:space="preserve">Se invita al Consejo a estudiar </w:t>
      </w:r>
      <w:r w:rsidR="009C74F5" w:rsidRPr="00BE5BAA">
        <w:t>la propuesta de Rumania de que la PP-22 tenga lugar en Bucarest</w:t>
      </w:r>
      <w:r w:rsidR="00317F96" w:rsidRPr="00BE5BAA">
        <w:t xml:space="preserve"> y a pronunciarse sobre el lugar exacto de celebración</w:t>
      </w:r>
      <w:r w:rsidR="00871D55" w:rsidRPr="00BE5BAA">
        <w:t xml:space="preserve"> </w:t>
      </w:r>
      <w:r w:rsidR="00BE201E" w:rsidRPr="00BE5BAA">
        <w:t>y las fechas exactas</w:t>
      </w:r>
      <w:r w:rsidR="00871D55" w:rsidRPr="00BE5BAA">
        <w:t xml:space="preserve"> </w:t>
      </w:r>
      <w:r w:rsidR="00317F96" w:rsidRPr="00BE5BAA">
        <w:t>de la PP-</w:t>
      </w:r>
      <w:r w:rsidR="009C74F5" w:rsidRPr="00BE5BAA">
        <w:t xml:space="preserve">22 </w:t>
      </w:r>
      <w:r w:rsidR="00317F96" w:rsidRPr="00BE5BAA">
        <w:t xml:space="preserve">adoptando el proyecto de Acuerdo que figura en el </w:t>
      </w:r>
      <w:r w:rsidR="00317F96" w:rsidRPr="00BE5BAA">
        <w:rPr>
          <w:u w:val="single"/>
        </w:rPr>
        <w:t xml:space="preserve">Anexo </w:t>
      </w:r>
      <w:r w:rsidR="00871D55" w:rsidRPr="00BE5BAA">
        <w:rPr>
          <w:u w:val="single"/>
        </w:rPr>
        <w:t>C</w:t>
      </w:r>
      <w:r w:rsidR="00317F96" w:rsidRPr="00BE5BAA">
        <w:t>.</w:t>
      </w:r>
    </w:p>
    <w:p w:rsidR="003F4E5F" w:rsidRPr="00BE5BAA" w:rsidRDefault="003F4E5F" w:rsidP="00220504">
      <w:r w:rsidRPr="00BE5BAA">
        <w:t>2.2</w:t>
      </w:r>
      <w:r w:rsidRPr="00BE5BAA">
        <w:tab/>
      </w:r>
      <w:r w:rsidR="009C74F5" w:rsidRPr="00BE5BAA">
        <w:t>La Secretaría emprenderá una misión a Rumania para evaluar posibles lugares de celebración de la conferencia en Bucarest y presentará un informe en la siguiente reunión del Consejo</w:t>
      </w:r>
      <w:r w:rsidRPr="00BE5BAA">
        <w:t>.</w:t>
      </w:r>
    </w:p>
    <w:p w:rsidR="00317F96" w:rsidRPr="00BE5BAA" w:rsidRDefault="003F4E5F" w:rsidP="00220504">
      <w:r w:rsidRPr="00BE5BAA">
        <w:t>2.</w:t>
      </w:r>
      <w:r w:rsidR="00871D55" w:rsidRPr="00BE5BAA">
        <w:t>3</w:t>
      </w:r>
      <w:r w:rsidR="00317F96" w:rsidRPr="00BE5BAA">
        <w:tab/>
      </w:r>
      <w:r w:rsidR="00872919" w:rsidRPr="00BE5BAA">
        <w:t>Posteriormente se</w:t>
      </w:r>
      <w:r w:rsidR="00317F96" w:rsidRPr="00BE5BAA">
        <w:t xml:space="preserve"> efectuará una consulta entre los Estados Miembros </w:t>
      </w:r>
      <w:r w:rsidR="00872919" w:rsidRPr="00BE5BAA">
        <w:t xml:space="preserve">de la UIT </w:t>
      </w:r>
      <w:r w:rsidR="00317F96" w:rsidRPr="00BE5BAA">
        <w:t xml:space="preserve">para confirmar su aprobación de ese lugar de celebración, </w:t>
      </w:r>
      <w:r w:rsidR="00872919" w:rsidRPr="00BE5BAA">
        <w:t xml:space="preserve">incluidas las fechas definitivas, </w:t>
      </w:r>
      <w:r w:rsidR="00317F96" w:rsidRPr="00BE5BAA">
        <w:t>conforme al número 2 del Convenio de la UIT.</w:t>
      </w:r>
    </w:p>
    <w:p w:rsidR="00317F96" w:rsidRPr="00BE5BAA" w:rsidRDefault="00317F96" w:rsidP="00220504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</w:pPr>
      <w:r w:rsidRPr="00BE5BAA">
        <w:br w:type="page"/>
      </w:r>
    </w:p>
    <w:p w:rsidR="00317F96" w:rsidRPr="00BE5BAA" w:rsidRDefault="00317F96" w:rsidP="00EE7DA7">
      <w:pPr>
        <w:pStyle w:val="AnnexNo"/>
        <w:spacing w:after="360"/>
      </w:pPr>
      <w:r w:rsidRPr="00BE5BAA">
        <w:lastRenderedPageBreak/>
        <w:t>ANEXO A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7B2C35" w:rsidRPr="00BE5BAA" w:rsidTr="007B2C35">
        <w:tc>
          <w:tcPr>
            <w:tcW w:w="4814" w:type="dxa"/>
            <w:vAlign w:val="center"/>
          </w:tcPr>
          <w:p w:rsidR="007B2C35" w:rsidRPr="00BE5BAA" w:rsidRDefault="007B2C35" w:rsidP="00EE7DA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BE5BAA">
              <w:t xml:space="preserve">Ministerio de Comunicaciones y </w:t>
            </w:r>
            <w:r w:rsidRPr="00BE5BAA">
              <w:br/>
              <w:t>Sociedad de la Información</w:t>
            </w:r>
          </w:p>
        </w:tc>
        <w:tc>
          <w:tcPr>
            <w:tcW w:w="4815" w:type="dxa"/>
            <w:vAlign w:val="center"/>
          </w:tcPr>
          <w:p w:rsidR="007B2C35" w:rsidRPr="00BE5BAA" w:rsidRDefault="007B2C35" w:rsidP="00EE7DA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BE5BAA">
              <w:t>ANCOM</w:t>
            </w:r>
            <w:r w:rsidR="00EE7DA7" w:rsidRPr="00BE5BAA">
              <w:br/>
            </w:r>
            <w:r w:rsidR="00EE7DA7" w:rsidRPr="00BE5BAA">
              <w:rPr>
                <w:sz w:val="20"/>
              </w:rPr>
              <w:t>Autoridad Nacional de la Administración y la Reglamentación de las Comunicaciones de Rumania</w:t>
            </w:r>
          </w:p>
        </w:tc>
      </w:tr>
    </w:tbl>
    <w:p w:rsidR="0090550B" w:rsidRPr="00BE5BAA" w:rsidRDefault="0090550B" w:rsidP="0095677A">
      <w:pPr>
        <w:spacing w:before="600" w:after="240"/>
      </w:pPr>
      <w:r w:rsidRPr="00BE5BAA">
        <w:rPr>
          <w:b/>
          <w:bCs/>
        </w:rPr>
        <w:t>A la atención del Excmo. Sr. Houlin ZHAO</w:t>
      </w:r>
      <w:r w:rsidRPr="00BE5BAA">
        <w:t>, Secretario General de la UIT</w:t>
      </w:r>
      <w:r w:rsidR="00E83499" w:rsidRPr="00BE5BAA">
        <w:br/>
      </w:r>
      <w:r w:rsidR="0095677A" w:rsidRPr="00BE5BAA">
        <w:t>CH-1211</w:t>
      </w:r>
      <w:r w:rsidR="0095677A">
        <w:t xml:space="preserve">, </w:t>
      </w:r>
      <w:r w:rsidR="00E83499" w:rsidRPr="00BE5BAA">
        <w:t>Place des Nations</w:t>
      </w:r>
      <w:r w:rsidR="00E83499" w:rsidRPr="00BE5BAA">
        <w:t xml:space="preserve">, </w:t>
      </w:r>
      <w:r w:rsidR="0095677A">
        <w:t>1202</w:t>
      </w:r>
      <w:r w:rsidRPr="00BE5BAA">
        <w:t xml:space="preserve"> Ginebra</w:t>
      </w:r>
      <w:r w:rsidR="00E83499" w:rsidRPr="00BE5BAA">
        <w:t xml:space="preserve"> </w:t>
      </w:r>
      <w:r w:rsidRPr="00BE5BAA">
        <w:t>(Suiza)</w:t>
      </w:r>
    </w:p>
    <w:p w:rsidR="0090550B" w:rsidRPr="00BE5BAA" w:rsidRDefault="00E30A4C" w:rsidP="00A429D2">
      <w:pPr>
        <w:spacing w:after="240"/>
        <w:rPr>
          <w:b/>
          <w:bCs/>
        </w:rPr>
      </w:pPr>
      <w:r w:rsidRPr="00BE5BAA">
        <w:rPr>
          <w:b/>
          <w:bCs/>
        </w:rPr>
        <w:t>Asunto: Conferencia de Plenipotenciarios de la UIT de 2022 (PP-22)</w:t>
      </w:r>
    </w:p>
    <w:p w:rsidR="001B51A7" w:rsidRPr="00BE5BAA" w:rsidRDefault="001B51A7" w:rsidP="00220504">
      <w:r w:rsidRPr="00BE5BAA">
        <w:t>Excmo. Sr. Secretario General:</w:t>
      </w:r>
    </w:p>
    <w:p w:rsidR="008003A4" w:rsidRPr="00BE5BAA" w:rsidRDefault="0003267E" w:rsidP="00220504">
      <w:r w:rsidRPr="00BE5BAA">
        <w:t>N</w:t>
      </w:r>
      <w:r w:rsidR="001B51A7" w:rsidRPr="00BE5BAA">
        <w:t>os complace comunicar oficialmente</w:t>
      </w:r>
      <w:r w:rsidRPr="00BE5BAA">
        <w:t xml:space="preserve">, a raíz de nuestro intercambio previo de correspondencia, </w:t>
      </w:r>
      <w:r w:rsidR="001B51A7" w:rsidRPr="00BE5BAA">
        <w:t>el deseo de Ruman</w:t>
      </w:r>
      <w:r w:rsidRPr="00BE5BAA">
        <w:t>i</w:t>
      </w:r>
      <w:r w:rsidR="001B51A7" w:rsidRPr="00BE5BAA">
        <w:t xml:space="preserve">a de celebrar la 21ª Conferencia de Plenipotenciarios de la UIT. A tal efecto, contamos con pleno apoyo del Gobierno de Rumania, </w:t>
      </w:r>
      <w:r w:rsidRPr="00BE5BAA">
        <w:t>según</w:t>
      </w:r>
      <w:r w:rsidR="001B51A7" w:rsidRPr="00BE5BAA">
        <w:t xml:space="preserve"> se recoge en el Memorando aprobado el 4 de abril. </w:t>
      </w:r>
      <w:r w:rsidR="008003A4" w:rsidRPr="00BE5BAA">
        <w:t>Nos honraría</w:t>
      </w:r>
      <w:r w:rsidR="001B51A7" w:rsidRPr="00BE5BAA">
        <w:t xml:space="preserve"> que presentara nu</w:t>
      </w:r>
      <w:r w:rsidR="008003A4" w:rsidRPr="00BE5BAA">
        <w:t xml:space="preserve">estra propuesta </w:t>
      </w:r>
      <w:r w:rsidRPr="00BE5BAA">
        <w:t>al</w:t>
      </w:r>
      <w:r w:rsidR="008003A4" w:rsidRPr="00BE5BAA">
        <w:t xml:space="preserve"> Consejo, en su reunión de junio de este año.</w:t>
      </w:r>
    </w:p>
    <w:p w:rsidR="001B51A7" w:rsidRPr="00BE5BAA" w:rsidRDefault="008003A4" w:rsidP="00220504">
      <w:r w:rsidRPr="00BE5BAA">
        <w:t>A nuestro parecer, la amplia y satisfactoria experiencia de Ruma</w:t>
      </w:r>
      <w:r w:rsidR="0003267E" w:rsidRPr="00BE5BAA">
        <w:t>nia</w:t>
      </w:r>
      <w:r w:rsidRPr="00BE5BAA">
        <w:t xml:space="preserve"> en la organización de conferencias a escalas internacional y regional, incluidas varias reuniones de la UIT, es </w:t>
      </w:r>
      <w:r w:rsidR="0003267E" w:rsidRPr="00BE5BAA">
        <w:t>el mejor referente</w:t>
      </w:r>
      <w:r w:rsidRPr="00BE5BAA">
        <w:t xml:space="preserve"> de nuestra propuesta. Por otro lado, el hecho de que actualmente ostentemos la Presidencia rotatoria del Consejo la UE sería muy útil y pertinente</w:t>
      </w:r>
      <w:r w:rsidR="007B2C35" w:rsidRPr="00BE5BAA">
        <w:t xml:space="preserve"> para los preparativos de la </w:t>
      </w:r>
      <w:r w:rsidR="00BC678A" w:rsidRPr="00BE5BAA">
        <w:t>PP</w:t>
      </w:r>
      <w:r w:rsidR="00BC678A" w:rsidRPr="00BE5BAA">
        <w:noBreakHyphen/>
      </w:r>
      <w:r w:rsidRPr="00BE5BAA">
        <w:t>22, en el caso de que el Consejo de la UIT aprobara nuestra propuesta.</w:t>
      </w:r>
    </w:p>
    <w:p w:rsidR="008003A4" w:rsidRPr="00BE5BAA" w:rsidRDefault="008003A4" w:rsidP="00220504">
      <w:r w:rsidRPr="00BE5BAA">
        <w:t>Le garantizamos el pleno compromiso de nuestra Administración para colaborar con ustedes y el Consejo con el fin de proporcionar toda la información necesaria y facilitar todo lo posible el proceso necesario.</w:t>
      </w:r>
    </w:p>
    <w:p w:rsidR="008003A4" w:rsidRPr="00BE5BAA" w:rsidRDefault="008003A4" w:rsidP="00220504">
      <w:r w:rsidRPr="00BE5BAA">
        <w:t xml:space="preserve">Sería un gran honor y un placer para nosotros </w:t>
      </w:r>
      <w:r w:rsidR="00BD53DA" w:rsidRPr="00BE5BAA">
        <w:t>dar la bienvenida a la comunidad de las TIC en Bucarest (Rumania) en 2022.</w:t>
      </w:r>
    </w:p>
    <w:p w:rsidR="00BD53DA" w:rsidRPr="00BE5BAA" w:rsidRDefault="00BD53DA" w:rsidP="00F15720">
      <w:pPr>
        <w:spacing w:after="1320"/>
      </w:pPr>
      <w:r w:rsidRPr="00BE5BAA">
        <w:t>Aprovecho la oportunidad para reiterarle el testimonio de mi más alta consideración.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BC678A" w:rsidRPr="00BE5BAA" w:rsidTr="00BC678A">
        <w:tc>
          <w:tcPr>
            <w:tcW w:w="4814" w:type="dxa"/>
          </w:tcPr>
          <w:p w:rsidR="00BC678A" w:rsidRPr="00BE5BAA" w:rsidRDefault="00F15720" w:rsidP="00220504">
            <w:r w:rsidRPr="00BE5BAA">
              <w:t>ALEXANDRU PETRESCU</w:t>
            </w:r>
            <w:r w:rsidR="007B2C35" w:rsidRPr="00BE5BAA">
              <w:br/>
            </w:r>
            <w:r w:rsidR="00BC678A" w:rsidRPr="00BE5BAA">
              <w:t>Ministro de Comunicaciones</w:t>
            </w:r>
            <w:r w:rsidR="00BC678A" w:rsidRPr="00BE5BAA">
              <w:br/>
              <w:t>y Sociedad de la Información</w:t>
            </w:r>
          </w:p>
        </w:tc>
        <w:tc>
          <w:tcPr>
            <w:tcW w:w="4815" w:type="dxa"/>
          </w:tcPr>
          <w:p w:rsidR="00BC678A" w:rsidRPr="00BE5BAA" w:rsidRDefault="00F15720" w:rsidP="00220504">
            <w:r w:rsidRPr="00BE5BAA">
              <w:t>SORIN MIHAI GRINDEANU</w:t>
            </w:r>
            <w:r w:rsidR="007B2C35" w:rsidRPr="00BE5BAA">
              <w:br/>
            </w:r>
            <w:r w:rsidR="00BC678A" w:rsidRPr="00BE5BAA">
              <w:t>Presidente de ANCOM</w:t>
            </w:r>
          </w:p>
        </w:tc>
      </w:tr>
    </w:tbl>
    <w:p w:rsidR="00D7135D" w:rsidRPr="00BE5BAA" w:rsidRDefault="00317F96" w:rsidP="00EB179D">
      <w:pPr>
        <w:pStyle w:val="AnnexNo"/>
        <w:spacing w:after="360"/>
      </w:pPr>
      <w:r w:rsidRPr="00BE5BAA">
        <w:rPr>
          <w:caps w:val="0"/>
          <w:sz w:val="24"/>
        </w:rPr>
        <w:br w:type="page"/>
      </w:r>
      <w:r w:rsidR="00871D55" w:rsidRPr="00BE5BAA">
        <w:lastRenderedPageBreak/>
        <w:t>ANEXO B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87"/>
        <w:gridCol w:w="4252"/>
      </w:tblGrid>
      <w:tr w:rsidR="00EB179D" w:rsidRPr="00BE5BAA" w:rsidTr="00EB179D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179D" w:rsidRPr="00BE5BAA" w:rsidRDefault="00EB179D" w:rsidP="00E61885">
            <w:pPr>
              <w:spacing w:before="0" w:after="240"/>
              <w:jc w:val="center"/>
            </w:pPr>
            <w:r w:rsidRPr="00BE5BAA">
              <w:t>ANCOM</w:t>
            </w:r>
            <w:r w:rsidRPr="00BE5BAA">
              <w:br/>
            </w:r>
            <w:r w:rsidRPr="0095677A">
              <w:rPr>
                <w:sz w:val="20"/>
              </w:rPr>
              <w:t xml:space="preserve">Autoridad Nacional de la Administración y la </w:t>
            </w:r>
            <w:r w:rsidR="0095677A">
              <w:rPr>
                <w:sz w:val="20"/>
              </w:rPr>
              <w:br/>
            </w:r>
            <w:r w:rsidRPr="0095677A">
              <w:rPr>
                <w:sz w:val="20"/>
              </w:rPr>
              <w:t>Reglamentación de las Comunicaciones de Rumania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179D" w:rsidRPr="00BE5BAA" w:rsidRDefault="00EB179D" w:rsidP="00EB179D">
            <w:pPr>
              <w:spacing w:before="240"/>
              <w:jc w:val="right"/>
              <w:rPr>
                <w:sz w:val="20"/>
              </w:rPr>
            </w:pPr>
            <w:r w:rsidRPr="00BE5BAA">
              <w:rPr>
                <w:sz w:val="20"/>
              </w:rPr>
              <w:t xml:space="preserve">2, Delea Noua Street, Bucarest 3, </w:t>
            </w:r>
            <w:r w:rsidRPr="00BE5BAA">
              <w:rPr>
                <w:sz w:val="20"/>
              </w:rPr>
              <w:t>Rumania</w:t>
            </w:r>
            <w:r w:rsidRPr="00BE5BAA">
              <w:rPr>
                <w:sz w:val="20"/>
              </w:rPr>
              <w:br/>
            </w:r>
            <w:r w:rsidRPr="00BE5BAA">
              <w:rPr>
                <w:sz w:val="20"/>
              </w:rPr>
              <w:t>Teléfono</w:t>
            </w:r>
            <w:r w:rsidRPr="00BE5BAA">
              <w:rPr>
                <w:sz w:val="20"/>
              </w:rPr>
              <w:t>: +40 372 845 400/+40 372 845 454</w:t>
            </w:r>
            <w:r w:rsidRPr="00BE5BAA">
              <w:rPr>
                <w:sz w:val="20"/>
              </w:rPr>
              <w:br/>
            </w:r>
            <w:r w:rsidRPr="00BE5BAA">
              <w:rPr>
                <w:sz w:val="20"/>
              </w:rPr>
              <w:t>Fax</w:t>
            </w:r>
            <w:r w:rsidRPr="00BE5BAA">
              <w:rPr>
                <w:sz w:val="20"/>
              </w:rPr>
              <w:t>: +40 372 845 402</w:t>
            </w:r>
            <w:r w:rsidRPr="00BE5BAA">
              <w:rPr>
                <w:sz w:val="20"/>
              </w:rPr>
              <w:br/>
            </w:r>
            <w:r w:rsidRPr="00BE5BAA">
              <w:rPr>
                <w:sz w:val="20"/>
              </w:rPr>
              <w:t>Correo-e</w:t>
            </w:r>
            <w:r w:rsidRPr="00BE5BAA">
              <w:rPr>
                <w:sz w:val="20"/>
              </w:rPr>
              <w:t xml:space="preserve">: </w:t>
            </w:r>
            <w:hyperlink r:id="rId10" w:history="1">
              <w:r w:rsidRPr="00BE5BAA">
                <w:rPr>
                  <w:rStyle w:val="Hyperlink"/>
                  <w:sz w:val="20"/>
                </w:rPr>
                <w:t>ancom@ancom.org.ro</w:t>
              </w:r>
            </w:hyperlink>
            <w:r w:rsidRPr="00BE5BAA">
              <w:rPr>
                <w:sz w:val="20"/>
              </w:rPr>
              <w:br/>
            </w:r>
            <w:r w:rsidRPr="00BE5BAA">
              <w:rPr>
                <w:sz w:val="20"/>
              </w:rPr>
              <w:t>W</w:t>
            </w:r>
            <w:r w:rsidRPr="00BE5BAA">
              <w:rPr>
                <w:sz w:val="20"/>
              </w:rPr>
              <w:t xml:space="preserve">eb: </w:t>
            </w:r>
            <w:hyperlink r:id="rId11" w:history="1">
              <w:r w:rsidRPr="00BE5BAA">
                <w:rPr>
                  <w:rStyle w:val="Hyperlink"/>
                  <w:sz w:val="20"/>
                </w:rPr>
                <w:t>www.ancom.org.ro</w:t>
              </w:r>
            </w:hyperlink>
          </w:p>
        </w:tc>
      </w:tr>
    </w:tbl>
    <w:p w:rsidR="00E14323" w:rsidRPr="00BE5BAA" w:rsidRDefault="00E14323" w:rsidP="0095677A">
      <w:pPr>
        <w:spacing w:before="600" w:after="240"/>
      </w:pPr>
      <w:r w:rsidRPr="00BE5BAA">
        <w:rPr>
          <w:b/>
          <w:bCs/>
        </w:rPr>
        <w:t>A la atención del Excmo. Sr. Houlin ZHAO</w:t>
      </w:r>
      <w:r w:rsidRPr="00BE5BAA">
        <w:t>, Secretario General de la UIT</w:t>
      </w:r>
      <w:r w:rsidRPr="00BE5BAA">
        <w:br/>
      </w:r>
      <w:r w:rsidR="0095677A" w:rsidRPr="00BE5BAA">
        <w:t>CH-1211</w:t>
      </w:r>
      <w:r w:rsidR="0095677A">
        <w:t xml:space="preserve">, </w:t>
      </w:r>
      <w:r w:rsidR="0095677A" w:rsidRPr="00BE5BAA">
        <w:t xml:space="preserve">Place des Nations, </w:t>
      </w:r>
      <w:r w:rsidR="0095677A">
        <w:t>1202</w:t>
      </w:r>
      <w:r w:rsidR="0095677A" w:rsidRPr="00BE5BAA">
        <w:t xml:space="preserve"> Ginebra (Suiza)</w:t>
      </w:r>
    </w:p>
    <w:p w:rsidR="00E14323" w:rsidRPr="00BE5BAA" w:rsidRDefault="00E14323" w:rsidP="00E14323">
      <w:pPr>
        <w:spacing w:after="240"/>
        <w:rPr>
          <w:b/>
          <w:bCs/>
        </w:rPr>
      </w:pPr>
      <w:r w:rsidRPr="00BE5BAA">
        <w:rPr>
          <w:b/>
          <w:bCs/>
        </w:rPr>
        <w:t>Asunto: Conferencia de Plenipotenciarios de la UIT de 2022 (PP-22)</w:t>
      </w:r>
    </w:p>
    <w:p w:rsidR="00E14323" w:rsidRPr="00BE5BAA" w:rsidRDefault="00E14323" w:rsidP="00E14323">
      <w:r w:rsidRPr="00BE5BAA">
        <w:t>Excmo. Sr. Secretario General:</w:t>
      </w:r>
    </w:p>
    <w:p w:rsidR="00D7135D" w:rsidRPr="00BE5BAA" w:rsidRDefault="00D7135D" w:rsidP="00220504">
      <w:r w:rsidRPr="00BE5BAA">
        <w:t>Tras las discusiones mantenidas en Ginebra durante el Foro de</w:t>
      </w:r>
      <w:r w:rsidR="00FE0BFA" w:rsidRPr="00BE5BAA">
        <w:t xml:space="preserve"> la CMSI en relación con la 21ª </w:t>
      </w:r>
      <w:r w:rsidRPr="00BE5BAA">
        <w:t>reunión de la Conferencia de Plenipotenciarios, le ruego me permita, Sr. Secretario General, proseguir con las propuestas para las fechas de la PP-22.</w:t>
      </w:r>
    </w:p>
    <w:p w:rsidR="00D7135D" w:rsidRPr="00BE5BAA" w:rsidRDefault="00D7135D" w:rsidP="00220504">
      <w:r w:rsidRPr="00BE5BAA">
        <w:t>Deseamos proponer varios p</w:t>
      </w:r>
      <w:r w:rsidR="00FE0BFA" w:rsidRPr="00BE5BAA">
        <w:t>eriodos a fin de permitir a los</w:t>
      </w:r>
      <w:r w:rsidRPr="00BE5BAA">
        <w:t xml:space="preserve"> miembros adoptar la decisión más conveniente. Por consiguiente, las fechas propuestas son las siguientes:</w:t>
      </w:r>
    </w:p>
    <w:p w:rsidR="00D7135D" w:rsidRPr="00BE5BAA" w:rsidRDefault="00B60E0D" w:rsidP="00B60E0D">
      <w:pPr>
        <w:pStyle w:val="enumlev1"/>
      </w:pPr>
      <w:r w:rsidRPr="00BE5BAA">
        <w:t>•</w:t>
      </w:r>
      <w:r w:rsidRPr="00BE5BAA">
        <w:tab/>
      </w:r>
      <w:r w:rsidR="00D7135D" w:rsidRPr="00BE5BAA">
        <w:t>del 26 de septiembre al 14 de octubre de 2022;</w:t>
      </w:r>
    </w:p>
    <w:p w:rsidR="00D7135D" w:rsidRPr="00BE5BAA" w:rsidRDefault="00B60E0D" w:rsidP="00B60E0D">
      <w:pPr>
        <w:pStyle w:val="enumlev1"/>
      </w:pPr>
      <w:r w:rsidRPr="00BE5BAA">
        <w:t>•</w:t>
      </w:r>
      <w:r w:rsidRPr="00BE5BAA">
        <w:tab/>
      </w:r>
      <w:r w:rsidR="00D7135D" w:rsidRPr="00BE5BAA">
        <w:t>del 3 al 21 de octubre de 2022;</w:t>
      </w:r>
    </w:p>
    <w:p w:rsidR="00D7135D" w:rsidRPr="00BE5BAA" w:rsidRDefault="00B60E0D" w:rsidP="00B60E0D">
      <w:pPr>
        <w:pStyle w:val="enumlev1"/>
      </w:pPr>
      <w:r w:rsidRPr="00BE5BAA">
        <w:t>•</w:t>
      </w:r>
      <w:r w:rsidRPr="00BE5BAA">
        <w:tab/>
      </w:r>
      <w:r w:rsidR="00D7135D" w:rsidRPr="00BE5BAA">
        <w:t>del 10 al 28 de octubre de 2022.</w:t>
      </w:r>
    </w:p>
    <w:p w:rsidR="00D7135D" w:rsidRPr="00BE5BAA" w:rsidRDefault="00D7135D" w:rsidP="00220504">
      <w:r w:rsidRPr="00BE5BAA">
        <w:t>Aprovecho esta oportunidad para confirmarle nuestro compromiso para acoger este evento clave para la comunidad mundial de las TIC.</w:t>
      </w:r>
    </w:p>
    <w:p w:rsidR="00D7135D" w:rsidRPr="00BE5BAA" w:rsidRDefault="00D7135D" w:rsidP="00220504">
      <w:r w:rsidRPr="00BE5BAA">
        <w:t>Aprovecho la oportunidad para reiterarle el testimonio de mi más alta consideración.</w:t>
      </w:r>
    </w:p>
    <w:p w:rsidR="00D23C45" w:rsidRPr="00BE5BAA" w:rsidRDefault="00D23C45" w:rsidP="00D23C45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enter" w:pos="7088"/>
        </w:tabs>
        <w:spacing w:before="840"/>
        <w:rPr>
          <w:b/>
        </w:rPr>
      </w:pPr>
      <w:r w:rsidRPr="00BE5BAA">
        <w:rPr>
          <w:szCs w:val="24"/>
          <w:lang w:eastAsia="zh-CN"/>
        </w:rPr>
        <w:tab/>
        <w:t>SORIN MIHAI GRINDEANU</w:t>
      </w:r>
      <w:r w:rsidRPr="00BE5BAA">
        <w:rPr>
          <w:szCs w:val="24"/>
          <w:lang w:eastAsia="zh-CN"/>
        </w:rPr>
        <w:br/>
      </w:r>
      <w:r w:rsidRPr="00BE5BAA">
        <w:rPr>
          <w:szCs w:val="24"/>
          <w:lang w:eastAsia="zh-CN"/>
        </w:rPr>
        <w:tab/>
      </w:r>
      <w:r w:rsidRPr="00BE5BAA">
        <w:rPr>
          <w:szCs w:val="24"/>
          <w:lang w:eastAsia="zh-CN"/>
        </w:rPr>
        <w:t>Presidente de ANCOM</w:t>
      </w:r>
    </w:p>
    <w:p w:rsidR="00D7135D" w:rsidRPr="00BE5BAA" w:rsidRDefault="00D7135D" w:rsidP="00220504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caps/>
          <w:sz w:val="28"/>
        </w:rPr>
      </w:pPr>
      <w:r w:rsidRPr="00BE5BAA">
        <w:br w:type="page"/>
      </w:r>
    </w:p>
    <w:p w:rsidR="00317F96" w:rsidRPr="00BE5BAA" w:rsidRDefault="00317F96" w:rsidP="00220504">
      <w:pPr>
        <w:pStyle w:val="AnnexNo"/>
        <w:spacing w:before="360"/>
      </w:pPr>
      <w:r w:rsidRPr="00BE5BAA">
        <w:lastRenderedPageBreak/>
        <w:t xml:space="preserve">ANEXO </w:t>
      </w:r>
      <w:r w:rsidR="00871D55" w:rsidRPr="00BE5BAA">
        <w:t>C</w:t>
      </w:r>
    </w:p>
    <w:p w:rsidR="00317F96" w:rsidRPr="00BE5BAA" w:rsidRDefault="00317F96" w:rsidP="00220504">
      <w:pPr>
        <w:pStyle w:val="AnnexNo"/>
      </w:pPr>
      <w:bookmarkStart w:id="9" w:name="Letterhead"/>
      <w:bookmarkEnd w:id="9"/>
      <w:r w:rsidRPr="00BE5BAA">
        <w:t>PROYECTO DE ACUERDO</w:t>
      </w:r>
    </w:p>
    <w:p w:rsidR="00317F96" w:rsidRPr="00BE5BAA" w:rsidRDefault="00317F96" w:rsidP="00220504">
      <w:pPr>
        <w:pStyle w:val="Annextitle"/>
      </w:pPr>
      <w:r w:rsidRPr="00BE5BAA">
        <w:t>Convocación de la próxima Conferencia de Plenipotenciarios ordinaria</w:t>
      </w:r>
    </w:p>
    <w:p w:rsidR="00317F96" w:rsidRPr="00BE5BAA" w:rsidRDefault="00317F96" w:rsidP="00220504">
      <w:pPr>
        <w:pStyle w:val="Normalaftertitle"/>
      </w:pPr>
      <w:r w:rsidRPr="00BE5BAA">
        <w:t>El Consejo,</w:t>
      </w:r>
    </w:p>
    <w:p w:rsidR="00317F96" w:rsidRPr="00BE5BAA" w:rsidRDefault="00317F96" w:rsidP="00220504">
      <w:pPr>
        <w:pStyle w:val="Call"/>
      </w:pPr>
      <w:r w:rsidRPr="00BE5BAA">
        <w:t>tomando nota</w:t>
      </w:r>
    </w:p>
    <w:p w:rsidR="00317F96" w:rsidRPr="00BE5BAA" w:rsidRDefault="00317F96" w:rsidP="00220504">
      <w:r w:rsidRPr="00BE5BAA">
        <w:t>de que esa Conferencia figura en el calendario de conferencias, asambleas y foros futuros de la U</w:t>
      </w:r>
      <w:r w:rsidR="00BA7EBE" w:rsidRPr="00BE5BAA">
        <w:t>nión (2019</w:t>
      </w:r>
      <w:r w:rsidRPr="00BE5BAA">
        <w:t>-20</w:t>
      </w:r>
      <w:r w:rsidR="00BA7EBE" w:rsidRPr="00BE5BAA">
        <w:t>23</w:t>
      </w:r>
      <w:r w:rsidRPr="00BE5BAA">
        <w:t>) adoptado en la Resolución 77 (Rev. </w:t>
      </w:r>
      <w:r w:rsidR="00BA7EBE" w:rsidRPr="00BE5BAA">
        <w:t>Dubái</w:t>
      </w:r>
      <w:r w:rsidRPr="00BE5BAA">
        <w:t>, 201</w:t>
      </w:r>
      <w:r w:rsidR="00BA7EBE" w:rsidRPr="00BE5BAA">
        <w:t>8</w:t>
      </w:r>
      <w:r w:rsidRPr="00BE5BAA">
        <w:t>),</w:t>
      </w:r>
    </w:p>
    <w:p w:rsidR="00317F96" w:rsidRPr="00BE5BAA" w:rsidRDefault="00317F96" w:rsidP="00220504">
      <w:pPr>
        <w:pStyle w:val="Call"/>
      </w:pPr>
      <w:r w:rsidRPr="00BE5BAA">
        <w:t>acuerda</w:t>
      </w:r>
    </w:p>
    <w:p w:rsidR="00317F96" w:rsidRPr="00BE5BAA" w:rsidRDefault="00A22C77" w:rsidP="00220504">
      <w:r w:rsidRPr="00BE5BAA">
        <w:rPr>
          <w:i/>
          <w:iCs/>
        </w:rPr>
        <w:t>a)</w:t>
      </w:r>
      <w:r w:rsidRPr="00BE5BAA">
        <w:tab/>
      </w:r>
      <w:r w:rsidR="00317F96" w:rsidRPr="00BE5BAA">
        <w:t xml:space="preserve">que, a reserva del acuerdo de la mayoría de los Estados Miembros de la Unión, la próxima Conferencia de Plenipotenciarios ordinaria se celebrará en </w:t>
      </w:r>
      <w:r w:rsidR="00BA7EBE" w:rsidRPr="00BE5BAA">
        <w:t>Bucarest (Rumania) en 2022</w:t>
      </w:r>
      <w:r w:rsidRPr="00BE5BAA">
        <w:t xml:space="preserve"> </w:t>
      </w:r>
      <w:r w:rsidR="00BE201E" w:rsidRPr="00BE5BAA">
        <w:t>por un periodo de tres semanas</w:t>
      </w:r>
      <w:r w:rsidR="00F14B06" w:rsidRPr="00BE5BAA">
        <w:t>;</w:t>
      </w:r>
    </w:p>
    <w:p w:rsidR="00A22C77" w:rsidRPr="00BE5BAA" w:rsidRDefault="00A22C77" w:rsidP="00220504">
      <w:r w:rsidRPr="00BE5BAA">
        <w:rPr>
          <w:i/>
          <w:iCs/>
        </w:rPr>
        <w:t>b)</w:t>
      </w:r>
      <w:r w:rsidRPr="00BE5BAA">
        <w:rPr>
          <w:i/>
          <w:iCs/>
        </w:rPr>
        <w:tab/>
      </w:r>
      <w:r w:rsidR="00BE201E" w:rsidRPr="00BE5BAA">
        <w:t xml:space="preserve">que las fechas de </w:t>
      </w:r>
      <w:r w:rsidR="00D7135D" w:rsidRPr="00BE5BAA">
        <w:t>apertura</w:t>
      </w:r>
      <w:r w:rsidR="00BE201E" w:rsidRPr="00BE5BAA">
        <w:t xml:space="preserve"> y clausura de la reunión serán el [lunes …] y el </w:t>
      </w:r>
      <w:r w:rsidR="006E1659">
        <w:t>[</w:t>
      </w:r>
      <w:r w:rsidR="00BE201E" w:rsidRPr="00BE5BAA">
        <w:t>viernes … de octubre de 2022],</w:t>
      </w:r>
    </w:p>
    <w:p w:rsidR="00E43FBD" w:rsidRPr="00BE5BAA" w:rsidRDefault="00317F96" w:rsidP="00220504">
      <w:pPr>
        <w:pStyle w:val="Call"/>
      </w:pPr>
      <w:r w:rsidRPr="00BE5BAA">
        <w:t>encarga al Secretario General</w:t>
      </w:r>
    </w:p>
    <w:p w:rsidR="00317F96" w:rsidRPr="00BE5BAA" w:rsidRDefault="00317F96" w:rsidP="00220504">
      <w:r w:rsidRPr="00BE5BAA">
        <w:t xml:space="preserve">que </w:t>
      </w:r>
      <w:r w:rsidR="00F14B06" w:rsidRPr="00BE5BAA">
        <w:t>organice una visita al lugar e informe al Consejo, en su reunión de 2020</w:t>
      </w:r>
      <w:r w:rsidRPr="00BE5BAA">
        <w:t>.</w:t>
      </w:r>
      <w:bookmarkStart w:id="10" w:name="_GoBack"/>
      <w:bookmarkEnd w:id="10"/>
    </w:p>
    <w:p w:rsidR="007B2C35" w:rsidRPr="00BE5BAA" w:rsidRDefault="007B2C35" w:rsidP="00220504">
      <w:pPr>
        <w:pStyle w:val="Reasons"/>
      </w:pPr>
    </w:p>
    <w:p w:rsidR="00293D76" w:rsidRPr="00BE5BAA" w:rsidRDefault="00293D76" w:rsidP="00220504">
      <w:pPr>
        <w:jc w:val="center"/>
      </w:pPr>
      <w:r w:rsidRPr="00BE5BAA">
        <w:t>______________</w:t>
      </w:r>
    </w:p>
    <w:sectPr w:rsidR="00293D76" w:rsidRPr="00BE5BAA" w:rsidSect="006710F6">
      <w:headerReference w:type="default" r:id="rId12"/>
      <w:footerReference w:type="default" r:id="rId13"/>
      <w:footerReference w:type="first" r:id="rId14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340F" w:rsidRDefault="0046340F">
      <w:r>
        <w:separator/>
      </w:r>
    </w:p>
  </w:endnote>
  <w:endnote w:type="continuationSeparator" w:id="0">
    <w:p w:rsidR="0046340F" w:rsidRDefault="004634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6EFB" w:rsidRPr="00555407" w:rsidRDefault="00736EFB" w:rsidP="00736EFB">
    <w:pPr>
      <w:pStyle w:val="Footer"/>
      <w:rPr>
        <w:lang w:val="fr-CH"/>
      </w:rPr>
    </w:pPr>
    <w:r>
      <w:rPr>
        <w:lang w:val="en-US"/>
      </w:rPr>
      <w:fldChar w:fldCharType="begin"/>
    </w:r>
    <w:r w:rsidRPr="00555407">
      <w:rPr>
        <w:lang w:val="fr-CH"/>
      </w:rPr>
      <w:instrText xml:space="preserve"> FILENAME \p \* MERGEFORMAT </w:instrText>
    </w:r>
    <w:r>
      <w:rPr>
        <w:lang w:val="en-US"/>
      </w:rPr>
      <w:fldChar w:fldCharType="separate"/>
    </w:r>
    <w:r>
      <w:rPr>
        <w:lang w:val="fr-CH"/>
      </w:rPr>
      <w:t>P:\ESP\SG\CONSEIL\C19\000\055REV1S.docx</w:t>
    </w:r>
    <w:r>
      <w:rPr>
        <w:lang w:val="en-US"/>
      </w:rPr>
      <w:fldChar w:fldCharType="end"/>
    </w:r>
    <w:r>
      <w:rPr>
        <w:lang w:val="fr-CH"/>
      </w:rPr>
      <w:t xml:space="preserve"> (456363)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0F1C" w:rsidRPr="00317F96" w:rsidRDefault="00760F1C" w:rsidP="00317F96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340F" w:rsidRDefault="0046340F">
      <w:r>
        <w:t>____________________</w:t>
      </w:r>
    </w:p>
  </w:footnote>
  <w:footnote w:type="continuationSeparator" w:id="0">
    <w:p w:rsidR="0046340F" w:rsidRDefault="004634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0F1C" w:rsidRDefault="000B7C15" w:rsidP="007657F0">
    <w:pPr>
      <w:pStyle w:val="Header"/>
    </w:pPr>
    <w:r>
      <w:fldChar w:fldCharType="begin"/>
    </w:r>
    <w:r>
      <w:instrText>PAGE</w:instrText>
    </w:r>
    <w:r>
      <w:fldChar w:fldCharType="separate"/>
    </w:r>
    <w:r w:rsidR="006E1659">
      <w:rPr>
        <w:noProof/>
      </w:rPr>
      <w:t>4</w:t>
    </w:r>
    <w:r>
      <w:rPr>
        <w:noProof/>
      </w:rPr>
      <w:fldChar w:fldCharType="end"/>
    </w:r>
  </w:p>
  <w:p w:rsidR="00760F1C" w:rsidRDefault="00760F1C" w:rsidP="00C2727F">
    <w:pPr>
      <w:pStyle w:val="Header"/>
    </w:pPr>
    <w:r>
      <w:t>C</w:t>
    </w:r>
    <w:r w:rsidR="007F350B">
      <w:t>1</w:t>
    </w:r>
    <w:r w:rsidR="00C2727F">
      <w:t>9</w:t>
    </w:r>
    <w:r w:rsidR="00317F96">
      <w:t>/55</w:t>
    </w:r>
    <w:r w:rsidR="00B763B5">
      <w:t>(Rev.1)</w:t>
    </w:r>
    <w:r>
      <w:t>-S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B242C9"/>
    <w:multiLevelType w:val="hybridMultilevel"/>
    <w:tmpl w:val="BA2836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40F"/>
    <w:rsid w:val="000236EC"/>
    <w:rsid w:val="0003267E"/>
    <w:rsid w:val="00093EEB"/>
    <w:rsid w:val="000B0D00"/>
    <w:rsid w:val="000B7C15"/>
    <w:rsid w:val="000D1D0F"/>
    <w:rsid w:val="000F5290"/>
    <w:rsid w:val="0010165C"/>
    <w:rsid w:val="00146BFB"/>
    <w:rsid w:val="00176C84"/>
    <w:rsid w:val="001A41B8"/>
    <w:rsid w:val="001B51A7"/>
    <w:rsid w:val="001C605A"/>
    <w:rsid w:val="001D73E2"/>
    <w:rsid w:val="001F14A2"/>
    <w:rsid w:val="00211C3E"/>
    <w:rsid w:val="00220504"/>
    <w:rsid w:val="002801AA"/>
    <w:rsid w:val="00293D76"/>
    <w:rsid w:val="002B749F"/>
    <w:rsid w:val="002C4676"/>
    <w:rsid w:val="002C70B0"/>
    <w:rsid w:val="002F3CC4"/>
    <w:rsid w:val="00317F96"/>
    <w:rsid w:val="003B4373"/>
    <w:rsid w:val="003F4E5F"/>
    <w:rsid w:val="004439EF"/>
    <w:rsid w:val="0046340F"/>
    <w:rsid w:val="00513630"/>
    <w:rsid w:val="00555407"/>
    <w:rsid w:val="00560125"/>
    <w:rsid w:val="00585553"/>
    <w:rsid w:val="005B34D9"/>
    <w:rsid w:val="005D0133"/>
    <w:rsid w:val="005D0CCF"/>
    <w:rsid w:val="005D182A"/>
    <w:rsid w:val="005F3BCB"/>
    <w:rsid w:val="005F410F"/>
    <w:rsid w:val="0060149A"/>
    <w:rsid w:val="00601924"/>
    <w:rsid w:val="006447EA"/>
    <w:rsid w:val="0064731F"/>
    <w:rsid w:val="00650390"/>
    <w:rsid w:val="00655A60"/>
    <w:rsid w:val="006710F6"/>
    <w:rsid w:val="006B1975"/>
    <w:rsid w:val="006C1B56"/>
    <w:rsid w:val="006D4761"/>
    <w:rsid w:val="006E1659"/>
    <w:rsid w:val="00726872"/>
    <w:rsid w:val="00736EFB"/>
    <w:rsid w:val="00760F1C"/>
    <w:rsid w:val="007657F0"/>
    <w:rsid w:val="0077252D"/>
    <w:rsid w:val="007A750C"/>
    <w:rsid w:val="007B2C35"/>
    <w:rsid w:val="007E0B34"/>
    <w:rsid w:val="007E5DD3"/>
    <w:rsid w:val="007F350B"/>
    <w:rsid w:val="007F5984"/>
    <w:rsid w:val="008003A4"/>
    <w:rsid w:val="00820BE4"/>
    <w:rsid w:val="008451E8"/>
    <w:rsid w:val="00871D55"/>
    <w:rsid w:val="00872919"/>
    <w:rsid w:val="00887ADA"/>
    <w:rsid w:val="008C2F80"/>
    <w:rsid w:val="008D59A8"/>
    <w:rsid w:val="00904EB0"/>
    <w:rsid w:val="0090550B"/>
    <w:rsid w:val="00913B9C"/>
    <w:rsid w:val="0095677A"/>
    <w:rsid w:val="00956E77"/>
    <w:rsid w:val="009C74F5"/>
    <w:rsid w:val="009E2C26"/>
    <w:rsid w:val="009F4811"/>
    <w:rsid w:val="00A22C77"/>
    <w:rsid w:val="00A30FC7"/>
    <w:rsid w:val="00A429D2"/>
    <w:rsid w:val="00AA390C"/>
    <w:rsid w:val="00B0200A"/>
    <w:rsid w:val="00B1268B"/>
    <w:rsid w:val="00B3595D"/>
    <w:rsid w:val="00B574DB"/>
    <w:rsid w:val="00B60E0D"/>
    <w:rsid w:val="00B763B5"/>
    <w:rsid w:val="00B826C2"/>
    <w:rsid w:val="00B8298E"/>
    <w:rsid w:val="00BA7EBE"/>
    <w:rsid w:val="00BC678A"/>
    <w:rsid w:val="00BD0723"/>
    <w:rsid w:val="00BD2518"/>
    <w:rsid w:val="00BD53DA"/>
    <w:rsid w:val="00BE0CEB"/>
    <w:rsid w:val="00BE201E"/>
    <w:rsid w:val="00BE5BAA"/>
    <w:rsid w:val="00BF1D1C"/>
    <w:rsid w:val="00C20C59"/>
    <w:rsid w:val="00C24FC4"/>
    <w:rsid w:val="00C2727F"/>
    <w:rsid w:val="00C55B1F"/>
    <w:rsid w:val="00CD2AED"/>
    <w:rsid w:val="00CF1A67"/>
    <w:rsid w:val="00D23C45"/>
    <w:rsid w:val="00D2750E"/>
    <w:rsid w:val="00D62446"/>
    <w:rsid w:val="00D7135D"/>
    <w:rsid w:val="00DA4EA2"/>
    <w:rsid w:val="00DC3D3E"/>
    <w:rsid w:val="00DD1462"/>
    <w:rsid w:val="00DE2C90"/>
    <w:rsid w:val="00DE3B24"/>
    <w:rsid w:val="00E06947"/>
    <w:rsid w:val="00E06DA1"/>
    <w:rsid w:val="00E14323"/>
    <w:rsid w:val="00E30A4C"/>
    <w:rsid w:val="00E3592D"/>
    <w:rsid w:val="00E43FBD"/>
    <w:rsid w:val="00E83499"/>
    <w:rsid w:val="00E92DE8"/>
    <w:rsid w:val="00EB1212"/>
    <w:rsid w:val="00EB179D"/>
    <w:rsid w:val="00ED65AB"/>
    <w:rsid w:val="00EE7DA7"/>
    <w:rsid w:val="00F12850"/>
    <w:rsid w:val="00F14B06"/>
    <w:rsid w:val="00F15720"/>
    <w:rsid w:val="00F33BF4"/>
    <w:rsid w:val="00F7105E"/>
    <w:rsid w:val="00F75F57"/>
    <w:rsid w:val="00F82FEE"/>
    <w:rsid w:val="00FB5FF8"/>
    <w:rsid w:val="00FD57D3"/>
    <w:rsid w:val="00FE0BFA"/>
    <w:rsid w:val="00FE7238"/>
    <w:rsid w:val="00FF1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5:docId w15:val="{F079D76D-428F-44F2-B104-CDA229C06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0D00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rsid w:val="000B0D00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0B0D00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0B0D00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0B0D00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0B0D00"/>
    <w:pPr>
      <w:outlineLvl w:val="4"/>
    </w:pPr>
  </w:style>
  <w:style w:type="paragraph" w:styleId="Heading6">
    <w:name w:val="heading 6"/>
    <w:basedOn w:val="Heading4"/>
    <w:next w:val="Normal"/>
    <w:qFormat/>
    <w:rsid w:val="000B0D00"/>
    <w:pPr>
      <w:outlineLvl w:val="5"/>
    </w:pPr>
  </w:style>
  <w:style w:type="paragraph" w:styleId="Heading7">
    <w:name w:val="heading 7"/>
    <w:basedOn w:val="Heading4"/>
    <w:next w:val="Normal"/>
    <w:qFormat/>
    <w:rsid w:val="000B0D00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0B0D00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0B0D00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6710F6"/>
  </w:style>
  <w:style w:type="paragraph" w:styleId="TOC4">
    <w:name w:val="toc 4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6710F6"/>
    <w:pPr>
      <w:ind w:left="1698"/>
    </w:pPr>
  </w:style>
  <w:style w:type="paragraph" w:styleId="Index6">
    <w:name w:val="index 6"/>
    <w:basedOn w:val="Normal"/>
    <w:next w:val="Normal"/>
    <w:rsid w:val="006710F6"/>
    <w:pPr>
      <w:ind w:left="1415"/>
    </w:pPr>
  </w:style>
  <w:style w:type="paragraph" w:styleId="Index5">
    <w:name w:val="index 5"/>
    <w:basedOn w:val="Normal"/>
    <w:next w:val="Normal"/>
    <w:rsid w:val="006710F6"/>
    <w:pPr>
      <w:ind w:left="1132"/>
    </w:pPr>
  </w:style>
  <w:style w:type="paragraph" w:styleId="Index4">
    <w:name w:val="index 4"/>
    <w:basedOn w:val="Normal"/>
    <w:next w:val="Normal"/>
    <w:rsid w:val="006710F6"/>
    <w:pPr>
      <w:ind w:left="849"/>
    </w:pPr>
  </w:style>
  <w:style w:type="paragraph" w:styleId="Index3">
    <w:name w:val="index 3"/>
    <w:basedOn w:val="Normal"/>
    <w:next w:val="Normal"/>
    <w:rsid w:val="006710F6"/>
    <w:pPr>
      <w:ind w:left="566"/>
    </w:pPr>
  </w:style>
  <w:style w:type="paragraph" w:styleId="Index2">
    <w:name w:val="index 2"/>
    <w:basedOn w:val="Normal"/>
    <w:next w:val="Normal"/>
    <w:rsid w:val="006710F6"/>
    <w:pPr>
      <w:ind w:left="283"/>
    </w:pPr>
  </w:style>
  <w:style w:type="paragraph" w:styleId="Index1">
    <w:name w:val="index 1"/>
    <w:basedOn w:val="Normal"/>
    <w:next w:val="Normal"/>
    <w:rsid w:val="006710F6"/>
  </w:style>
  <w:style w:type="character" w:styleId="LineNumber">
    <w:name w:val="line number"/>
    <w:basedOn w:val="DefaultParagraphFont"/>
    <w:rsid w:val="006710F6"/>
  </w:style>
  <w:style w:type="paragraph" w:styleId="IndexHeading">
    <w:name w:val="index heading"/>
    <w:basedOn w:val="Normal"/>
    <w:next w:val="Index1"/>
    <w:rsid w:val="006710F6"/>
  </w:style>
  <w:style w:type="paragraph" w:styleId="Footer">
    <w:name w:val="footer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0B0D00"/>
    <w:rPr>
      <w:position w:val="6"/>
      <w:sz w:val="16"/>
    </w:rPr>
  </w:style>
  <w:style w:type="paragraph" w:styleId="FootnoteText">
    <w:name w:val="footnote text"/>
    <w:basedOn w:val="Normal"/>
    <w:rsid w:val="000B0D00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0B0D00"/>
    <w:pPr>
      <w:ind w:left="567"/>
    </w:pPr>
  </w:style>
  <w:style w:type="paragraph" w:customStyle="1" w:styleId="AnnexNo">
    <w:name w:val="Annex_No"/>
    <w:basedOn w:val="Normal"/>
    <w:next w:val="Annexref"/>
    <w:rsid w:val="000B0D00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rsid w:val="000B0D00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0B0D00"/>
    <w:pPr>
      <w:jc w:val="center"/>
    </w:pPr>
    <w:rPr>
      <w:sz w:val="28"/>
    </w:rPr>
  </w:style>
  <w:style w:type="paragraph" w:customStyle="1" w:styleId="Normalaftertitle">
    <w:name w:val="Normal after title"/>
    <w:basedOn w:val="Normal"/>
    <w:next w:val="Normal"/>
    <w:rsid w:val="000B0D00"/>
    <w:pPr>
      <w:spacing w:before="240"/>
    </w:pPr>
  </w:style>
  <w:style w:type="paragraph" w:customStyle="1" w:styleId="AppendixNo">
    <w:name w:val="Appendix_No"/>
    <w:basedOn w:val="AnnexNo"/>
    <w:next w:val="Appendixref"/>
    <w:rsid w:val="000B0D00"/>
  </w:style>
  <w:style w:type="paragraph" w:customStyle="1" w:styleId="Appendixtitle">
    <w:name w:val="Appendix_title"/>
    <w:basedOn w:val="Annextitle"/>
    <w:next w:val="Normal"/>
    <w:rsid w:val="000B0D00"/>
  </w:style>
  <w:style w:type="paragraph" w:customStyle="1" w:styleId="Appendixref">
    <w:name w:val="Appendix_ref"/>
    <w:basedOn w:val="Annexref"/>
    <w:next w:val="Appendixtitle"/>
    <w:rsid w:val="000B0D00"/>
  </w:style>
  <w:style w:type="paragraph" w:customStyle="1" w:styleId="enumlev1">
    <w:name w:val="enumlev1"/>
    <w:basedOn w:val="Normal"/>
    <w:rsid w:val="000B0D00"/>
    <w:pPr>
      <w:spacing w:before="86"/>
      <w:ind w:left="567" w:hanging="567"/>
    </w:pPr>
  </w:style>
  <w:style w:type="paragraph" w:customStyle="1" w:styleId="enumlev2">
    <w:name w:val="enumlev2"/>
    <w:basedOn w:val="enumlev1"/>
    <w:rsid w:val="000B0D00"/>
    <w:pPr>
      <w:ind w:left="1134"/>
    </w:pPr>
  </w:style>
  <w:style w:type="paragraph" w:customStyle="1" w:styleId="enumlev3">
    <w:name w:val="enumlev3"/>
    <w:basedOn w:val="enumlev2"/>
    <w:rsid w:val="000B0D00"/>
    <w:pPr>
      <w:ind w:left="1701"/>
    </w:pPr>
  </w:style>
  <w:style w:type="paragraph" w:customStyle="1" w:styleId="Artheading">
    <w:name w:val="Art_heading"/>
    <w:basedOn w:val="Normal"/>
    <w:next w:val="Normalaftertitle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0B0D00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ChapNo">
    <w:name w:val="Chap_No"/>
    <w:basedOn w:val="ArtNo"/>
    <w:next w:val="Chaptitle"/>
    <w:rsid w:val="000B0D00"/>
  </w:style>
  <w:style w:type="paragraph" w:customStyle="1" w:styleId="Chaptitle">
    <w:name w:val="Chap_title"/>
    <w:basedOn w:val="Arttitle"/>
    <w:next w:val="Normal"/>
    <w:rsid w:val="000B0D00"/>
  </w:style>
  <w:style w:type="paragraph" w:customStyle="1" w:styleId="Equationlegend">
    <w:name w:val="Equation_legend"/>
    <w:basedOn w:val="NormalIndent"/>
    <w:rsid w:val="006710F6"/>
    <w:pPr>
      <w:tabs>
        <w:tab w:val="right" w:pos="1531"/>
      </w:tabs>
      <w:spacing w:before="80"/>
      <w:ind w:left="1701" w:hanging="1701"/>
    </w:pPr>
  </w:style>
  <w:style w:type="paragraph" w:customStyle="1" w:styleId="Figure">
    <w:name w:val="Figure"/>
    <w:basedOn w:val="Normal"/>
    <w:next w:val="Figuretitle"/>
    <w:rsid w:val="006710F6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6710F6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0B0D00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Figurelegend">
    <w:name w:val="Figure_legend"/>
    <w:basedOn w:val="Normal"/>
    <w:rsid w:val="006710F6"/>
    <w:pPr>
      <w:keepNext/>
      <w:keepLines/>
      <w:spacing w:before="20" w:after="20"/>
    </w:pPr>
    <w:rPr>
      <w:sz w:val="18"/>
    </w:rPr>
  </w:style>
  <w:style w:type="paragraph" w:customStyle="1" w:styleId="Equation">
    <w:name w:val="Equation"/>
    <w:basedOn w:val="Normal"/>
    <w:rsid w:val="006710F6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6710F6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6710F6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rsid w:val="006710F6"/>
    <w:pPr>
      <w:tabs>
        <w:tab w:val="left" w:pos="1276"/>
      </w:tabs>
      <w:spacing w:before="199"/>
      <w:ind w:left="1701" w:hanging="1701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6710F6"/>
    <w:pPr>
      <w:keepNext w:val="0"/>
      <w:spacing w:after="240"/>
    </w:pPr>
  </w:style>
  <w:style w:type="character" w:styleId="PageNumber">
    <w:name w:val="page number"/>
    <w:basedOn w:val="DefaultParagraphFont"/>
    <w:rsid w:val="000B0D00"/>
    <w:rPr>
      <w:rFonts w:ascii="Calibri" w:hAnsi="Calibri"/>
    </w:rPr>
  </w:style>
  <w:style w:type="paragraph" w:customStyle="1" w:styleId="meeting">
    <w:name w:val="meeting"/>
    <w:basedOn w:val="Head"/>
    <w:next w:val="Head"/>
    <w:rsid w:val="006710F6"/>
    <w:pPr>
      <w:tabs>
        <w:tab w:val="left" w:pos="7371"/>
      </w:tabs>
      <w:spacing w:after="567"/>
    </w:pPr>
  </w:style>
  <w:style w:type="paragraph" w:customStyle="1" w:styleId="PartNo">
    <w:name w:val="Part_No"/>
    <w:basedOn w:val="AnnexNo"/>
    <w:next w:val="Parttitle"/>
    <w:rsid w:val="006710F6"/>
  </w:style>
  <w:style w:type="paragraph" w:customStyle="1" w:styleId="Parttitle">
    <w:name w:val="Part_title"/>
    <w:basedOn w:val="Annextitle"/>
    <w:next w:val="Partref"/>
    <w:rsid w:val="006710F6"/>
  </w:style>
  <w:style w:type="paragraph" w:customStyle="1" w:styleId="Partref">
    <w:name w:val="Part_ref"/>
    <w:basedOn w:val="Annexref"/>
    <w:next w:val="Normalaftertitle"/>
    <w:rsid w:val="006710F6"/>
  </w:style>
  <w:style w:type="paragraph" w:customStyle="1" w:styleId="Headingb">
    <w:name w:val="Heading_b"/>
    <w:basedOn w:val="Heading3"/>
    <w:next w:val="Normal"/>
    <w:rsid w:val="000B0D00"/>
    <w:pPr>
      <w:spacing w:before="160"/>
      <w:outlineLvl w:val="0"/>
    </w:pPr>
  </w:style>
  <w:style w:type="paragraph" w:customStyle="1" w:styleId="Subject">
    <w:name w:val="Subject"/>
    <w:basedOn w:val="Normal"/>
    <w:next w:val="Source"/>
    <w:rsid w:val="006710F6"/>
    <w:pPr>
      <w:tabs>
        <w:tab w:val="left" w:pos="709"/>
      </w:tabs>
      <w:spacing w:before="0"/>
      <w:ind w:left="709" w:hanging="709"/>
    </w:pPr>
  </w:style>
  <w:style w:type="paragraph" w:customStyle="1" w:styleId="Source">
    <w:name w:val="Source"/>
    <w:basedOn w:val="Normal"/>
    <w:next w:val="Title1"/>
    <w:rsid w:val="000B0D00"/>
    <w:pPr>
      <w:spacing w:before="840"/>
      <w:jc w:val="center"/>
    </w:pPr>
    <w:rPr>
      <w:b/>
      <w:sz w:val="28"/>
    </w:rPr>
  </w:style>
  <w:style w:type="paragraph" w:customStyle="1" w:styleId="Data">
    <w:name w:val="Data"/>
    <w:basedOn w:val="Subject"/>
    <w:next w:val="Subject"/>
    <w:rsid w:val="006710F6"/>
  </w:style>
  <w:style w:type="character" w:styleId="Hyperlink">
    <w:name w:val="Hyperlink"/>
    <w:basedOn w:val="DefaultParagraphFont"/>
    <w:rsid w:val="000B0D00"/>
    <w:rPr>
      <w:color w:val="0000FF"/>
      <w:u w:val="single"/>
    </w:rPr>
  </w:style>
  <w:style w:type="character" w:styleId="FollowedHyperlink">
    <w:name w:val="FollowedHyperlink"/>
    <w:basedOn w:val="DefaultParagraphFont"/>
    <w:rsid w:val="006710F6"/>
    <w:rPr>
      <w:color w:val="800080"/>
      <w:u w:val="single"/>
    </w:rPr>
  </w:style>
  <w:style w:type="paragraph" w:customStyle="1" w:styleId="FirstFooter">
    <w:name w:val="FirstFooter"/>
    <w:basedOn w:val="Footer"/>
    <w:rsid w:val="000B0D00"/>
    <w:rPr>
      <w:caps w:val="0"/>
    </w:rPr>
  </w:style>
  <w:style w:type="paragraph" w:customStyle="1" w:styleId="Note">
    <w:name w:val="Note"/>
    <w:basedOn w:val="Normal"/>
    <w:rsid w:val="000B0D00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6710F6"/>
  </w:style>
  <w:style w:type="paragraph" w:customStyle="1" w:styleId="Headingi">
    <w:name w:val="Heading_i"/>
    <w:basedOn w:val="Heading3"/>
    <w:next w:val="Normal"/>
    <w:rsid w:val="000B0D00"/>
    <w:pPr>
      <w:spacing w:before="160"/>
      <w:outlineLvl w:val="0"/>
    </w:pPr>
    <w:rPr>
      <w:b w:val="0"/>
      <w:i/>
    </w:rPr>
  </w:style>
  <w:style w:type="paragraph" w:customStyle="1" w:styleId="Title1">
    <w:name w:val="Title 1"/>
    <w:basedOn w:val="Source"/>
    <w:next w:val="Title2"/>
    <w:rsid w:val="000B0D00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0B0D00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0B0D00"/>
    <w:rPr>
      <w:caps w:val="0"/>
    </w:rPr>
  </w:style>
  <w:style w:type="paragraph" w:customStyle="1" w:styleId="Title4">
    <w:name w:val="Title 4"/>
    <w:basedOn w:val="Title3"/>
    <w:next w:val="Heading1"/>
    <w:rsid w:val="006710F6"/>
    <w:rPr>
      <w:b/>
    </w:rPr>
  </w:style>
  <w:style w:type="paragraph" w:customStyle="1" w:styleId="dnum">
    <w:name w:val="dnum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RecNo">
    <w:name w:val="Rec_No"/>
    <w:basedOn w:val="Normal"/>
    <w:next w:val="Rectitle"/>
    <w:rsid w:val="000B0D00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0B0D00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6710F6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6710F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6710F6"/>
  </w:style>
  <w:style w:type="paragraph" w:customStyle="1" w:styleId="QuestionNo">
    <w:name w:val="Question_No"/>
    <w:basedOn w:val="RecNo"/>
    <w:next w:val="Questiontitle"/>
    <w:rsid w:val="006710F6"/>
  </w:style>
  <w:style w:type="paragraph" w:customStyle="1" w:styleId="Questiontitle">
    <w:name w:val="Question_title"/>
    <w:basedOn w:val="Rectitle"/>
    <w:next w:val="Questionref"/>
    <w:rsid w:val="006710F6"/>
  </w:style>
  <w:style w:type="paragraph" w:customStyle="1" w:styleId="Questionref">
    <w:name w:val="Question_ref"/>
    <w:basedOn w:val="Recref"/>
    <w:next w:val="Questiondate"/>
    <w:rsid w:val="006710F6"/>
  </w:style>
  <w:style w:type="paragraph" w:customStyle="1" w:styleId="Reftext">
    <w:name w:val="Ref_text"/>
    <w:basedOn w:val="Normal"/>
    <w:rsid w:val="000B0D00"/>
    <w:pPr>
      <w:ind w:left="567" w:hanging="567"/>
    </w:pPr>
  </w:style>
  <w:style w:type="paragraph" w:customStyle="1" w:styleId="Reftitle">
    <w:name w:val="Ref_title"/>
    <w:basedOn w:val="Normal"/>
    <w:next w:val="Reftext"/>
    <w:rsid w:val="000B0D00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6710F6"/>
  </w:style>
  <w:style w:type="paragraph" w:customStyle="1" w:styleId="RepNo">
    <w:name w:val="Rep_No"/>
    <w:basedOn w:val="RecNo"/>
    <w:next w:val="Reptitle"/>
    <w:rsid w:val="006710F6"/>
  </w:style>
  <w:style w:type="paragraph" w:customStyle="1" w:styleId="Reptitle">
    <w:name w:val="Rep_title"/>
    <w:basedOn w:val="Rectitle"/>
    <w:next w:val="Repref"/>
    <w:rsid w:val="006710F6"/>
  </w:style>
  <w:style w:type="paragraph" w:customStyle="1" w:styleId="Repref">
    <w:name w:val="Rep_ref"/>
    <w:basedOn w:val="Recref"/>
    <w:next w:val="Repdate"/>
    <w:rsid w:val="006710F6"/>
  </w:style>
  <w:style w:type="paragraph" w:customStyle="1" w:styleId="Resdate">
    <w:name w:val="Res_date"/>
    <w:basedOn w:val="Recdate"/>
    <w:next w:val="Normalaftertitle"/>
    <w:rsid w:val="006710F6"/>
  </w:style>
  <w:style w:type="paragraph" w:customStyle="1" w:styleId="ResNo">
    <w:name w:val="Res_No"/>
    <w:basedOn w:val="AnnexNo"/>
    <w:next w:val="Restitle"/>
    <w:rsid w:val="000B0D00"/>
  </w:style>
  <w:style w:type="paragraph" w:customStyle="1" w:styleId="Restitle">
    <w:name w:val="Res_title"/>
    <w:basedOn w:val="Annextitle"/>
    <w:next w:val="Normal"/>
    <w:rsid w:val="000B0D00"/>
  </w:style>
  <w:style w:type="paragraph" w:customStyle="1" w:styleId="Resref">
    <w:name w:val="Res_ref"/>
    <w:basedOn w:val="Recref"/>
    <w:next w:val="Resdate"/>
    <w:rsid w:val="006710F6"/>
  </w:style>
  <w:style w:type="paragraph" w:customStyle="1" w:styleId="SectionNo">
    <w:name w:val="Section_No"/>
    <w:basedOn w:val="AnnexNo"/>
    <w:next w:val="Sectiontitle"/>
    <w:rsid w:val="006710F6"/>
  </w:style>
  <w:style w:type="paragraph" w:customStyle="1" w:styleId="Sectiontitle">
    <w:name w:val="Section_title"/>
    <w:basedOn w:val="Normal"/>
    <w:next w:val="Normalaftertitle"/>
    <w:rsid w:val="006710F6"/>
    <w:rPr>
      <w:sz w:val="28"/>
    </w:rPr>
  </w:style>
  <w:style w:type="paragraph" w:customStyle="1" w:styleId="SpecialFooter">
    <w:name w:val="Special Footer"/>
    <w:basedOn w:val="Footer"/>
    <w:rsid w:val="006710F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rsid w:val="000B0D00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6710F6"/>
    <w:pPr>
      <w:spacing w:before="120"/>
    </w:pPr>
  </w:style>
  <w:style w:type="paragraph" w:customStyle="1" w:styleId="Tableref">
    <w:name w:val="Table_ref"/>
    <w:basedOn w:val="Normal"/>
    <w:next w:val="Tabletitle"/>
    <w:rsid w:val="006710F6"/>
    <w:pPr>
      <w:keepNext/>
      <w:spacing w:before="567"/>
      <w:jc w:val="center"/>
    </w:pPr>
  </w:style>
  <w:style w:type="paragraph" w:customStyle="1" w:styleId="Reasons">
    <w:name w:val="Reasons"/>
    <w:basedOn w:val="Normal"/>
    <w:qFormat/>
    <w:rsid w:val="000B0D00"/>
  </w:style>
  <w:style w:type="paragraph" w:customStyle="1" w:styleId="FigureNo">
    <w:name w:val="Figure_No"/>
    <w:basedOn w:val="Normal"/>
    <w:next w:val="Figuretitle"/>
    <w:rsid w:val="006710F6"/>
    <w:pPr>
      <w:keepNext/>
      <w:keepLines/>
      <w:spacing w:before="240" w:after="120"/>
      <w:jc w:val="center"/>
    </w:pPr>
    <w:rPr>
      <w:caps/>
    </w:rPr>
  </w:style>
  <w:style w:type="paragraph" w:customStyle="1" w:styleId="Table">
    <w:name w:val="Table_#"/>
    <w:basedOn w:val="Normal"/>
    <w:next w:val="Normal"/>
    <w:rsid w:val="00093EEB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caps/>
      <w:lang w:val="en-GB"/>
    </w:rPr>
  </w:style>
  <w:style w:type="paragraph" w:styleId="BalloonText">
    <w:name w:val="Balloon Text"/>
    <w:basedOn w:val="Normal"/>
    <w:link w:val="BalloonTextChar"/>
    <w:semiHidden/>
    <w:unhideWhenUsed/>
    <w:rsid w:val="00650390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650390"/>
    <w:rPr>
      <w:rFonts w:ascii="Segoe UI" w:hAnsi="Segoe UI" w:cs="Segoe UI"/>
      <w:sz w:val="18"/>
      <w:szCs w:val="18"/>
      <w:lang w:val="es-ES_tradnl" w:eastAsia="en-US"/>
    </w:rPr>
  </w:style>
  <w:style w:type="table" w:styleId="TableGrid">
    <w:name w:val="Table Grid"/>
    <w:basedOn w:val="TableNormal"/>
    <w:rsid w:val="00BC6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7135D"/>
    <w:pPr>
      <w:ind w:left="720"/>
      <w:contextualSpacing/>
    </w:pPr>
  </w:style>
  <w:style w:type="paragraph" w:styleId="Revision">
    <w:name w:val="Revision"/>
    <w:hidden/>
    <w:uiPriority w:val="99"/>
    <w:semiHidden/>
    <w:rsid w:val="00736EFB"/>
    <w:rPr>
      <w:rFonts w:ascii="Calibri" w:hAnsi="Calibri"/>
      <w:sz w:val="24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en/council/2019/Documents/basic-texts/Convention-S.pdf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www.ancom.org.ro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ancom@ancom.org.r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tu.int/en/council/Documents/basic-texts/RES-077-S.pdf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S%20-%20ITU\PS_C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PS_C19.dotx</Template>
  <TotalTime>18</TotalTime>
  <Pages>5</Pages>
  <Words>1094</Words>
  <Characters>5799</Characters>
  <Application>Microsoft Office Word</Application>
  <DocSecurity>0</DocSecurity>
  <Lines>48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UNIÓN INTERNACIONAL DE TELECOMUNICACIONES	</vt:lpstr>
      </vt:variant>
      <vt:variant>
        <vt:i4>0</vt:i4>
      </vt:variant>
    </vt:vector>
  </HeadingPairs>
  <TitlesOfParts>
    <vt:vector size="1" baseType="lpstr">
      <vt:lpstr/>
    </vt:vector>
  </TitlesOfParts>
  <Manager>Secretaría General - Pool</Manager>
  <Company>Unión Internacional de Telecomunicaciones (UIT)</Company>
  <LinksUpToDate>false</LinksUpToDate>
  <CharactersWithSpaces>6880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Consejo 2018</dc:subject>
  <dc:creator>Santiago, Genoveva</dc:creator>
  <cp:keywords>C2018, C18</cp:keywords>
  <dc:description/>
  <cp:lastModifiedBy>Spanish</cp:lastModifiedBy>
  <cp:revision>28</cp:revision>
  <cp:lastPrinted>2006-03-24T09:51:00Z</cp:lastPrinted>
  <dcterms:created xsi:type="dcterms:W3CDTF">2019-06-05T07:19:00Z</dcterms:created>
  <dcterms:modified xsi:type="dcterms:W3CDTF">2019-06-05T07:36:00Z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Documento C17/-S</vt:lpwstr>
  </property>
  <property fmtid="{D5CDD505-2E9C-101B-9397-08002B2CF9AE}" pid="3" name="Docdate">
    <vt:lpwstr>enero de 2017</vt:lpwstr>
  </property>
  <property fmtid="{D5CDD505-2E9C-101B-9397-08002B2CF9AE}" pid="4" name="Docorlang">
    <vt:lpwstr>Original: inglés</vt:lpwstr>
  </property>
  <property fmtid="{D5CDD505-2E9C-101B-9397-08002B2CF9AE}" pid="5" name="Docbluepink">
    <vt:lpwstr>Consejo 2017 Ginebra, 15-25 de mayo de 2017</vt:lpwstr>
  </property>
  <property fmtid="{D5CDD505-2E9C-101B-9397-08002B2CF9AE}" pid="6" name="Docdest">
    <vt:lpwstr/>
  </property>
  <property fmtid="{D5CDD505-2E9C-101B-9397-08002B2CF9AE}" pid="7" name="Docauthor">
    <vt:lpwstr/>
  </property>
</Properties>
</file>