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C002DE" w:rsidP="00C512A7">
            <w:pPr>
              <w:spacing w:before="20" w:after="20" w:line="340" w:lineRule="exact"/>
              <w:rPr>
                <w:b/>
                <w:bCs/>
                <w:highlight w:val="yellow"/>
                <w:rtl/>
                <w:lang w:bidi="ar-EG"/>
              </w:rPr>
            </w:pPr>
            <w:r w:rsidRPr="00334924">
              <w:rPr>
                <w:rFonts w:hint="cs"/>
                <w:b/>
                <w:bCs/>
                <w:rtl/>
                <w:lang w:bidi="ar-EG"/>
              </w:rPr>
              <w:t>بند جدول الأعمال</w:t>
            </w:r>
            <w:r w:rsidR="00810B7B" w:rsidRPr="00334924">
              <w:rPr>
                <w:rFonts w:hint="cs"/>
                <w:b/>
                <w:bCs/>
                <w:rtl/>
                <w:lang w:bidi="ar-EG"/>
              </w:rPr>
              <w:t xml:space="preserve">: </w:t>
            </w:r>
            <w:r w:rsidR="00905150" w:rsidRPr="00905150">
              <w:rPr>
                <w:b/>
                <w:bCs/>
                <w:lang w:bidi="ar-EG"/>
              </w:rPr>
              <w:t>ADM</w:t>
            </w:r>
            <w:r w:rsidR="00C512A7">
              <w:rPr>
                <w:b/>
                <w:bCs/>
                <w:lang w:bidi="ar-EG"/>
              </w:rPr>
              <w:t> </w:t>
            </w:r>
            <w:r w:rsidR="00905150" w:rsidRPr="00905150">
              <w:rPr>
                <w:b/>
                <w:bCs/>
                <w:lang w:bidi="ar-EG"/>
              </w:rPr>
              <w:t>20</w:t>
            </w:r>
          </w:p>
        </w:tc>
        <w:tc>
          <w:tcPr>
            <w:tcW w:w="3052" w:type="dxa"/>
            <w:vAlign w:val="center"/>
          </w:tcPr>
          <w:p w:rsidR="00290728" w:rsidRPr="00290728" w:rsidRDefault="00905150" w:rsidP="00905150">
            <w:pPr>
              <w:spacing w:before="20" w:after="20" w:line="340" w:lineRule="exact"/>
              <w:jc w:val="left"/>
              <w:rPr>
                <w:b/>
                <w:bCs/>
                <w:lang w:bidi="ar-SY"/>
              </w:rPr>
            </w:pPr>
            <w:r>
              <w:rPr>
                <w:rFonts w:hint="cs"/>
                <w:b/>
                <w:bCs/>
                <w:rtl/>
                <w:lang w:bidi="ar-EG"/>
              </w:rPr>
              <w:t xml:space="preserve">المراجعة </w:t>
            </w:r>
            <w:r>
              <w:rPr>
                <w:b/>
                <w:bCs/>
                <w:lang w:bidi="ar-EG"/>
              </w:rPr>
              <w:t>1</w:t>
            </w:r>
            <w:r>
              <w:rPr>
                <w:b/>
                <w:bCs/>
                <w:lang w:bidi="ar-EG"/>
              </w:rPr>
              <w:br/>
            </w:r>
            <w:r>
              <w:rPr>
                <w:rFonts w:hint="cs"/>
                <w:b/>
                <w:bCs/>
                <w:rtl/>
                <w:lang w:bidi="ar-EG"/>
              </w:rPr>
              <w:t>ل</w:t>
            </w:r>
            <w:r w:rsidR="00290728" w:rsidRPr="00290728">
              <w:rPr>
                <w:rFonts w:hint="cs"/>
                <w:b/>
                <w:bCs/>
                <w:rtl/>
                <w:lang w:bidi="ar-EG"/>
              </w:rPr>
              <w:t xml:space="preserve">لوثيقة </w:t>
            </w:r>
            <w:r w:rsidR="00290728" w:rsidRPr="00290728">
              <w:rPr>
                <w:b/>
                <w:bCs/>
                <w:lang w:bidi="ar-SY"/>
              </w:rPr>
              <w:t>C1</w:t>
            </w:r>
            <w:r w:rsidR="00D10CCF">
              <w:rPr>
                <w:b/>
                <w:bCs/>
                <w:lang w:bidi="ar-SY"/>
              </w:rPr>
              <w:t>9</w:t>
            </w:r>
            <w:r w:rsidR="00290728" w:rsidRPr="00290728">
              <w:rPr>
                <w:b/>
                <w:bCs/>
                <w:lang w:bidi="ar-SY"/>
              </w:rPr>
              <w:t>/</w:t>
            </w:r>
            <w:r>
              <w:rPr>
                <w:b/>
                <w:bCs/>
                <w:lang w:bidi="ar-SY"/>
              </w:rPr>
              <w:t>54</w:t>
            </w:r>
            <w:r w:rsidR="00290728" w:rsidRPr="00290728">
              <w:rPr>
                <w:b/>
                <w:bCs/>
                <w:lang w:bidi="ar-SY"/>
              </w:rPr>
              <w:t>-A</w:t>
            </w:r>
          </w:p>
        </w:tc>
      </w:tr>
      <w:tr w:rsidR="00290728" w:rsidRPr="00290728" w:rsidTr="009F66A8">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290728" w:rsidRDefault="00905150" w:rsidP="00905150">
            <w:pPr>
              <w:spacing w:before="20" w:after="20" w:line="340" w:lineRule="exact"/>
              <w:rPr>
                <w:b/>
                <w:bCs/>
                <w:rtl/>
                <w:lang w:bidi="ar-EG"/>
              </w:rPr>
            </w:pPr>
            <w:r w:rsidRPr="00905150">
              <w:rPr>
                <w:b/>
                <w:bCs/>
                <w:lang w:bidi="ar-SY"/>
              </w:rPr>
              <w:t>6</w:t>
            </w:r>
            <w:r w:rsidR="00290728" w:rsidRPr="00905150">
              <w:rPr>
                <w:rFonts w:hint="cs"/>
                <w:b/>
                <w:bCs/>
                <w:rtl/>
                <w:lang w:bidi="ar-EG"/>
              </w:rPr>
              <w:t xml:space="preserve"> </w:t>
            </w:r>
            <w:r>
              <w:rPr>
                <w:rFonts w:hint="cs"/>
                <w:b/>
                <w:bCs/>
                <w:rtl/>
                <w:lang w:bidi="ar-EG"/>
              </w:rPr>
              <w:t>مايو</w:t>
            </w:r>
            <w:r w:rsidR="00290728" w:rsidRPr="00290728">
              <w:rPr>
                <w:rFonts w:hint="cs"/>
                <w:b/>
                <w:bCs/>
                <w:rtl/>
                <w:lang w:bidi="ar-EG"/>
              </w:rPr>
              <w:t xml:space="preserve"> </w:t>
            </w:r>
            <w:r w:rsidR="00FE7FCA">
              <w:rPr>
                <w:b/>
                <w:bCs/>
                <w:lang w:bidi="ar-SY"/>
              </w:rPr>
              <w:t>201</w:t>
            </w:r>
            <w:r w:rsidR="00D10CCF">
              <w:rPr>
                <w:b/>
                <w:bCs/>
                <w:lang w:bidi="ar-SY"/>
              </w:rPr>
              <w:t>9</w:t>
            </w:r>
          </w:p>
        </w:tc>
      </w:tr>
      <w:tr w:rsidR="00290728" w:rsidRPr="00290728" w:rsidTr="009F66A8">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905150">
            <w:pPr>
              <w:spacing w:before="20" w:after="20" w:line="340" w:lineRule="exact"/>
              <w:rPr>
                <w:b/>
                <w:bCs/>
                <w:lang w:bidi="ar-SY"/>
              </w:rPr>
            </w:pPr>
            <w:r w:rsidRPr="00290728">
              <w:rPr>
                <w:b/>
                <w:bCs/>
                <w:rtl/>
                <w:lang w:bidi="ar-EG"/>
              </w:rPr>
              <w:t xml:space="preserve">الأصل: </w:t>
            </w:r>
            <w:r w:rsidR="00905150">
              <w:rPr>
                <w:rFonts w:hint="cs"/>
                <w:b/>
                <w:bCs/>
                <w:rtl/>
                <w:lang w:bidi="ar-EG"/>
              </w:rPr>
              <w:t>بالإنكليزية</w:t>
            </w:r>
          </w:p>
        </w:tc>
      </w:tr>
      <w:tr w:rsidR="00290728" w:rsidRPr="00290728" w:rsidTr="009F66A8">
        <w:trPr>
          <w:cantSplit/>
        </w:trPr>
        <w:tc>
          <w:tcPr>
            <w:tcW w:w="9672" w:type="dxa"/>
            <w:gridSpan w:val="2"/>
          </w:tcPr>
          <w:p w:rsidR="00290728" w:rsidRPr="00290728" w:rsidRDefault="00431FCE" w:rsidP="00290728">
            <w:pPr>
              <w:pStyle w:val="Source"/>
              <w:rPr>
                <w:rtl/>
                <w:lang w:bidi="ar-SY"/>
              </w:rPr>
            </w:pPr>
            <w:r w:rsidRPr="009A4489">
              <w:rPr>
                <w:rFonts w:hint="cs"/>
                <w:rtl/>
                <w:lang w:bidi="ar-SY"/>
              </w:rPr>
              <w:t>تقرير من الأمين العام</w:t>
            </w:r>
          </w:p>
        </w:tc>
      </w:tr>
      <w:tr w:rsidR="00290728" w:rsidRPr="00290728" w:rsidTr="009F66A8">
        <w:trPr>
          <w:cantSplit/>
        </w:trPr>
        <w:tc>
          <w:tcPr>
            <w:tcW w:w="9672" w:type="dxa"/>
            <w:gridSpan w:val="2"/>
          </w:tcPr>
          <w:p w:rsidR="00290728" w:rsidRPr="00383829" w:rsidRDefault="00431FCE" w:rsidP="00383829">
            <w:pPr>
              <w:pStyle w:val="Title1"/>
              <w:rPr>
                <w:rtl/>
              </w:rPr>
            </w:pPr>
            <w:r w:rsidRPr="001E442C">
              <w:rPr>
                <w:rFonts w:hint="cs"/>
                <w:rtl/>
                <w:lang w:bidi="ar-EG"/>
              </w:rPr>
              <w:t xml:space="preserve">مجموعة الأمم المتحدة للتنمية المستدامة </w:t>
            </w:r>
            <w:r w:rsidRPr="001E442C">
              <w:rPr>
                <w:rFonts w:eastAsia="Times New Roman" w:cs="Times New Roman"/>
                <w:caps/>
                <w:szCs w:val="20"/>
                <w:lang w:eastAsia="en-US"/>
              </w:rPr>
              <w:t>(unsDg)</w:t>
            </w:r>
            <w:r w:rsidRPr="001E442C">
              <w:rPr>
                <w:rFonts w:hint="cs"/>
                <w:rtl/>
              </w:rPr>
              <w:t xml:space="preserve"> </w:t>
            </w:r>
            <w:r w:rsidRPr="001E442C">
              <w:rPr>
                <w:rFonts w:ascii="Traditional Arabic" w:eastAsia="Times New Roman" w:hAnsi="Traditional Arabic"/>
                <w:caps/>
                <w:sz w:val="40"/>
                <w:rtl/>
                <w:lang w:eastAsia="en-US"/>
              </w:rPr>
              <w:t>وضريبة التنسيق</w:t>
            </w:r>
          </w:p>
        </w:tc>
      </w:tr>
      <w:tr w:rsidR="00A6683B" w:rsidRPr="00290728" w:rsidTr="009F66A8">
        <w:trPr>
          <w:cantSplit/>
        </w:trPr>
        <w:tc>
          <w:tcPr>
            <w:tcW w:w="9672" w:type="dxa"/>
            <w:gridSpan w:val="2"/>
          </w:tcPr>
          <w:p w:rsidR="00A6683B" w:rsidRPr="00383829" w:rsidRDefault="00A6683B" w:rsidP="00383829">
            <w:pPr>
              <w:pStyle w:val="Title2"/>
              <w:framePr w:hSpace="0" w:wrap="auto" w:yAlign="inline"/>
              <w:rPr>
                <w:rtl/>
                <w:lang w:bidi="ar-EG"/>
              </w:rPr>
            </w:pP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RPr="00714F69" w:rsidTr="00952F86">
        <w:trPr>
          <w:jc w:val="center"/>
        </w:trPr>
        <w:tc>
          <w:tcPr>
            <w:tcW w:w="8080" w:type="dxa"/>
          </w:tcPr>
          <w:p w:rsidR="00290728" w:rsidRPr="00714F69" w:rsidRDefault="00290728" w:rsidP="00706D7A">
            <w:pPr>
              <w:rPr>
                <w:b/>
                <w:bCs/>
                <w:rtl/>
                <w:lang w:bidi="ar-SY"/>
              </w:rPr>
            </w:pPr>
            <w:r w:rsidRPr="00714F69">
              <w:rPr>
                <w:rFonts w:hint="cs"/>
                <w:b/>
                <w:bCs/>
                <w:rtl/>
                <w:lang w:bidi="ar-SY"/>
              </w:rPr>
              <w:t>ملخص</w:t>
            </w:r>
          </w:p>
          <w:p w:rsidR="00431FCE" w:rsidRPr="00714F69" w:rsidRDefault="00431FCE" w:rsidP="00431FCE">
            <w:pPr>
              <w:rPr>
                <w:rtl/>
                <w:lang w:val="es-ES" w:bidi="ar-EG"/>
              </w:rPr>
            </w:pPr>
            <w:r w:rsidRPr="00714F69">
              <w:rPr>
                <w:rFonts w:hint="cs"/>
                <w:rtl/>
                <w:lang w:bidi="ar-EG"/>
              </w:rPr>
              <w:t xml:space="preserve">أصدرت الجمعية العامة للأمم المتحدة </w:t>
            </w:r>
            <w:r w:rsidRPr="00714F69">
              <w:t>(UNGA)</w:t>
            </w:r>
            <w:r w:rsidRPr="00714F69">
              <w:rPr>
                <w:rFonts w:hint="cs"/>
                <w:rtl/>
              </w:rPr>
              <w:t xml:space="preserve"> </w:t>
            </w:r>
            <w:r w:rsidRPr="00714F69">
              <w:rPr>
                <w:rFonts w:hint="cs"/>
                <w:rtl/>
                <w:lang w:bidi="ar-SY"/>
              </w:rPr>
              <w:t xml:space="preserve">في عام </w:t>
            </w:r>
            <w:r w:rsidRPr="00714F69">
              <w:rPr>
                <w:lang w:val="es-ES" w:bidi="ar-SY"/>
              </w:rPr>
              <w:t>2018</w:t>
            </w:r>
            <w:r w:rsidRPr="00714F69">
              <w:rPr>
                <w:rFonts w:hint="cs"/>
                <w:rtl/>
                <w:lang w:bidi="ar-EG"/>
              </w:rPr>
              <w:t xml:space="preserve"> </w:t>
            </w:r>
            <w:r w:rsidRPr="00714F69">
              <w:rPr>
                <w:rFonts w:hint="cs"/>
                <w:rtl/>
              </w:rPr>
              <w:t xml:space="preserve">تكليفاً بإعادة تنظيم </w:t>
            </w:r>
            <w:r w:rsidRPr="00714F69">
              <w:rPr>
                <w:rFonts w:hint="cs"/>
                <w:rtl/>
                <w:lang w:bidi="ar-EG"/>
              </w:rPr>
              <w:t xml:space="preserve">منظومة الأمم المتحدة الإنمائية وفصل نظام المنسقين المقيمين </w:t>
            </w:r>
            <w:r w:rsidRPr="00714F69">
              <w:t>(RC)</w:t>
            </w:r>
            <w:r w:rsidRPr="00714F69">
              <w:rPr>
                <w:rFonts w:hint="cs"/>
                <w:rtl/>
              </w:rPr>
              <w:t xml:space="preserve"> </w:t>
            </w:r>
            <w:r w:rsidRPr="00714F69">
              <w:rPr>
                <w:rtl/>
              </w:rPr>
              <w:t>عن الترتيبات القُطرية القائمة التي وضعتها الأمم المتحدة، مع</w:t>
            </w:r>
            <w:r w:rsidRPr="00714F69">
              <w:rPr>
                <w:rFonts w:hint="cs"/>
                <w:rtl/>
              </w:rPr>
              <w:t> </w:t>
            </w:r>
            <w:r w:rsidRPr="00714F69">
              <w:rPr>
                <w:rtl/>
              </w:rPr>
              <w:t xml:space="preserve">التركيز خصوصاً على تحقيق أهداف التنمية المستدامة، ووافقت على ترتيبات جديدة </w:t>
            </w:r>
            <w:r w:rsidRPr="00714F69">
              <w:rPr>
                <w:rFonts w:hint="cs"/>
                <w:rtl/>
              </w:rPr>
              <w:t xml:space="preserve">لتقاسم </w:t>
            </w:r>
            <w:r w:rsidRPr="00714F69">
              <w:rPr>
                <w:rtl/>
              </w:rPr>
              <w:t>التكاليف</w:t>
            </w:r>
            <w:r w:rsidRPr="00714F69">
              <w:rPr>
                <w:rFonts w:hint="cs"/>
                <w:rtl/>
              </w:rPr>
              <w:t xml:space="preserve"> </w:t>
            </w:r>
            <w:r w:rsidRPr="00714F69">
              <w:t>(</w:t>
            </w:r>
            <w:hyperlink r:id="rId9" w:history="1">
              <w:r w:rsidRPr="00714F69">
                <w:rPr>
                  <w:rStyle w:val="Hyperlink"/>
                </w:rPr>
                <w:t>A/RES/72/279</w:t>
              </w:r>
            </w:hyperlink>
            <w:r w:rsidRPr="00714F69">
              <w:t>)</w:t>
            </w:r>
            <w:r w:rsidRPr="00714F69">
              <w:rPr>
                <w:rFonts w:hint="cs"/>
                <w:rtl/>
              </w:rPr>
              <w:t>.</w:t>
            </w:r>
          </w:p>
          <w:p w:rsidR="00290728" w:rsidRPr="00714F69" w:rsidRDefault="00431FCE" w:rsidP="00255548">
            <w:pPr>
              <w:rPr>
                <w:rtl/>
                <w:lang w:bidi="ar-SY"/>
              </w:rPr>
            </w:pPr>
            <w:r w:rsidRPr="00714F69">
              <w:rPr>
                <w:rFonts w:hint="cs"/>
                <w:rtl/>
                <w:lang w:bidi="ar-SY"/>
              </w:rPr>
              <w:t xml:space="preserve">وكلّف القرار </w:t>
            </w:r>
            <w:r w:rsidRPr="00714F69">
              <w:rPr>
                <w:lang w:val="es-ES" w:bidi="ar-SY"/>
              </w:rPr>
              <w:t>25</w:t>
            </w:r>
            <w:r w:rsidRPr="00714F69">
              <w:rPr>
                <w:rFonts w:hint="cs"/>
                <w:rtl/>
                <w:lang w:bidi="ar-EG"/>
              </w:rPr>
              <w:t xml:space="preserve"> (المراجَع في دبي، </w:t>
            </w:r>
            <w:r w:rsidRPr="00714F69">
              <w:rPr>
                <w:lang w:val="es-ES" w:bidi="ar-EG"/>
              </w:rPr>
              <w:t>2018</w:t>
            </w:r>
            <w:r w:rsidRPr="00714F69">
              <w:rPr>
                <w:rFonts w:hint="cs"/>
                <w:rtl/>
                <w:lang w:bidi="ar-EG"/>
              </w:rPr>
              <w:t xml:space="preserve">) الأمين العام للاتحاد الدولي للاتصالات، </w:t>
            </w:r>
            <w:r w:rsidRPr="00714F69">
              <w:rPr>
                <w:rFonts w:hint="cs"/>
                <w:i/>
                <w:iCs/>
                <w:rtl/>
                <w:lang w:bidi="ar-EG"/>
              </w:rPr>
              <w:t>ضمن عدة أمور</w:t>
            </w:r>
            <w:r w:rsidRPr="00714F69">
              <w:rPr>
                <w:rFonts w:hint="cs"/>
                <w:rtl/>
                <w:lang w:bidi="ar-EG"/>
              </w:rPr>
              <w:t xml:space="preserve">، بمواصلة العمل مع الأمم المتحدة </w:t>
            </w:r>
            <w:r w:rsidR="00255548">
              <w:rPr>
                <w:rFonts w:hint="cs"/>
                <w:rtl/>
                <w:lang w:bidi="ar-EG"/>
              </w:rPr>
              <w:t>و</w:t>
            </w:r>
            <w:r w:rsidRPr="00714F69">
              <w:rPr>
                <w:rFonts w:hint="cs"/>
                <w:rtl/>
                <w:lang w:bidi="ar-EG"/>
              </w:rPr>
              <w:t>الكيانات</w:t>
            </w:r>
            <w:r w:rsidR="00255548">
              <w:rPr>
                <w:rFonts w:hint="cs"/>
                <w:rtl/>
                <w:lang w:bidi="ar-EG"/>
              </w:rPr>
              <w:t xml:space="preserve"> الأخرى</w:t>
            </w:r>
            <w:r w:rsidRPr="00714F69">
              <w:rPr>
                <w:rFonts w:hint="cs"/>
                <w:rtl/>
                <w:lang w:bidi="ar-EG"/>
              </w:rPr>
              <w:t xml:space="preserve"> في منظومة الأمم المتحدة الإنمائية والدول الأعضاء بهدف دعم التنفيذ الكامل للقرارين </w:t>
            </w:r>
            <w:hyperlink r:id="rId10" w:history="1">
              <w:r w:rsidRPr="00714F69">
                <w:rPr>
                  <w:rStyle w:val="Hyperlink"/>
                  <w:lang w:bidi="ar-SY"/>
                </w:rPr>
                <w:t>71</w:t>
              </w:r>
              <w:r w:rsidRPr="00714F69">
                <w:rPr>
                  <w:rStyle w:val="Hyperlink"/>
                  <w:lang w:val="en-GB" w:bidi="ar-SY"/>
                </w:rPr>
                <w:t>/</w:t>
              </w:r>
              <w:r w:rsidRPr="00714F69">
                <w:rPr>
                  <w:rStyle w:val="Hyperlink"/>
                  <w:lang w:bidi="ar-SY"/>
                </w:rPr>
                <w:t>243</w:t>
              </w:r>
            </w:hyperlink>
            <w:r w:rsidRPr="00714F69">
              <w:rPr>
                <w:rFonts w:hint="cs"/>
                <w:rtl/>
                <w:lang w:bidi="ar-EG"/>
              </w:rPr>
              <w:t xml:space="preserve"> و</w:t>
            </w:r>
            <w:hyperlink r:id="rId11" w:history="1">
              <w:r w:rsidRPr="00714F69">
                <w:rPr>
                  <w:rStyle w:val="Hyperlink"/>
                  <w:lang w:bidi="ar-SY"/>
                </w:rPr>
                <w:t>72</w:t>
              </w:r>
              <w:r w:rsidRPr="00714F69">
                <w:rPr>
                  <w:rStyle w:val="Hyperlink"/>
                  <w:lang w:val="en-GB" w:bidi="ar-SY"/>
                </w:rPr>
                <w:t>/</w:t>
              </w:r>
              <w:r w:rsidRPr="00714F69">
                <w:rPr>
                  <w:rStyle w:val="Hyperlink"/>
                  <w:lang w:bidi="ar-SY"/>
                </w:rPr>
                <w:t>279</w:t>
              </w:r>
            </w:hyperlink>
            <w:r w:rsidRPr="00714F69">
              <w:rPr>
                <w:rFonts w:hint="cs"/>
                <w:rtl/>
                <w:lang w:bidi="ar-EG"/>
              </w:rPr>
              <w:t xml:space="preserve"> الصادرين عن الجمعية العامة للأمم</w:t>
            </w:r>
            <w:r w:rsidRPr="00714F69">
              <w:rPr>
                <w:rFonts w:hint="eastAsia"/>
                <w:rtl/>
                <w:lang w:bidi="ar-EG"/>
              </w:rPr>
              <w:t> </w:t>
            </w:r>
            <w:r w:rsidRPr="00714F69">
              <w:rPr>
                <w:rFonts w:hint="cs"/>
                <w:rtl/>
                <w:lang w:bidi="ar-EG"/>
              </w:rPr>
              <w:t>المتحدة.</w:t>
            </w:r>
          </w:p>
          <w:p w:rsidR="00290728" w:rsidRPr="00714F69" w:rsidRDefault="00290728" w:rsidP="00706D7A">
            <w:pPr>
              <w:rPr>
                <w:b/>
                <w:bCs/>
                <w:rtl/>
                <w:lang w:bidi="ar-EG"/>
              </w:rPr>
            </w:pPr>
            <w:r w:rsidRPr="00714F69">
              <w:rPr>
                <w:rFonts w:hint="cs"/>
                <w:b/>
                <w:bCs/>
                <w:rtl/>
                <w:lang w:bidi="ar-SY"/>
              </w:rPr>
              <w:t>الإجراء المطلوب</w:t>
            </w:r>
          </w:p>
          <w:p w:rsidR="00290728" w:rsidRPr="00714F69" w:rsidRDefault="00431FCE" w:rsidP="00706D7A">
            <w:pPr>
              <w:rPr>
                <w:rtl/>
                <w:lang w:bidi="ar-SY"/>
              </w:rPr>
            </w:pPr>
            <w:r w:rsidRPr="00714F69">
              <w:rPr>
                <w:rFonts w:hint="cs"/>
                <w:rtl/>
                <w:lang w:bidi="ar-SY"/>
              </w:rPr>
              <w:t xml:space="preserve">يُدعى المجلس إلى </w:t>
            </w:r>
            <w:r w:rsidRPr="00714F69">
              <w:rPr>
                <w:rFonts w:hint="cs"/>
                <w:b/>
                <w:bCs/>
                <w:rtl/>
                <w:lang w:bidi="ar-SY"/>
              </w:rPr>
              <w:t>الإحاطة علماً</w:t>
            </w:r>
            <w:r w:rsidRPr="00714F69">
              <w:rPr>
                <w:rFonts w:hint="cs"/>
                <w:rtl/>
                <w:lang w:bidi="ar-SY"/>
              </w:rPr>
              <w:t xml:space="preserve"> بالتقرير المقدم من الأمين العام بشأن </w:t>
            </w:r>
            <w:r w:rsidRPr="00714F69">
              <w:rPr>
                <w:rFonts w:hint="cs"/>
                <w:rtl/>
                <w:lang w:bidi="ar-EG"/>
              </w:rPr>
              <w:t>مجموعة الأمم المتحدة للتنمية المستدامة</w:t>
            </w:r>
            <w:r w:rsidRPr="00714F69">
              <w:rPr>
                <w:rFonts w:hint="eastAsia"/>
                <w:rtl/>
                <w:lang w:bidi="ar-EG"/>
              </w:rPr>
              <w:t> </w:t>
            </w:r>
            <w:r w:rsidRPr="00714F69">
              <w:rPr>
                <w:lang w:bidi="ar-SY"/>
              </w:rPr>
              <w:t>(UNSDG)</w:t>
            </w:r>
            <w:r w:rsidRPr="00714F69">
              <w:rPr>
                <w:rFonts w:hint="cs"/>
                <w:rtl/>
              </w:rPr>
              <w:t xml:space="preserve"> وضريبة التنسيق و</w:t>
            </w:r>
            <w:r w:rsidRPr="00714F69">
              <w:rPr>
                <w:rFonts w:hint="cs"/>
                <w:b/>
                <w:bCs/>
                <w:rtl/>
              </w:rPr>
              <w:t>إقرار</w:t>
            </w:r>
            <w:r w:rsidRPr="00714F69">
              <w:rPr>
                <w:rFonts w:hint="cs"/>
                <w:rtl/>
              </w:rPr>
              <w:t xml:space="preserve"> التوصيات </w:t>
            </w:r>
            <w:r w:rsidRPr="00714F69">
              <w:rPr>
                <w:rFonts w:hint="cs"/>
                <w:rtl/>
                <w:lang w:bidi="ar-EG"/>
              </w:rPr>
              <w:t xml:space="preserve">الواردة في القسم </w:t>
            </w:r>
            <w:r w:rsidRPr="00714F69">
              <w:rPr>
                <w:lang w:val="es-ES" w:bidi="ar-EG"/>
              </w:rPr>
              <w:t>12</w:t>
            </w:r>
            <w:r w:rsidRPr="00714F69">
              <w:rPr>
                <w:rFonts w:hint="cs"/>
                <w:rtl/>
                <w:lang w:bidi="ar-EG"/>
              </w:rPr>
              <w:t xml:space="preserve"> من التقرير.</w:t>
            </w:r>
          </w:p>
          <w:p w:rsidR="00290728" w:rsidRPr="00714F69" w:rsidRDefault="00290728" w:rsidP="00290728">
            <w:pPr>
              <w:jc w:val="center"/>
              <w:rPr>
                <w:rtl/>
                <w:lang w:bidi="ar-SY"/>
              </w:rPr>
            </w:pPr>
            <w:r w:rsidRPr="00714F69">
              <w:rPr>
                <w:rFonts w:hint="cs"/>
                <w:rtl/>
                <w:lang w:bidi="ar-SY"/>
              </w:rPr>
              <w:t>_________</w:t>
            </w:r>
          </w:p>
          <w:p w:rsidR="00290728" w:rsidRPr="00714F69" w:rsidRDefault="00290728" w:rsidP="00290728">
            <w:pPr>
              <w:rPr>
                <w:b/>
                <w:bCs/>
                <w:rtl/>
                <w:lang w:bidi="ar-SY"/>
              </w:rPr>
            </w:pPr>
            <w:r w:rsidRPr="00714F69">
              <w:rPr>
                <w:rFonts w:hint="cs"/>
                <w:b/>
                <w:bCs/>
                <w:rtl/>
                <w:lang w:bidi="ar-SY"/>
              </w:rPr>
              <w:t>المراجع</w:t>
            </w:r>
          </w:p>
          <w:p w:rsidR="00290728" w:rsidRPr="00714F69" w:rsidRDefault="00A23A33" w:rsidP="005409AC">
            <w:pPr>
              <w:spacing w:after="120"/>
              <w:jc w:val="left"/>
              <w:rPr>
                <w:i/>
                <w:iCs/>
                <w:rtl/>
                <w:lang w:bidi="ar-SY"/>
              </w:rPr>
            </w:pPr>
            <w:hyperlink r:id="rId12" w:history="1">
              <w:r w:rsidR="00431FCE" w:rsidRPr="00714F69">
                <w:rPr>
                  <w:rStyle w:val="Hyperlink"/>
                  <w:lang w:bidi="ar-SY"/>
                </w:rPr>
                <w:t>C18/INF/4</w:t>
              </w:r>
            </w:hyperlink>
            <w:r w:rsidR="00431FCE" w:rsidRPr="00714F69">
              <w:rPr>
                <w:rFonts w:hint="cs"/>
                <w:rtl/>
                <w:lang w:bidi="ar-SY"/>
              </w:rPr>
              <w:t xml:space="preserve"> و</w:t>
            </w:r>
            <w:hyperlink r:id="rId13" w:history="1">
              <w:r w:rsidR="00431FCE" w:rsidRPr="00714F69">
                <w:rPr>
                  <w:rStyle w:val="Hyperlink"/>
                  <w:lang w:bidi="ar-SY"/>
                </w:rPr>
                <w:t>C19/INF/4</w:t>
              </w:r>
            </w:hyperlink>
          </w:p>
        </w:tc>
      </w:tr>
    </w:tbl>
    <w:p w:rsidR="004E11DC" w:rsidRPr="00714F69" w:rsidRDefault="004E11DC" w:rsidP="004E11DC">
      <w:pPr>
        <w:rPr>
          <w:rtl/>
          <w:lang w:bidi="ar-SY"/>
        </w:rPr>
      </w:pPr>
    </w:p>
    <w:p w:rsidR="00290728" w:rsidRPr="00714F69" w:rsidRDefault="00290728" w:rsidP="00290728">
      <w:pPr>
        <w:rPr>
          <w:rtl/>
          <w:lang w:bidi="ar-EG"/>
        </w:rPr>
      </w:pPr>
      <w:r w:rsidRPr="00714F69">
        <w:rPr>
          <w:rtl/>
          <w:lang w:bidi="ar-SY"/>
        </w:rPr>
        <w:br w:type="page"/>
      </w:r>
    </w:p>
    <w:p w:rsidR="00431FCE" w:rsidRPr="00714F69" w:rsidRDefault="00431FCE" w:rsidP="00F0051F">
      <w:pPr>
        <w:pStyle w:val="Annextitle"/>
        <w:rPr>
          <w:rtl/>
        </w:rPr>
      </w:pPr>
      <w:r w:rsidRPr="00714F69">
        <w:rPr>
          <w:rFonts w:hint="cs"/>
          <w:rtl/>
        </w:rPr>
        <w:lastRenderedPageBreak/>
        <w:t>استمرار مشاركة الاتحاد الدولي للاتصالات</w:t>
      </w:r>
      <w:r w:rsidR="00F0051F">
        <w:rPr>
          <w:rtl/>
        </w:rPr>
        <w:br/>
      </w:r>
      <w:r w:rsidRPr="00714F69">
        <w:rPr>
          <w:rFonts w:hint="cs"/>
          <w:rtl/>
        </w:rPr>
        <w:t xml:space="preserve">في مجموعة الأمم المتحدة للتنمية المستدامة </w:t>
      </w:r>
      <w:r w:rsidRPr="00714F69">
        <w:t>(UNSDG)</w:t>
      </w:r>
    </w:p>
    <w:p w:rsidR="00431FCE" w:rsidRPr="00714F69" w:rsidRDefault="00431FCE" w:rsidP="00431FCE">
      <w:pPr>
        <w:pStyle w:val="Headingb"/>
        <w:rPr>
          <w:rtl/>
          <w:lang w:bidi="ar-EG"/>
        </w:rPr>
      </w:pPr>
      <w:r w:rsidRPr="00714F69">
        <w:rPr>
          <w:rFonts w:hint="cs"/>
          <w:rtl/>
          <w:lang w:bidi="ar-EG"/>
        </w:rPr>
        <w:t>خلفية</w:t>
      </w:r>
    </w:p>
    <w:p w:rsidR="00431FCE" w:rsidRPr="00714F69" w:rsidRDefault="00431FCE" w:rsidP="00431FCE">
      <w:pPr>
        <w:rPr>
          <w:rtl/>
          <w:lang w:bidi="ar-EG"/>
        </w:rPr>
      </w:pPr>
      <w:r w:rsidRPr="00714F69">
        <w:rPr>
          <w:lang w:bidi="ar-EG"/>
        </w:rPr>
        <w:t>1</w:t>
      </w:r>
      <w:r w:rsidRPr="00714F69">
        <w:rPr>
          <w:rtl/>
          <w:lang w:bidi="ar-EG"/>
        </w:rPr>
        <w:tab/>
      </w:r>
      <w:r w:rsidRPr="00714F69">
        <w:rPr>
          <w:rFonts w:hint="cs"/>
          <w:rtl/>
          <w:lang w:bidi="ar-EG"/>
        </w:rPr>
        <w:t xml:space="preserve">بعد اعتماد الولايات الرئيسية لمنظومة الأمم المتحدة الإنمائية في عام </w:t>
      </w:r>
      <w:r w:rsidRPr="00714F69">
        <w:rPr>
          <w:lang w:val="es-ES" w:bidi="ar-EG"/>
        </w:rPr>
        <w:t>2000</w:t>
      </w:r>
      <w:r w:rsidRPr="00714F69">
        <w:rPr>
          <w:rFonts w:hint="cs"/>
          <w:rtl/>
          <w:lang w:bidi="ar-EG"/>
        </w:rPr>
        <w:t>، كانت إحداها تنفيذ الأهداف الإنمائية للألفية</w:t>
      </w:r>
      <w:r w:rsidRPr="00714F69">
        <w:rPr>
          <w:rFonts w:hint="eastAsia"/>
          <w:rtl/>
          <w:lang w:bidi="ar-EG"/>
        </w:rPr>
        <w:t> </w:t>
      </w:r>
      <w:r w:rsidRPr="00714F69">
        <w:rPr>
          <w:lang w:val="es-ES" w:bidi="ar-EG"/>
        </w:rPr>
        <w:t>(MDG)</w:t>
      </w:r>
      <w:r w:rsidRPr="00714F69">
        <w:rPr>
          <w:rFonts w:hint="cs"/>
          <w:rtl/>
          <w:lang w:val="es-ES" w:bidi="ar-EG"/>
        </w:rPr>
        <w:t xml:space="preserve"> </w:t>
      </w:r>
      <w:r w:rsidRPr="00714F69">
        <w:rPr>
          <w:rFonts w:hint="cs"/>
          <w:rtl/>
          <w:lang w:bidi="ar-EG"/>
        </w:rPr>
        <w:t xml:space="preserve">بالتعاون مع الدول الأعضاء. وقد </w:t>
      </w:r>
      <w:r w:rsidRPr="00714F69">
        <w:rPr>
          <w:rFonts w:hint="cs"/>
          <w:rtl/>
        </w:rPr>
        <w:t xml:space="preserve">انضم الاتحاد في أغسطس </w:t>
      </w:r>
      <w:r w:rsidRPr="00714F69">
        <w:rPr>
          <w:lang w:bidi="ar-EG"/>
        </w:rPr>
        <w:t>2006</w:t>
      </w:r>
      <w:r w:rsidRPr="00714F69">
        <w:rPr>
          <w:rFonts w:hint="cs"/>
          <w:rtl/>
        </w:rPr>
        <w:t xml:space="preserve"> إلى مجموعة الأمم المتحدة الإنمائية</w:t>
      </w:r>
      <w:r w:rsidRPr="00714F69">
        <w:rPr>
          <w:rFonts w:hint="eastAsia"/>
          <w:rtl/>
        </w:rPr>
        <w:t> </w:t>
      </w:r>
      <w:r w:rsidRPr="00714F69">
        <w:rPr>
          <w:lang w:bidi="ar-EG"/>
        </w:rPr>
        <w:t>(UNDG)</w:t>
      </w:r>
      <w:r w:rsidRPr="00714F69">
        <w:rPr>
          <w:rFonts w:hint="cs"/>
          <w:rtl/>
          <w:lang w:bidi="ar-EG"/>
        </w:rPr>
        <w:t xml:space="preserve"> لتعزيز رسالته الإنمائية ومواصلة إعادة ترتيب وضعه داخل منظومة الأمم المتحدة كوكالة أكثر من تقنية. ولتعزيز تعاون الاتحاد في</w:t>
      </w:r>
      <w:r w:rsidRPr="00714F69">
        <w:rPr>
          <w:rFonts w:hint="eastAsia"/>
          <w:rtl/>
          <w:lang w:bidi="ar-EG"/>
        </w:rPr>
        <w:t> </w:t>
      </w:r>
      <w:r w:rsidRPr="00714F69">
        <w:rPr>
          <w:rFonts w:hint="cs"/>
          <w:rtl/>
          <w:lang w:bidi="ar-EG"/>
        </w:rPr>
        <w:t xml:space="preserve">هذا المجال، وإقامة شراكات وتنفيذها في إطار منظومة الأمم المتحدة ومع المنظمات الدولية الأخرى والمؤسسات الأخرى في نيويورك، أُنشئ في عام </w:t>
      </w:r>
      <w:r w:rsidRPr="00714F69">
        <w:rPr>
          <w:lang w:val="es-ES" w:bidi="ar-EG"/>
        </w:rPr>
        <w:t>2008</w:t>
      </w:r>
      <w:r w:rsidRPr="00714F69">
        <w:rPr>
          <w:rFonts w:hint="cs"/>
          <w:rtl/>
          <w:lang w:bidi="ar-EG"/>
        </w:rPr>
        <w:t xml:space="preserve"> </w:t>
      </w:r>
      <w:r w:rsidRPr="00714F69">
        <w:rPr>
          <w:rtl/>
        </w:rPr>
        <w:t>مكتب الاتصال التابع للاتحاد لدى الأمم المتحدة</w:t>
      </w:r>
      <w:r w:rsidRPr="00714F69">
        <w:rPr>
          <w:rFonts w:hint="cs"/>
          <w:rtl/>
          <w:lang w:bidi="ar-EG"/>
        </w:rPr>
        <w:t>.</w:t>
      </w:r>
    </w:p>
    <w:p w:rsidR="00431FCE" w:rsidRPr="00714F69" w:rsidRDefault="00431FCE" w:rsidP="00431FCE">
      <w:pPr>
        <w:rPr>
          <w:lang w:bidi="ar-EG"/>
        </w:rPr>
      </w:pPr>
      <w:r w:rsidRPr="00714F69">
        <w:rPr>
          <w:lang w:bidi="ar-EG"/>
        </w:rPr>
        <w:t>2</w:t>
      </w:r>
      <w:r w:rsidRPr="00714F69">
        <w:rPr>
          <w:rtl/>
          <w:lang w:bidi="ar-EG"/>
        </w:rPr>
        <w:tab/>
      </w:r>
      <w:r w:rsidRPr="00714F69">
        <w:rPr>
          <w:rFonts w:hint="cs"/>
          <w:rtl/>
          <w:lang w:bidi="ar-EG"/>
        </w:rPr>
        <w:t xml:space="preserve">وفي نهاية عام </w:t>
      </w:r>
      <w:r w:rsidRPr="00714F69">
        <w:rPr>
          <w:lang w:val="es-ES" w:bidi="ar-EG"/>
        </w:rPr>
        <w:t>2015</w:t>
      </w:r>
      <w:r w:rsidRPr="00714F69">
        <w:rPr>
          <w:rFonts w:hint="cs"/>
          <w:rtl/>
          <w:lang w:bidi="ar-EG"/>
        </w:rPr>
        <w:t>، انتهى الإطار الزمني المحدد للأهداف الإنمائية للألفية، وحلّت محلها خطة التنمية المستدامة لعام</w:t>
      </w:r>
      <w:r w:rsidRPr="00714F69">
        <w:rPr>
          <w:rFonts w:hint="eastAsia"/>
          <w:rtl/>
          <w:lang w:bidi="ar-EG"/>
        </w:rPr>
        <w:t> </w:t>
      </w:r>
      <w:r w:rsidRPr="00714F69">
        <w:rPr>
          <w:lang w:val="es-ES" w:bidi="ar-EG"/>
        </w:rPr>
        <w:t>2030</w:t>
      </w:r>
      <w:r w:rsidRPr="00714F69">
        <w:rPr>
          <w:rFonts w:hint="cs"/>
          <w:rtl/>
          <w:lang w:bidi="ar-EG"/>
        </w:rPr>
        <w:t xml:space="preserve"> التي بدأ نفاذها في </w:t>
      </w:r>
      <w:r w:rsidRPr="00714F69">
        <w:rPr>
          <w:lang w:val="es-ES" w:bidi="ar-EG"/>
        </w:rPr>
        <w:t>1</w:t>
      </w:r>
      <w:r w:rsidRPr="00714F69">
        <w:rPr>
          <w:rFonts w:hint="cs"/>
          <w:rtl/>
          <w:lang w:bidi="ar-EG"/>
        </w:rPr>
        <w:t xml:space="preserve"> يناير </w:t>
      </w:r>
      <w:r w:rsidRPr="00714F69">
        <w:rPr>
          <w:lang w:val="es-ES" w:bidi="ar-EG"/>
        </w:rPr>
        <w:t>2016</w:t>
      </w:r>
      <w:r w:rsidRPr="00714F69">
        <w:rPr>
          <w:rFonts w:hint="cs"/>
          <w:rtl/>
          <w:lang w:bidi="ar-EG"/>
        </w:rPr>
        <w:t xml:space="preserve">، محددةً عام </w:t>
      </w:r>
      <w:r w:rsidRPr="00714F69">
        <w:rPr>
          <w:lang w:val="es-ES" w:bidi="ar-EG"/>
        </w:rPr>
        <w:t>2030</w:t>
      </w:r>
      <w:r w:rsidRPr="00714F69">
        <w:rPr>
          <w:rFonts w:hint="cs"/>
          <w:rtl/>
          <w:lang w:bidi="ar-EG"/>
        </w:rPr>
        <w:t xml:space="preserve"> موعداً نهائياً لتحقيق أهداف التنمية المستدامة السبعة عشر</w:t>
      </w:r>
      <w:r w:rsidRPr="00714F69">
        <w:rPr>
          <w:rFonts w:hint="eastAsia"/>
          <w:rtl/>
          <w:lang w:bidi="ar-EG"/>
        </w:rPr>
        <w:t> </w:t>
      </w:r>
      <w:r w:rsidRPr="00714F69">
        <w:rPr>
          <w:lang w:val="es-ES" w:bidi="ar-EG"/>
        </w:rPr>
        <w:t>(SDG)</w:t>
      </w:r>
      <w:r w:rsidRPr="00714F69">
        <w:rPr>
          <w:rFonts w:hint="cs"/>
          <w:rtl/>
          <w:lang w:bidi="ar-EG"/>
        </w:rPr>
        <w:t xml:space="preserve">. وتعترف خطة عام </w:t>
      </w:r>
      <w:r w:rsidRPr="00714F69">
        <w:rPr>
          <w:lang w:val="es-ES" w:bidi="ar-EG"/>
        </w:rPr>
        <w:t>2030</w:t>
      </w:r>
      <w:r w:rsidRPr="00714F69">
        <w:rPr>
          <w:rFonts w:hint="cs"/>
          <w:rtl/>
          <w:lang w:bidi="ar-EG"/>
        </w:rPr>
        <w:t xml:space="preserve"> في ديباجتها والأهداف </w:t>
      </w:r>
      <w:r w:rsidRPr="00714F69">
        <w:rPr>
          <w:lang w:bidi="ar-EG"/>
        </w:rPr>
        <w:t>4</w:t>
      </w:r>
      <w:r w:rsidRPr="00714F69">
        <w:rPr>
          <w:rFonts w:hint="cs"/>
          <w:rtl/>
          <w:lang w:val="es-ES" w:bidi="ar-EG"/>
        </w:rPr>
        <w:t xml:space="preserve"> و</w:t>
      </w:r>
      <w:r w:rsidRPr="00714F69">
        <w:rPr>
          <w:lang w:val="es-ES" w:bidi="ar-EG"/>
        </w:rPr>
        <w:t>5</w:t>
      </w:r>
      <w:r w:rsidRPr="00714F69">
        <w:rPr>
          <w:rFonts w:hint="cs"/>
          <w:rtl/>
          <w:lang w:bidi="ar-EG"/>
        </w:rPr>
        <w:t xml:space="preserve"> و</w:t>
      </w:r>
      <w:r w:rsidRPr="00714F69">
        <w:rPr>
          <w:lang w:val="es-ES" w:bidi="ar-EG"/>
        </w:rPr>
        <w:t>9</w:t>
      </w:r>
      <w:r w:rsidRPr="00714F69">
        <w:rPr>
          <w:rFonts w:hint="cs"/>
          <w:rtl/>
          <w:lang w:bidi="ar-EG"/>
        </w:rPr>
        <w:t xml:space="preserve"> و</w:t>
      </w:r>
      <w:r w:rsidRPr="00714F69">
        <w:rPr>
          <w:lang w:val="es-ES" w:bidi="ar-EG"/>
        </w:rPr>
        <w:t>17</w:t>
      </w:r>
      <w:r w:rsidRPr="00714F69">
        <w:rPr>
          <w:rFonts w:hint="cs"/>
          <w:rtl/>
          <w:lang w:val="es-ES" w:bidi="ar-EG"/>
        </w:rPr>
        <w:t xml:space="preserve"> فيها بالدور الحاسم الذي تؤديه تكنولوجيا المعلومات والاتصالات في</w:t>
      </w:r>
      <w:r w:rsidRPr="00714F69">
        <w:rPr>
          <w:rFonts w:hint="eastAsia"/>
          <w:rtl/>
          <w:lang w:val="es-ES" w:bidi="ar-EG"/>
        </w:rPr>
        <w:t> </w:t>
      </w:r>
      <w:r w:rsidRPr="00714F69">
        <w:rPr>
          <w:rFonts w:hint="cs"/>
          <w:rtl/>
          <w:lang w:val="es-ES" w:bidi="ar-EG"/>
        </w:rPr>
        <w:t xml:space="preserve">بلوغ أهداف التنمية المستدامة. وللهدف </w:t>
      </w:r>
      <w:r w:rsidRPr="00714F69">
        <w:rPr>
          <w:lang w:val="es-ES" w:bidi="ar-EG"/>
        </w:rPr>
        <w:t>9</w:t>
      </w:r>
      <w:r w:rsidRPr="00714F69">
        <w:rPr>
          <w:rFonts w:hint="cs"/>
          <w:rtl/>
          <w:lang w:bidi="ar-EG"/>
        </w:rPr>
        <w:t xml:space="preserve"> منها، المتعلق بالصناعة والابتكار والبنى التحتية، أهمية بالغة للاتحاد إذ</w:t>
      </w:r>
      <w:r w:rsidRPr="00714F69">
        <w:rPr>
          <w:rFonts w:hint="eastAsia"/>
          <w:rtl/>
          <w:lang w:bidi="ar-EG"/>
        </w:rPr>
        <w:t> </w:t>
      </w:r>
      <w:r w:rsidRPr="00714F69">
        <w:rPr>
          <w:rFonts w:hint="cs"/>
          <w:rtl/>
          <w:lang w:bidi="ar-EG"/>
        </w:rPr>
        <w:t xml:space="preserve">يدعو، </w:t>
      </w:r>
      <w:r w:rsidRPr="00714F69">
        <w:rPr>
          <w:rFonts w:hint="cs"/>
          <w:i/>
          <w:iCs/>
          <w:rtl/>
          <w:lang w:bidi="ar-EG"/>
        </w:rPr>
        <w:t>ضمن</w:t>
      </w:r>
      <w:r w:rsidRPr="00714F69">
        <w:rPr>
          <w:rFonts w:hint="eastAsia"/>
          <w:i/>
          <w:iCs/>
          <w:rtl/>
          <w:lang w:bidi="ar-EG"/>
        </w:rPr>
        <w:t> </w:t>
      </w:r>
      <w:r w:rsidRPr="00714F69">
        <w:rPr>
          <w:rFonts w:hint="cs"/>
          <w:i/>
          <w:iCs/>
          <w:rtl/>
          <w:lang w:bidi="ar-EG"/>
        </w:rPr>
        <w:t>عدة أمور</w:t>
      </w:r>
      <w:r w:rsidRPr="00714F69">
        <w:rPr>
          <w:rFonts w:hint="cs"/>
          <w:rtl/>
          <w:lang w:bidi="ar-EG"/>
        </w:rPr>
        <w:t>، إلى تحقيق زيادة كبيرة في فرص الحصول على تكنولوجيا المعلومات والاتصالات، والسعي إلى توفير فرص الوصول الشامل والميسور إلى شبكة الإنترنت في أقل البلدان نمواً.</w:t>
      </w:r>
    </w:p>
    <w:p w:rsidR="00431FCE" w:rsidRPr="00714F69" w:rsidRDefault="00431FCE" w:rsidP="00431FCE">
      <w:pPr>
        <w:rPr>
          <w:rtl/>
          <w:lang w:bidi="ar-EG"/>
        </w:rPr>
      </w:pPr>
      <w:r w:rsidRPr="00714F69">
        <w:rPr>
          <w:lang w:bidi="ar-EG"/>
        </w:rPr>
        <w:t>3</w:t>
      </w:r>
      <w:r w:rsidRPr="00714F69">
        <w:rPr>
          <w:rtl/>
          <w:lang w:bidi="ar-EG"/>
        </w:rPr>
        <w:tab/>
      </w:r>
      <w:r w:rsidRPr="00714F69">
        <w:rPr>
          <w:rFonts w:hint="cs"/>
          <w:rtl/>
          <w:lang w:bidi="ar-EG"/>
        </w:rPr>
        <w:t xml:space="preserve">وقد أُحيط مجلس الاتحاد علماً بانتظام بمشاركة الاتحاد المباشرة في بلوغ أهداف التنمية المستدامة عن طريق فريق العمل التابع للمجلس المعني بالقمة العالمية لمجتمع المعلومات وأهداف التنمية المستدامة. انظر أيضاً الوثيقتين </w:t>
      </w:r>
      <w:hyperlink r:id="rId14" w:history="1">
        <w:r w:rsidRPr="00714F69">
          <w:rPr>
            <w:rStyle w:val="Hyperlink"/>
            <w:lang w:bidi="ar-EG"/>
          </w:rPr>
          <w:t>C18/INF/4</w:t>
        </w:r>
      </w:hyperlink>
      <w:r w:rsidRPr="00714F69">
        <w:rPr>
          <w:rFonts w:hint="cs"/>
          <w:rtl/>
          <w:lang w:bidi="ar-EG"/>
        </w:rPr>
        <w:t xml:space="preserve"> و</w:t>
      </w:r>
      <w:hyperlink r:id="rId15" w:history="1">
        <w:r w:rsidRPr="00714F69">
          <w:rPr>
            <w:rStyle w:val="Hyperlink"/>
            <w:lang w:bidi="ar-EG"/>
          </w:rPr>
          <w:t>C19/INF/4</w:t>
        </w:r>
      </w:hyperlink>
      <w:r w:rsidRPr="00714F69">
        <w:rPr>
          <w:rFonts w:hint="cs"/>
          <w:rtl/>
          <w:lang w:bidi="ar-EG"/>
        </w:rPr>
        <w:t>.</w:t>
      </w:r>
    </w:p>
    <w:p w:rsidR="00431FCE" w:rsidRPr="00714F69" w:rsidRDefault="00431FCE" w:rsidP="00431FCE">
      <w:pPr>
        <w:rPr>
          <w:rtl/>
          <w:lang w:bidi="ar-EG"/>
        </w:rPr>
      </w:pPr>
      <w:r w:rsidRPr="00714F69">
        <w:rPr>
          <w:lang w:bidi="ar-EG"/>
        </w:rPr>
        <w:t>4</w:t>
      </w:r>
      <w:r w:rsidRPr="00714F69">
        <w:rPr>
          <w:rtl/>
          <w:lang w:bidi="ar-EG"/>
        </w:rPr>
        <w:tab/>
      </w:r>
      <w:r w:rsidRPr="00714F69">
        <w:rPr>
          <w:rFonts w:hint="cs"/>
          <w:rtl/>
          <w:lang w:bidi="ar-EG"/>
        </w:rPr>
        <w:t xml:space="preserve">وفي عام </w:t>
      </w:r>
      <w:r w:rsidRPr="00714F69">
        <w:rPr>
          <w:lang w:val="es-ES" w:bidi="ar-EG"/>
        </w:rPr>
        <w:t>2016</w:t>
      </w:r>
      <w:r w:rsidRPr="00714F69">
        <w:rPr>
          <w:rFonts w:hint="cs"/>
          <w:rtl/>
          <w:lang w:bidi="ar-EG"/>
        </w:rPr>
        <w:t xml:space="preserve">، دعت عملية </w:t>
      </w:r>
      <w:r w:rsidRPr="00714F69">
        <w:rPr>
          <w:rFonts w:hint="cs"/>
          <w:rtl/>
        </w:rPr>
        <w:t>الاستعراض الشامل</w:t>
      </w:r>
      <w:r w:rsidRPr="00714F69">
        <w:rPr>
          <w:rtl/>
        </w:rPr>
        <w:t xml:space="preserve"> </w:t>
      </w:r>
      <w:r w:rsidRPr="00714F69">
        <w:rPr>
          <w:rFonts w:hint="cs"/>
          <w:rtl/>
          <w:lang w:bidi="ar-EG"/>
        </w:rPr>
        <w:t xml:space="preserve">الذي يجري </w:t>
      </w:r>
      <w:r w:rsidRPr="00714F69">
        <w:rPr>
          <w:rtl/>
        </w:rPr>
        <w:t xml:space="preserve">كل أربع </w:t>
      </w:r>
      <w:r w:rsidRPr="00714F69">
        <w:rPr>
          <w:rFonts w:hint="cs"/>
          <w:rtl/>
        </w:rPr>
        <w:t xml:space="preserve">سنوات لسياسة الأنشطة </w:t>
      </w:r>
      <w:r w:rsidRPr="00714F69">
        <w:rPr>
          <w:rtl/>
        </w:rPr>
        <w:t xml:space="preserve">التنفيذية </w:t>
      </w:r>
      <w:r w:rsidRPr="00714F69">
        <w:rPr>
          <w:rFonts w:hint="cs"/>
          <w:rtl/>
        </w:rPr>
        <w:t>التي تضطلع بها</w:t>
      </w:r>
      <w:r w:rsidRPr="00714F69">
        <w:rPr>
          <w:rtl/>
        </w:rPr>
        <w:t xml:space="preserve"> منظومة </w:t>
      </w:r>
      <w:r w:rsidRPr="00714F69">
        <w:rPr>
          <w:rFonts w:hint="cs"/>
          <w:rtl/>
        </w:rPr>
        <w:t>الأمم</w:t>
      </w:r>
      <w:r w:rsidRPr="00714F69">
        <w:rPr>
          <w:rtl/>
        </w:rPr>
        <w:t xml:space="preserve"> المتحدة </w:t>
      </w:r>
      <w:r w:rsidRPr="00714F69">
        <w:rPr>
          <w:rFonts w:hint="cs"/>
          <w:rtl/>
        </w:rPr>
        <w:t>من أجل</w:t>
      </w:r>
      <w:r w:rsidRPr="00714F69">
        <w:rPr>
          <w:rtl/>
        </w:rPr>
        <w:t xml:space="preserve"> التنمية</w:t>
      </w:r>
      <w:r w:rsidRPr="00714F69">
        <w:rPr>
          <w:rFonts w:hint="cs"/>
          <w:rtl/>
        </w:rPr>
        <w:t xml:space="preserve"> إلى تحسين مستويي التنسيق والكفاءة، فضلاً عن ضرورة إجراء إعادة هيكلة على الصعيد القُطري لدعم تنفيذ أهداف التنمية المستدامة </w:t>
      </w:r>
      <w:r w:rsidRPr="00714F69">
        <w:rPr>
          <w:rFonts w:cstheme="minorHAnsi"/>
          <w:szCs w:val="22"/>
        </w:rPr>
        <w:t>(</w:t>
      </w:r>
      <w:hyperlink r:id="rId16" w:history="1">
        <w:r w:rsidRPr="00714F69">
          <w:rPr>
            <w:rStyle w:val="Hyperlink"/>
            <w:rFonts w:cstheme="minorHAnsi"/>
            <w:szCs w:val="22"/>
          </w:rPr>
          <w:t>A/RES/71/243</w:t>
        </w:r>
      </w:hyperlink>
      <w:proofErr w:type="gramStart"/>
      <w:r w:rsidRPr="00714F69">
        <w:rPr>
          <w:rFonts w:cstheme="minorHAnsi"/>
          <w:szCs w:val="22"/>
        </w:rPr>
        <w:t>)</w:t>
      </w:r>
      <w:r w:rsidRPr="00714F69">
        <w:rPr>
          <w:rFonts w:hint="cs"/>
          <w:rtl/>
        </w:rPr>
        <w:t>،</w:t>
      </w:r>
      <w:proofErr w:type="gramEnd"/>
      <w:r w:rsidRPr="00714F69">
        <w:rPr>
          <w:rFonts w:hint="cs"/>
          <w:rtl/>
        </w:rPr>
        <w:t xml:space="preserve"> وذلك </w:t>
      </w:r>
      <w:r w:rsidRPr="00714F69">
        <w:rPr>
          <w:rFonts w:hint="cs"/>
          <w:i/>
          <w:iCs/>
          <w:rtl/>
        </w:rPr>
        <w:t>ضمن عدة أمور</w:t>
      </w:r>
      <w:r w:rsidRPr="00714F69">
        <w:rPr>
          <w:rFonts w:hint="cs"/>
          <w:rtl/>
        </w:rPr>
        <w:t>.</w:t>
      </w:r>
    </w:p>
    <w:p w:rsidR="00431FCE" w:rsidRPr="00714F69" w:rsidRDefault="00431FCE" w:rsidP="00E255BD">
      <w:pPr>
        <w:rPr>
          <w:sz w:val="30"/>
          <w:lang w:bidi="ar-EG"/>
        </w:rPr>
      </w:pPr>
      <w:r w:rsidRPr="00714F69">
        <w:rPr>
          <w:lang w:bidi="ar-EG"/>
        </w:rPr>
        <w:t>5</w:t>
      </w:r>
      <w:r w:rsidRPr="00714F69">
        <w:rPr>
          <w:rtl/>
          <w:lang w:bidi="ar-EG"/>
        </w:rPr>
        <w:tab/>
      </w:r>
      <w:r w:rsidRPr="00714F69">
        <w:rPr>
          <w:rFonts w:hint="cs"/>
          <w:rtl/>
          <w:lang w:bidi="ar-EG"/>
        </w:rPr>
        <w:t>و</w:t>
      </w:r>
      <w:r w:rsidRPr="00714F69">
        <w:rPr>
          <w:rFonts w:hint="cs"/>
          <w:rtl/>
          <w:lang w:bidi="ar-SY"/>
        </w:rPr>
        <w:t xml:space="preserve">في عام </w:t>
      </w:r>
      <w:r w:rsidRPr="00714F69">
        <w:rPr>
          <w:lang w:val="es-ES" w:bidi="ar-SY"/>
        </w:rPr>
        <w:t>2018</w:t>
      </w:r>
      <w:r w:rsidRPr="00714F69">
        <w:rPr>
          <w:rFonts w:hint="cs"/>
          <w:rtl/>
          <w:lang w:bidi="ar-EG"/>
        </w:rPr>
        <w:t xml:space="preserve">، أصدرت الجمعية العامة للأمم المتحدة </w:t>
      </w:r>
      <w:r w:rsidRPr="00714F69">
        <w:rPr>
          <w:szCs w:val="22"/>
        </w:rPr>
        <w:t>(UNGA)</w:t>
      </w:r>
      <w:r w:rsidRPr="00714F69">
        <w:rPr>
          <w:rFonts w:hint="cs"/>
          <w:rtl/>
        </w:rPr>
        <w:t xml:space="preserve"> </w:t>
      </w:r>
      <w:r w:rsidRPr="00714F69">
        <w:rPr>
          <w:rFonts w:hint="cs"/>
          <w:sz w:val="30"/>
          <w:rtl/>
        </w:rPr>
        <w:t xml:space="preserve">تكليفاً بإعادة تنظيم </w:t>
      </w:r>
      <w:r w:rsidRPr="00714F69">
        <w:rPr>
          <w:rFonts w:hint="cs"/>
          <w:sz w:val="30"/>
          <w:rtl/>
          <w:lang w:bidi="ar-EG"/>
        </w:rPr>
        <w:t>م</w:t>
      </w:r>
      <w:r w:rsidRPr="00714F69">
        <w:rPr>
          <w:rFonts w:hint="cs"/>
          <w:rtl/>
          <w:lang w:bidi="ar-EG"/>
        </w:rPr>
        <w:t xml:space="preserve">نظومة الأمم المتحدة الإنمائية وفصل نظام المنسِّق المقيم </w:t>
      </w:r>
      <w:r w:rsidRPr="00714F69">
        <w:rPr>
          <w:szCs w:val="22"/>
        </w:rPr>
        <w:t>(RC)</w:t>
      </w:r>
      <w:r w:rsidRPr="00714F69">
        <w:rPr>
          <w:rFonts w:hint="cs"/>
          <w:rtl/>
        </w:rPr>
        <w:t xml:space="preserve"> </w:t>
      </w:r>
      <w:r w:rsidRPr="00714F69">
        <w:rPr>
          <w:rFonts w:ascii="Traditional Arabic" w:hAnsi="Traditional Arabic"/>
          <w:sz w:val="30"/>
          <w:rtl/>
        </w:rPr>
        <w:t xml:space="preserve">عن الترتيبات القُطرية القائمة التي وضعتها الأمم المتحدة، مع التركيز خصوصاً على تحقيق أهداف التنمية المستدامة، ووافقت على ترتيبات جديدة </w:t>
      </w:r>
      <w:r w:rsidRPr="00714F69">
        <w:rPr>
          <w:rFonts w:ascii="Traditional Arabic" w:hAnsi="Traditional Arabic" w:hint="cs"/>
          <w:sz w:val="30"/>
          <w:rtl/>
        </w:rPr>
        <w:t>لتقاسم</w:t>
      </w:r>
      <w:r w:rsidRPr="00714F69">
        <w:rPr>
          <w:rFonts w:ascii="Traditional Arabic" w:hAnsi="Traditional Arabic"/>
          <w:sz w:val="30"/>
          <w:rtl/>
        </w:rPr>
        <w:t xml:space="preserve"> التكاليف</w:t>
      </w:r>
      <w:r w:rsidRPr="00714F69">
        <w:rPr>
          <w:rFonts w:hint="cs"/>
          <w:rtl/>
        </w:rPr>
        <w:t xml:space="preserve"> </w:t>
      </w:r>
      <w:r w:rsidRPr="00714F69">
        <w:rPr>
          <w:szCs w:val="22"/>
        </w:rPr>
        <w:t>(</w:t>
      </w:r>
      <w:hyperlink r:id="rId17" w:history="1">
        <w:r w:rsidRPr="00714F69">
          <w:rPr>
            <w:rStyle w:val="Hyperlink"/>
            <w:szCs w:val="22"/>
          </w:rPr>
          <w:t>A/RES/72/279</w:t>
        </w:r>
      </w:hyperlink>
      <w:r w:rsidRPr="00714F69">
        <w:rPr>
          <w:szCs w:val="22"/>
        </w:rPr>
        <w:t>)</w:t>
      </w:r>
      <w:r w:rsidRPr="00714F69">
        <w:rPr>
          <w:rFonts w:hint="cs"/>
          <w:rtl/>
        </w:rPr>
        <w:t>.</w:t>
      </w:r>
      <w:r w:rsidRPr="00714F69">
        <w:rPr>
          <w:rFonts w:hint="cs"/>
          <w:sz w:val="24"/>
          <w:szCs w:val="24"/>
          <w:rtl/>
        </w:rPr>
        <w:t xml:space="preserve"> </w:t>
      </w:r>
      <w:r w:rsidRPr="00714F69">
        <w:rPr>
          <w:rFonts w:hint="cs"/>
          <w:sz w:val="30"/>
          <w:rtl/>
        </w:rPr>
        <w:t xml:space="preserve">ومن الواضح أن الدول الأعضاء تأخذ هذه المبادرة على محمل الجد للغاية، وقد اعتمدتها كل من مجموعة </w:t>
      </w:r>
      <w:r w:rsidRPr="00714F69">
        <w:rPr>
          <w:rFonts w:hint="cs"/>
          <w:sz w:val="30"/>
          <w:rtl/>
          <w:lang w:bidi="ar-EG"/>
        </w:rPr>
        <w:t xml:space="preserve">السبعة والسبعين ومجموعة بلدان لجنة المساعدة الإنمائية التابعة لمنظمة التعاون والتنمية في الميدان الاقتصادي </w:t>
      </w:r>
      <w:r w:rsidRPr="00714F69">
        <w:rPr>
          <w:szCs w:val="22"/>
          <w:lang w:val="es-ES" w:bidi="ar-EG"/>
        </w:rPr>
        <w:t>(OECD</w:t>
      </w:r>
      <w:r w:rsidR="00E255BD">
        <w:rPr>
          <w:szCs w:val="22"/>
          <w:lang w:val="es-ES" w:bidi="ar-EG"/>
        </w:rPr>
        <w:t> </w:t>
      </w:r>
      <w:r w:rsidRPr="00714F69">
        <w:rPr>
          <w:szCs w:val="22"/>
          <w:lang w:val="es-ES" w:bidi="ar-EG"/>
        </w:rPr>
        <w:t>DAC)</w:t>
      </w:r>
      <w:r w:rsidRPr="00714F69">
        <w:rPr>
          <w:rFonts w:hint="cs"/>
          <w:sz w:val="30"/>
          <w:rtl/>
          <w:lang w:bidi="ar-EG"/>
        </w:rPr>
        <w:t>.</w:t>
      </w:r>
    </w:p>
    <w:p w:rsidR="00431FCE" w:rsidRPr="00714F69" w:rsidRDefault="00431FCE" w:rsidP="00431FCE">
      <w:pPr>
        <w:rPr>
          <w:rtl/>
          <w:lang w:bidi="ar-EG"/>
        </w:rPr>
      </w:pPr>
      <w:r w:rsidRPr="00714F69">
        <w:rPr>
          <w:lang w:bidi="ar-EG"/>
        </w:rPr>
        <w:t>6</w:t>
      </w:r>
      <w:r w:rsidRPr="00714F69">
        <w:rPr>
          <w:rtl/>
          <w:lang w:bidi="ar-EG"/>
        </w:rPr>
        <w:tab/>
      </w:r>
      <w:r w:rsidRPr="00714F69">
        <w:rPr>
          <w:rFonts w:hint="cs"/>
          <w:rtl/>
          <w:lang w:bidi="ar-EG"/>
        </w:rPr>
        <w:t>وفي إطار المبادرة الحالية لتعزيز الحضور الإقليمي للاتحاد، نوقش باستفاضة أثناء مؤتمر المندوبين المفوضين لعام</w:t>
      </w:r>
      <w:r w:rsidRPr="00714F69">
        <w:rPr>
          <w:rFonts w:hint="eastAsia"/>
          <w:rtl/>
          <w:lang w:bidi="ar-EG"/>
        </w:rPr>
        <w:t> </w:t>
      </w:r>
      <w:r w:rsidRPr="00714F69">
        <w:rPr>
          <w:lang w:val="es-ES" w:bidi="ar-EG"/>
        </w:rPr>
        <w:t>2018</w:t>
      </w:r>
      <w:r w:rsidRPr="00714F69">
        <w:rPr>
          <w:rFonts w:hint="cs"/>
          <w:rtl/>
          <w:lang w:bidi="ar-EG"/>
        </w:rPr>
        <w:t xml:space="preserve"> تأثير قراري الجمعية العامة للأمم المتحدة المذكورين على الاتحاد. </w:t>
      </w:r>
      <w:r w:rsidRPr="000B398B">
        <w:rPr>
          <w:rFonts w:hint="cs"/>
          <w:i/>
          <w:iCs/>
          <w:rtl/>
          <w:lang w:bidi="ar-EG"/>
        </w:rPr>
        <w:t>فكلّف</w:t>
      </w:r>
      <w:r w:rsidRPr="00714F69">
        <w:rPr>
          <w:rFonts w:hint="cs"/>
          <w:rtl/>
          <w:lang w:bidi="ar-EG"/>
        </w:rPr>
        <w:t xml:space="preserve"> القرار </w:t>
      </w:r>
      <w:r w:rsidRPr="00714F69">
        <w:rPr>
          <w:lang w:val="es-ES" w:bidi="ar-SY"/>
        </w:rPr>
        <w:t>25</w:t>
      </w:r>
      <w:r w:rsidRPr="00714F69">
        <w:rPr>
          <w:rFonts w:hint="cs"/>
          <w:rtl/>
          <w:lang w:bidi="ar-EG"/>
        </w:rPr>
        <w:t xml:space="preserve"> (المراجَع في دبي، </w:t>
      </w:r>
      <w:r w:rsidRPr="00714F69">
        <w:rPr>
          <w:lang w:val="es-ES" w:bidi="ar-EG"/>
        </w:rPr>
        <w:t>2018</w:t>
      </w:r>
      <w:r w:rsidRPr="00714F69">
        <w:rPr>
          <w:rFonts w:hint="cs"/>
          <w:rtl/>
          <w:lang w:bidi="ar-EG"/>
        </w:rPr>
        <w:t xml:space="preserve">) الأمين العام، </w:t>
      </w:r>
      <w:r w:rsidRPr="00714F69">
        <w:rPr>
          <w:rFonts w:hint="cs"/>
          <w:i/>
          <w:iCs/>
          <w:rtl/>
          <w:lang w:bidi="ar-EG"/>
        </w:rPr>
        <w:t>ضمن عدة</w:t>
      </w:r>
      <w:r w:rsidRPr="00714F69">
        <w:rPr>
          <w:rFonts w:hint="eastAsia"/>
          <w:i/>
          <w:iCs/>
          <w:rtl/>
          <w:lang w:bidi="ar-EG"/>
        </w:rPr>
        <w:t> </w:t>
      </w:r>
      <w:r w:rsidRPr="00714F69">
        <w:rPr>
          <w:rFonts w:hint="cs"/>
          <w:i/>
          <w:iCs/>
          <w:rtl/>
          <w:lang w:bidi="ar-EG"/>
        </w:rPr>
        <w:t>أمور</w:t>
      </w:r>
      <w:r w:rsidRPr="00714F69">
        <w:rPr>
          <w:rFonts w:hint="cs"/>
          <w:rtl/>
          <w:lang w:bidi="ar-EG"/>
        </w:rPr>
        <w:t xml:space="preserve">، بمواصلة العمل مع الأمم المتحدة ومنظومة الأمم المتحدة الإنمائية </w:t>
      </w:r>
      <w:r w:rsidRPr="00714F69">
        <w:rPr>
          <w:lang w:val="es-ES" w:bidi="ar-EG"/>
        </w:rPr>
        <w:t>(UNDS)</w:t>
      </w:r>
      <w:r w:rsidRPr="00714F69">
        <w:rPr>
          <w:rFonts w:hint="cs"/>
          <w:rtl/>
          <w:lang w:bidi="ar-EG"/>
        </w:rPr>
        <w:t xml:space="preserve"> والدول الأعضاء من أجل دعم تنفيذ قراري الجمعية العامة للأمم</w:t>
      </w:r>
      <w:r w:rsidRPr="00714F69">
        <w:rPr>
          <w:rFonts w:hint="eastAsia"/>
          <w:rtl/>
          <w:lang w:bidi="ar-EG"/>
        </w:rPr>
        <w:t> </w:t>
      </w:r>
      <w:r w:rsidRPr="00714F69">
        <w:rPr>
          <w:rFonts w:hint="cs"/>
          <w:rtl/>
          <w:lang w:bidi="ar-EG"/>
        </w:rPr>
        <w:t xml:space="preserve">المتحدة </w:t>
      </w:r>
      <w:hyperlink r:id="rId18" w:history="1">
        <w:r w:rsidRPr="00714F69">
          <w:rPr>
            <w:rStyle w:val="Hyperlink"/>
            <w:lang w:bidi="ar-SY"/>
          </w:rPr>
          <w:t>71</w:t>
        </w:r>
        <w:r w:rsidRPr="00714F69">
          <w:rPr>
            <w:rStyle w:val="Hyperlink"/>
            <w:lang w:val="en-GB" w:bidi="ar-SY"/>
          </w:rPr>
          <w:t>/</w:t>
        </w:r>
        <w:r w:rsidRPr="00714F69">
          <w:rPr>
            <w:rStyle w:val="Hyperlink"/>
            <w:lang w:bidi="ar-SY"/>
          </w:rPr>
          <w:t>243</w:t>
        </w:r>
      </w:hyperlink>
      <w:r w:rsidRPr="00714F69">
        <w:rPr>
          <w:rFonts w:hint="cs"/>
          <w:rtl/>
          <w:lang w:bidi="ar-EG"/>
        </w:rPr>
        <w:t xml:space="preserve"> و</w:t>
      </w:r>
      <w:hyperlink r:id="rId19" w:history="1">
        <w:r w:rsidRPr="00714F69">
          <w:rPr>
            <w:rStyle w:val="Hyperlink"/>
            <w:lang w:bidi="ar-SY"/>
          </w:rPr>
          <w:t>72</w:t>
        </w:r>
        <w:r w:rsidRPr="00714F69">
          <w:rPr>
            <w:rStyle w:val="Hyperlink"/>
            <w:lang w:val="en-GB" w:bidi="ar-SY"/>
          </w:rPr>
          <w:t>/</w:t>
        </w:r>
        <w:r w:rsidRPr="00714F69">
          <w:rPr>
            <w:rStyle w:val="Hyperlink"/>
            <w:lang w:bidi="ar-SY"/>
          </w:rPr>
          <w:t>279</w:t>
        </w:r>
      </w:hyperlink>
      <w:r w:rsidRPr="00714F69">
        <w:rPr>
          <w:rFonts w:hint="cs"/>
          <w:rtl/>
          <w:lang w:bidi="ar-EG"/>
        </w:rPr>
        <w:t xml:space="preserve"> (البند </w:t>
      </w:r>
      <w:r w:rsidRPr="00714F69">
        <w:rPr>
          <w:lang w:val="es-ES" w:bidi="ar-EG"/>
        </w:rPr>
        <w:t>6</w:t>
      </w:r>
      <w:r w:rsidRPr="00714F69">
        <w:rPr>
          <w:rFonts w:hint="cs"/>
          <w:rtl/>
          <w:lang w:bidi="ar-EG"/>
        </w:rPr>
        <w:t xml:space="preserve">) دعماً كاملاً (انظر الوثيقة </w:t>
      </w:r>
      <w:r w:rsidRPr="00714F69">
        <w:rPr>
          <w:rFonts w:cstheme="minorHAnsi"/>
          <w:szCs w:val="22"/>
        </w:rPr>
        <w:t>C19/INF/4</w:t>
      </w:r>
      <w:r w:rsidRPr="00714F69">
        <w:rPr>
          <w:rFonts w:hint="cs"/>
          <w:rtl/>
          <w:lang w:bidi="ar-EG"/>
        </w:rPr>
        <w:t>).</w:t>
      </w:r>
    </w:p>
    <w:p w:rsidR="00431FCE" w:rsidRPr="00714F69" w:rsidRDefault="00431FCE" w:rsidP="00431FCE">
      <w:pPr>
        <w:pStyle w:val="Headingb"/>
        <w:rPr>
          <w:rtl/>
          <w:lang w:bidi="ar-EG"/>
        </w:rPr>
      </w:pPr>
      <w:r w:rsidRPr="00714F69">
        <w:rPr>
          <w:rFonts w:hint="cs"/>
          <w:rtl/>
          <w:lang w:bidi="ar-EG"/>
        </w:rPr>
        <w:lastRenderedPageBreak/>
        <w:t>كيف يؤثر قرارا الجمعية العامة للأمم المتحدة على الاتحاد؟</w:t>
      </w:r>
    </w:p>
    <w:p w:rsidR="00431FCE" w:rsidRPr="00714F69" w:rsidRDefault="00431FCE" w:rsidP="00431FCE">
      <w:pPr>
        <w:rPr>
          <w:lang w:bidi="ar-EG"/>
        </w:rPr>
      </w:pPr>
      <w:r w:rsidRPr="00714F69">
        <w:rPr>
          <w:lang w:bidi="ar-EG"/>
        </w:rPr>
        <w:t>7</w:t>
      </w:r>
      <w:r w:rsidRPr="00714F69">
        <w:rPr>
          <w:lang w:bidi="ar-EG"/>
        </w:rPr>
        <w:tab/>
      </w:r>
      <w:r w:rsidRPr="00714F69">
        <w:rPr>
          <w:rFonts w:hint="cs"/>
          <w:rtl/>
          <w:lang w:bidi="ar-EG"/>
        </w:rPr>
        <w:t>تسهم جميع وكالات الأمم المتحدة حالياً في تمويل نظام المنسقين المقيمين. وقد أجاز مجلس الاتحاد في عام</w:t>
      </w:r>
      <w:r w:rsidRPr="00714F69">
        <w:rPr>
          <w:rFonts w:hint="eastAsia"/>
          <w:rtl/>
          <w:lang w:bidi="ar-EG"/>
        </w:rPr>
        <w:t> </w:t>
      </w:r>
      <w:r w:rsidRPr="00714F69">
        <w:rPr>
          <w:lang w:val="es-ES" w:bidi="ar-EG"/>
        </w:rPr>
        <w:t>2015</w:t>
      </w:r>
      <w:r w:rsidRPr="00714F69">
        <w:rPr>
          <w:rFonts w:hint="cs"/>
          <w:rtl/>
          <w:lang w:val="es-ES" w:bidi="ar-EG"/>
        </w:rPr>
        <w:t xml:space="preserve"> </w:t>
      </w:r>
      <w:r w:rsidRPr="00714F69">
        <w:rPr>
          <w:rFonts w:hint="cs"/>
          <w:rtl/>
          <w:lang w:bidi="ar-EG"/>
        </w:rPr>
        <w:t xml:space="preserve">للأمين العام ممارسة المرونة اللازمة فيما يتعلق بمساهمة الاتحاد في دعم هذا النظام، وأجاز استخدام وفورات نهاية العام لدفع هذه المساهمة السنوية البالغة </w:t>
      </w:r>
      <w:r w:rsidRPr="00714F69">
        <w:rPr>
          <w:lang w:val="es-ES" w:bidi="ar-EG"/>
        </w:rPr>
        <w:t>100 000</w:t>
      </w:r>
      <w:r w:rsidRPr="00714F69">
        <w:rPr>
          <w:rFonts w:hint="cs"/>
          <w:rtl/>
          <w:lang w:val="es-ES" w:bidi="ar-EG"/>
        </w:rPr>
        <w:t xml:space="preserve"> دولار أمريكي (انظر الوثيقة </w:t>
      </w:r>
      <w:hyperlink r:id="rId20" w:history="1">
        <w:r w:rsidRPr="00714F69">
          <w:rPr>
            <w:rStyle w:val="Hyperlink"/>
            <w:rFonts w:cstheme="minorHAnsi"/>
            <w:szCs w:val="24"/>
          </w:rPr>
          <w:t>C15/105(Rev.1</w:t>
        </w:r>
      </w:hyperlink>
      <w:r w:rsidRPr="00714F69">
        <w:rPr>
          <w:rStyle w:val="Hyperlink"/>
          <w:rFonts w:cstheme="minorHAnsi"/>
          <w:szCs w:val="24"/>
          <w:lang w:val="es-ES"/>
        </w:rPr>
        <w:t>)</w:t>
      </w:r>
      <w:r w:rsidRPr="00714F69">
        <w:rPr>
          <w:rFonts w:cstheme="minorHAnsi"/>
          <w:szCs w:val="24"/>
        </w:rPr>
        <w:t>)</w:t>
      </w:r>
      <w:r w:rsidRPr="00714F69">
        <w:rPr>
          <w:rFonts w:hint="cs"/>
          <w:rtl/>
          <w:lang w:val="es-ES" w:bidi="ar-EG"/>
        </w:rPr>
        <w:t xml:space="preserve">، الفقرة </w:t>
      </w:r>
      <w:r w:rsidRPr="00714F69">
        <w:rPr>
          <w:lang w:val="es-ES" w:bidi="ar-EG"/>
        </w:rPr>
        <w:t>45</w:t>
      </w:r>
      <w:r w:rsidRPr="00714F69">
        <w:rPr>
          <w:rFonts w:hint="cs"/>
          <w:rtl/>
          <w:lang w:val="es-ES" w:bidi="ar-EG"/>
        </w:rPr>
        <w:t>).</w:t>
      </w:r>
      <w:bookmarkStart w:id="1" w:name="_GoBack"/>
      <w:bookmarkEnd w:id="1"/>
    </w:p>
    <w:p w:rsidR="00431FCE" w:rsidRPr="002816B0" w:rsidRDefault="00431FCE" w:rsidP="002816B0">
      <w:pPr>
        <w:keepNext/>
        <w:keepLines/>
        <w:rPr>
          <w:rtl/>
          <w:lang w:bidi="ar-EG"/>
        </w:rPr>
      </w:pPr>
      <w:r w:rsidRPr="002816B0">
        <w:rPr>
          <w:lang w:bidi="ar-EG"/>
        </w:rPr>
        <w:t>8</w:t>
      </w:r>
      <w:r w:rsidRPr="002816B0">
        <w:rPr>
          <w:rtl/>
          <w:lang w:bidi="ar-EG"/>
        </w:rPr>
        <w:tab/>
      </w:r>
      <w:r w:rsidRPr="002816B0">
        <w:rPr>
          <w:rFonts w:hint="cs"/>
          <w:rtl/>
          <w:lang w:bidi="ar-EG"/>
        </w:rPr>
        <w:t xml:space="preserve">ولتمويل الهيكل الجديد لنظام المنسقين المقيمين دعماً لتحقيق أهداف التنمية المستدامة، ستبلغ حصة الاتحاد من مجموع المساهمات المقدمة لهذا الغرض على نطاق منظومة الأمم المتحدة ضعف ما كانت عليه لتبلغ </w:t>
      </w:r>
      <w:r w:rsidRPr="002816B0">
        <w:rPr>
          <w:lang w:val="es-ES" w:bidi="ar-EG"/>
        </w:rPr>
        <w:t>200 000</w:t>
      </w:r>
      <w:r w:rsidRPr="002816B0">
        <w:rPr>
          <w:rFonts w:hint="cs"/>
          <w:rtl/>
          <w:lang w:val="es-ES" w:bidi="ar-EG"/>
        </w:rPr>
        <w:t xml:space="preserve"> دولار أمريكي</w:t>
      </w:r>
      <w:r w:rsidRPr="002816B0">
        <w:rPr>
          <w:rFonts w:hint="cs"/>
          <w:rtl/>
          <w:lang w:bidi="ar-EG"/>
        </w:rPr>
        <w:t xml:space="preserve"> في</w:t>
      </w:r>
      <w:r w:rsidRPr="002816B0">
        <w:rPr>
          <w:rFonts w:hint="eastAsia"/>
          <w:rtl/>
          <w:lang w:bidi="ar-EG"/>
        </w:rPr>
        <w:t> </w:t>
      </w:r>
      <w:r w:rsidRPr="002816B0">
        <w:rPr>
          <w:rFonts w:hint="cs"/>
          <w:rtl/>
          <w:lang w:bidi="ar-EG"/>
        </w:rPr>
        <w:t>عام</w:t>
      </w:r>
      <w:r w:rsidRPr="002816B0">
        <w:rPr>
          <w:rFonts w:hint="eastAsia"/>
          <w:rtl/>
          <w:lang w:bidi="ar-EG"/>
        </w:rPr>
        <w:t> </w:t>
      </w:r>
      <w:r w:rsidRPr="002816B0">
        <w:rPr>
          <w:lang w:val="es-ES" w:bidi="ar-EG"/>
        </w:rPr>
        <w:t>2019</w:t>
      </w:r>
      <w:r w:rsidRPr="002816B0">
        <w:rPr>
          <w:rFonts w:hint="cs"/>
          <w:rtl/>
          <w:lang w:bidi="ar-EG"/>
        </w:rPr>
        <w:t>. إضافةً إلى ذلك، فقد وافقت الدول الأعضاء في الأمم المتحدة عن طريق الجمعية العامة على دفع رسم إضافي بنسبة</w:t>
      </w:r>
      <w:r w:rsidRPr="002816B0">
        <w:rPr>
          <w:rFonts w:hint="cs"/>
          <w:rtl/>
          <w:lang w:val="es-ES" w:bidi="ar-EG"/>
        </w:rPr>
        <w:t xml:space="preserve"> واحد </w:t>
      </w:r>
      <w:r w:rsidRPr="002816B0">
        <w:rPr>
          <w:rFonts w:hint="cs"/>
          <w:rtl/>
          <w:lang w:bidi="ar-EG"/>
        </w:rPr>
        <w:t>في</w:t>
      </w:r>
      <w:r w:rsidRPr="002816B0">
        <w:rPr>
          <w:rFonts w:hint="eastAsia"/>
          <w:rtl/>
          <w:lang w:bidi="ar-EG"/>
        </w:rPr>
        <w:t> </w:t>
      </w:r>
      <w:r w:rsidRPr="002816B0">
        <w:rPr>
          <w:rFonts w:hint="cs"/>
          <w:rtl/>
          <w:lang w:bidi="ar-EG"/>
        </w:rPr>
        <w:t>المائة على</w:t>
      </w:r>
      <w:r w:rsidRPr="002816B0">
        <w:rPr>
          <w:rFonts w:hint="cs"/>
          <w:rtl/>
        </w:rPr>
        <w:t xml:space="preserve"> </w:t>
      </w:r>
      <w:r w:rsidRPr="002816B0">
        <w:rPr>
          <w:rFonts w:hint="cs"/>
          <w:rtl/>
          <w:lang w:bidi="ar-EG"/>
        </w:rPr>
        <w:t>المساهمات غير</w:t>
      </w:r>
      <w:r w:rsidRPr="002816B0">
        <w:rPr>
          <w:rFonts w:hint="eastAsia"/>
          <w:rtl/>
          <w:lang w:bidi="ar-EG"/>
        </w:rPr>
        <w:t> </w:t>
      </w:r>
      <w:r w:rsidRPr="002816B0">
        <w:rPr>
          <w:rFonts w:hint="cs"/>
          <w:rtl/>
          <w:lang w:bidi="ar-EG"/>
        </w:rPr>
        <w:t>الأساسية المخصصة لأغراض بعينها بشكل صارم لتمويل هذه المبادرة الجديدة (</w:t>
      </w:r>
      <w:r w:rsidRPr="002816B0">
        <w:rPr>
          <w:rFonts w:cstheme="minorHAnsi"/>
          <w:szCs w:val="24"/>
        </w:rPr>
        <w:t>A/RES/72/279</w:t>
      </w:r>
      <w:r w:rsidRPr="002816B0">
        <w:rPr>
          <w:rFonts w:hint="cs"/>
          <w:rtl/>
          <w:lang w:bidi="ar-EG"/>
        </w:rPr>
        <w:t xml:space="preserve">، </w:t>
      </w:r>
      <w:r w:rsidRPr="002816B0">
        <w:rPr>
          <w:rFonts w:hint="cs"/>
          <w:rtl/>
          <w:lang w:val="es-ES" w:bidi="ar-EG"/>
        </w:rPr>
        <w:t>الفقرة</w:t>
      </w:r>
      <w:r w:rsidRPr="002816B0">
        <w:rPr>
          <w:rFonts w:hint="eastAsia"/>
          <w:rtl/>
          <w:lang w:bidi="ar-EG"/>
        </w:rPr>
        <w:t> </w:t>
      </w:r>
      <w:r w:rsidRPr="002816B0">
        <w:rPr>
          <w:rFonts w:hint="cs"/>
          <w:rtl/>
          <w:lang w:bidi="ar-EG"/>
        </w:rPr>
        <w:t>الفرعية</w:t>
      </w:r>
      <w:r w:rsidRPr="002816B0">
        <w:rPr>
          <w:rFonts w:hint="eastAsia"/>
          <w:rtl/>
          <w:lang w:bidi="ar-EG"/>
        </w:rPr>
        <w:t> </w:t>
      </w:r>
      <w:r w:rsidRPr="002816B0">
        <w:rPr>
          <w:rFonts w:hint="cs"/>
          <w:rtl/>
          <w:lang w:bidi="ar-EG"/>
        </w:rPr>
        <w:t>(أ) من الفقرة</w:t>
      </w:r>
      <w:r w:rsidRPr="002816B0">
        <w:rPr>
          <w:rFonts w:hint="eastAsia"/>
          <w:rtl/>
          <w:lang w:bidi="ar-EG"/>
        </w:rPr>
        <w:t> </w:t>
      </w:r>
      <w:r w:rsidRPr="002816B0">
        <w:rPr>
          <w:lang w:val="es-ES" w:bidi="ar-EG"/>
        </w:rPr>
        <w:t>10</w:t>
      </w:r>
      <w:r w:rsidRPr="002816B0">
        <w:rPr>
          <w:rFonts w:hint="cs"/>
          <w:rtl/>
          <w:lang w:bidi="ar-EG"/>
        </w:rPr>
        <w:t>).</w:t>
      </w:r>
    </w:p>
    <w:p w:rsidR="00431FCE" w:rsidRPr="00714F69" w:rsidRDefault="00431FCE" w:rsidP="00EC3704">
      <w:pPr>
        <w:rPr>
          <w:rtl/>
          <w:lang w:bidi="ar-EG"/>
        </w:rPr>
      </w:pPr>
      <w:r w:rsidRPr="00714F69">
        <w:rPr>
          <w:lang w:bidi="ar-EG"/>
        </w:rPr>
        <w:t>9</w:t>
      </w:r>
      <w:r w:rsidRPr="00714F69">
        <w:rPr>
          <w:rtl/>
          <w:lang w:bidi="ar-EG"/>
        </w:rPr>
        <w:tab/>
      </w:r>
      <w:r w:rsidRPr="00714F69">
        <w:rPr>
          <w:rFonts w:hint="cs"/>
          <w:rtl/>
          <w:lang w:bidi="ar-EG"/>
        </w:rPr>
        <w:t xml:space="preserve">ومن المهم الإشارة إلى أن الدول الأعضاء وافقت نصاً على تحميل الجهات المانحة دفع نسبة الواحد في المائة هذه </w:t>
      </w:r>
      <w:r w:rsidRPr="00714F69">
        <w:rPr>
          <w:rFonts w:hint="cs"/>
          <w:b/>
          <w:bCs/>
          <w:rtl/>
          <w:lang w:bidi="ar-EG"/>
        </w:rPr>
        <w:t>وعدم</w:t>
      </w:r>
      <w:r w:rsidRPr="00714F69">
        <w:rPr>
          <w:rFonts w:hint="eastAsia"/>
          <w:rtl/>
          <w:lang w:bidi="ar-EG"/>
        </w:rPr>
        <w:t> </w:t>
      </w:r>
      <w:r w:rsidRPr="00714F69">
        <w:rPr>
          <w:rFonts w:hint="cs"/>
          <w:rtl/>
          <w:lang w:bidi="ar-EG"/>
        </w:rPr>
        <w:t>استقطاعها من الموارد المتاحة الخاصة بالمشاريع/البرامج. وللعلم، ستمثل نسبة</w:t>
      </w:r>
      <w:r w:rsidRPr="00714F69">
        <w:rPr>
          <w:rFonts w:hint="cs"/>
          <w:rtl/>
          <w:lang w:val="es-ES" w:bidi="ar-EG"/>
        </w:rPr>
        <w:t xml:space="preserve"> الواحد</w:t>
      </w:r>
      <w:r w:rsidRPr="00714F69">
        <w:rPr>
          <w:rFonts w:hint="cs"/>
          <w:rtl/>
          <w:lang w:bidi="ar-EG"/>
        </w:rPr>
        <w:t xml:space="preserve"> في المائة المطبَّقة على الاتحاد، بمستويات التمويل الحالية، ما لا يتجاوز </w:t>
      </w:r>
      <w:r w:rsidRPr="00714F69">
        <w:rPr>
          <w:lang w:bidi="ar-EG"/>
        </w:rPr>
        <w:t>40</w:t>
      </w:r>
      <w:r w:rsidR="00EC3704">
        <w:rPr>
          <w:lang w:bidi="ar-EG"/>
        </w:rPr>
        <w:t> </w:t>
      </w:r>
      <w:r w:rsidRPr="00714F69">
        <w:rPr>
          <w:lang w:bidi="ar-EG"/>
        </w:rPr>
        <w:t>000-30</w:t>
      </w:r>
      <w:r w:rsidR="00EC3704">
        <w:rPr>
          <w:lang w:bidi="ar-EG"/>
        </w:rPr>
        <w:t> </w:t>
      </w:r>
      <w:r w:rsidRPr="00714F69">
        <w:rPr>
          <w:lang w:bidi="ar-EG"/>
        </w:rPr>
        <w:t>000</w:t>
      </w:r>
      <w:r w:rsidRPr="00714F69">
        <w:rPr>
          <w:rFonts w:hint="cs"/>
          <w:rtl/>
          <w:lang w:bidi="ar-EG"/>
        </w:rPr>
        <w:t xml:space="preserve"> دولار أمريكي سنوياً.</w:t>
      </w:r>
    </w:p>
    <w:p w:rsidR="00431FCE" w:rsidRPr="00714F69" w:rsidRDefault="00431FCE" w:rsidP="00431FCE">
      <w:pPr>
        <w:rPr>
          <w:b/>
          <w:bCs/>
          <w:rtl/>
          <w:lang w:bidi="ar-EG"/>
        </w:rPr>
      </w:pPr>
      <w:r w:rsidRPr="00714F69">
        <w:rPr>
          <w:lang w:bidi="ar-EG"/>
        </w:rPr>
        <w:t>10</w:t>
      </w:r>
      <w:r w:rsidRPr="00714F69">
        <w:rPr>
          <w:rtl/>
          <w:lang w:bidi="ar-EG"/>
        </w:rPr>
        <w:tab/>
      </w:r>
      <w:r w:rsidRPr="00714F69">
        <w:rPr>
          <w:rFonts w:hint="cs"/>
          <w:b/>
          <w:bCs/>
          <w:rtl/>
          <w:lang w:bidi="ar-EG"/>
        </w:rPr>
        <w:t xml:space="preserve">ما النتائج المتوقعة من المشاركة في مجموعة الأمم المتحدة للتنمية المستدامة </w:t>
      </w:r>
      <w:r w:rsidRPr="00714F69">
        <w:rPr>
          <w:b/>
          <w:bCs/>
          <w:lang w:bidi="ar-EG"/>
        </w:rPr>
        <w:t>(UNSDG</w:t>
      </w:r>
      <w:proofErr w:type="gramStart"/>
      <w:r w:rsidRPr="00714F69">
        <w:rPr>
          <w:b/>
          <w:bCs/>
          <w:lang w:bidi="ar-EG"/>
        </w:rPr>
        <w:t>)</w:t>
      </w:r>
      <w:r w:rsidRPr="00714F69">
        <w:rPr>
          <w:rFonts w:hint="cs"/>
          <w:b/>
          <w:bCs/>
          <w:rtl/>
          <w:lang w:bidi="ar-EG"/>
        </w:rPr>
        <w:t>؟</w:t>
      </w:r>
      <w:proofErr w:type="gramEnd"/>
    </w:p>
    <w:p w:rsidR="00431FCE" w:rsidRPr="00714F69" w:rsidRDefault="00431FCE" w:rsidP="00431FCE">
      <w:pPr>
        <w:pStyle w:val="enumlev1"/>
        <w:tabs>
          <w:tab w:val="clear" w:pos="794"/>
          <w:tab w:val="left" w:pos="850"/>
        </w:tabs>
        <w:rPr>
          <w:rtl/>
          <w:lang w:bidi="ar-EG"/>
        </w:rPr>
      </w:pPr>
      <w:r w:rsidRPr="00714F69">
        <w:rPr>
          <w:rFonts w:hint="cs"/>
          <w:rtl/>
        </w:rPr>
        <w:t xml:space="preserve"> أ )</w:t>
      </w:r>
      <w:r w:rsidRPr="00714F69">
        <w:rPr>
          <w:rFonts w:hint="cs"/>
          <w:rtl/>
        </w:rPr>
        <w:tab/>
        <w:t>تكنولوجيا المعلومات والاتصالات عامل تمكيني شامل في تحقيق كل هدف من أهداف التنمية المستدامة</w:t>
      </w:r>
    </w:p>
    <w:p w:rsidR="00431FCE" w:rsidRPr="00714F69" w:rsidRDefault="00431FCE" w:rsidP="00431FCE">
      <w:pPr>
        <w:rPr>
          <w:rtl/>
          <w:lang w:bidi="ar-EG"/>
        </w:rPr>
      </w:pPr>
      <w:r w:rsidRPr="00714F69">
        <w:rPr>
          <w:rFonts w:hint="cs"/>
          <w:rtl/>
          <w:lang w:bidi="ar-EG"/>
        </w:rPr>
        <w:t>يشكل الاتحاد الدولي للاتصالات الوكالة الخبيرة المعترف بها في مجالات إدارة الطيف، والوساطة في وضع المعايير، وسد الفجوة الرقمية. وبمشاركته في النظام الجديد، سيواصل الإسهام بخبرته التقنية ليضمن تقدم توصيلية "الميل الأخير" بكفاءة وتكلفة ميسورة.</w:t>
      </w:r>
    </w:p>
    <w:p w:rsidR="00431FCE" w:rsidRPr="00714F69" w:rsidRDefault="00431FCE" w:rsidP="00431FCE">
      <w:pPr>
        <w:pStyle w:val="enumlev1"/>
        <w:tabs>
          <w:tab w:val="clear" w:pos="794"/>
          <w:tab w:val="left" w:pos="850"/>
        </w:tabs>
        <w:rPr>
          <w:lang w:bidi="ar-EG"/>
        </w:rPr>
      </w:pPr>
      <w:r w:rsidRPr="00714F69">
        <w:rPr>
          <w:rFonts w:hint="cs"/>
          <w:rtl/>
        </w:rPr>
        <w:t>ب)</w:t>
      </w:r>
      <w:r w:rsidRPr="00714F69">
        <w:rPr>
          <w:rFonts w:hint="cs"/>
          <w:rtl/>
        </w:rPr>
        <w:tab/>
        <w:t>تنشيط الحضور الإقليمي للاتحاد</w:t>
      </w:r>
    </w:p>
    <w:p w:rsidR="00431FCE" w:rsidRPr="00714F69" w:rsidRDefault="00431FCE" w:rsidP="00431FCE">
      <w:pPr>
        <w:rPr>
          <w:rtl/>
          <w:lang w:bidi="ar-EG"/>
        </w:rPr>
      </w:pPr>
      <w:r w:rsidRPr="00714F69">
        <w:rPr>
          <w:rFonts w:hint="cs"/>
          <w:rtl/>
          <w:lang w:bidi="ar-EG"/>
        </w:rPr>
        <w:t>ستعزز مشاركة الاتحاد في النظام الجديد حضوره الإقليمي بضمان استشارته في الأنشطة المتصلة ب</w:t>
      </w:r>
      <w:r w:rsidRPr="00714F69">
        <w:rPr>
          <w:rFonts w:hint="cs"/>
          <w:rtl/>
          <w:lang w:val="es-ES" w:bidi="ar-EG"/>
        </w:rPr>
        <w:t>تكنولوجيا المعلومات والاتصالات. كما ستساعد هذه المشاركة مكتب تنمية الاتصالات في تحديد فرص إقامة شراكات وتنفيذ مبادرات برنامجية (وتقديم الدعم المالي) للاضطلاع بأنشطة تستهدف الفئات المحددة التي تهم الدول الأعضاء في الاتحاد.</w:t>
      </w:r>
    </w:p>
    <w:p w:rsidR="00431FCE" w:rsidRPr="00714F69" w:rsidRDefault="00431FCE" w:rsidP="00431FCE">
      <w:pPr>
        <w:pStyle w:val="enumlev1"/>
        <w:rPr>
          <w:rtl/>
        </w:rPr>
      </w:pPr>
      <w:r w:rsidRPr="00714F69">
        <w:rPr>
          <w:rFonts w:hint="cs"/>
          <w:rtl/>
        </w:rPr>
        <w:t>ج)</w:t>
      </w:r>
      <w:r w:rsidRPr="00714F69">
        <w:rPr>
          <w:rFonts w:hint="cs"/>
          <w:rtl/>
        </w:rPr>
        <w:tab/>
        <w:t>دعم زيادة التمويل</w:t>
      </w:r>
    </w:p>
    <w:p w:rsidR="00431FCE" w:rsidRPr="00714F69" w:rsidRDefault="00431FCE" w:rsidP="00A850C6">
      <w:pPr>
        <w:rPr>
          <w:rtl/>
          <w:lang w:bidi="ar-EG"/>
        </w:rPr>
      </w:pPr>
      <w:r w:rsidRPr="00714F69">
        <w:rPr>
          <w:rFonts w:hint="cs"/>
          <w:rtl/>
        </w:rPr>
        <w:t xml:space="preserve">تشمل الصيغة النهائية للمبادئ التوجيهية المتعلقة بتمويل النظام الجديد </w:t>
      </w:r>
      <w:r w:rsidRPr="00714F69">
        <w:rPr>
          <w:rFonts w:hint="cs"/>
          <w:rtl/>
          <w:lang w:bidi="ar-EG"/>
        </w:rPr>
        <w:t>إشارة محددة إلى الحاجة إلى زيادة التمويل اللازم للمنظومة الإنمائية. وإذا توافقت أنشطة الاتحاد مع أنشطة منظومة الأمم المتحدة الإنمائية، فسيكون الاتحاد في وضع أقوى يسمح له بتحفيز أصحاب المصلحة على زيادة</w:t>
      </w:r>
      <w:r w:rsidR="00CD1DC5" w:rsidRPr="00714F69">
        <w:rPr>
          <w:rFonts w:hint="cs"/>
          <w:rtl/>
          <w:lang w:bidi="ar-EG"/>
        </w:rPr>
        <w:t xml:space="preserve"> حصة </w:t>
      </w:r>
      <w:r w:rsidRPr="00714F69">
        <w:rPr>
          <w:rFonts w:hint="cs"/>
          <w:rtl/>
          <w:lang w:bidi="ar-EG"/>
        </w:rPr>
        <w:t>التمويل</w:t>
      </w:r>
      <w:r w:rsidR="00CD1DC5" w:rsidRPr="00714F69">
        <w:rPr>
          <w:rFonts w:hint="cs"/>
          <w:rtl/>
          <w:lang w:bidi="ar-EG"/>
        </w:rPr>
        <w:t xml:space="preserve"> الأساسي </w:t>
      </w:r>
      <w:r w:rsidR="00A850C6" w:rsidRPr="00714F69">
        <w:rPr>
          <w:rFonts w:hint="cs"/>
          <w:rtl/>
          <w:lang w:bidi="ar-EG"/>
        </w:rPr>
        <w:t>و</w:t>
      </w:r>
      <w:r w:rsidR="00CD1DC5" w:rsidRPr="00714F69">
        <w:rPr>
          <w:rFonts w:hint="cs"/>
          <w:rtl/>
          <w:lang w:bidi="ar-EG"/>
        </w:rPr>
        <w:t>التمويل غير الأساسي</w:t>
      </w:r>
      <w:r w:rsidR="00A850C6" w:rsidRPr="00714F69">
        <w:rPr>
          <w:rFonts w:hint="cs"/>
          <w:rtl/>
          <w:lang w:bidi="ar-EG"/>
        </w:rPr>
        <w:t xml:space="preserve"> ذي النوعية الجيدة</w:t>
      </w:r>
      <w:r w:rsidRPr="00714F69">
        <w:rPr>
          <w:rFonts w:hint="cs"/>
          <w:rtl/>
          <w:lang w:bidi="ar-EG"/>
        </w:rPr>
        <w:t>.</w:t>
      </w:r>
    </w:p>
    <w:p w:rsidR="00431FCE" w:rsidRPr="00714F69" w:rsidRDefault="00431FCE" w:rsidP="00431FCE">
      <w:pPr>
        <w:rPr>
          <w:lang w:val="es-ES" w:bidi="ar-EG"/>
        </w:rPr>
      </w:pPr>
      <w:r w:rsidRPr="00714F69">
        <w:rPr>
          <w:rFonts w:hint="cs"/>
          <w:rtl/>
          <w:lang w:bidi="ar-EG"/>
        </w:rPr>
        <w:t xml:space="preserve">ومن المعقول افتراض أن معظم أُطر الأمم المتحدة للمساعدة الإنمائية </w:t>
      </w:r>
      <w:r w:rsidRPr="00714F69">
        <w:rPr>
          <w:lang w:val="es-ES" w:bidi="ar-EG"/>
        </w:rPr>
        <w:t>(UNDAF)</w:t>
      </w:r>
      <w:r w:rsidRPr="00714F69">
        <w:rPr>
          <w:rFonts w:hint="cs"/>
          <w:rtl/>
          <w:lang w:bidi="ar-EG"/>
        </w:rPr>
        <w:t xml:space="preserve"> ستشمل في المستقبل عنصر تكنولوجيا المعلومات والاتصالات، الأمر الذي سيمنح مكتب تنمية الاتصالات مدخلاً إضافياً إلى حشد الشراكات وتعبئة الموارد.</w:t>
      </w:r>
    </w:p>
    <w:p w:rsidR="00431FCE" w:rsidRPr="00714F69" w:rsidRDefault="006256DB" w:rsidP="006256DB">
      <w:pPr>
        <w:pStyle w:val="Headingb"/>
        <w:rPr>
          <w:rtl/>
          <w:lang w:bidi="ar-EG"/>
        </w:rPr>
      </w:pPr>
      <w:r w:rsidRPr="00714F69">
        <w:rPr>
          <w:rFonts w:hint="cs"/>
          <w:rtl/>
          <w:lang w:bidi="ar-EG"/>
        </w:rPr>
        <w:lastRenderedPageBreak/>
        <w:t>تحسين مساهمة</w:t>
      </w:r>
      <w:r w:rsidR="002816B0">
        <w:rPr>
          <w:rFonts w:hint="cs"/>
          <w:rtl/>
          <w:lang w:bidi="ar-EG"/>
        </w:rPr>
        <w:t xml:space="preserve"> الاتحاد</w:t>
      </w:r>
    </w:p>
    <w:p w:rsidR="00431FCE" w:rsidRPr="00714F69" w:rsidRDefault="00431FCE" w:rsidP="009A0BAD">
      <w:pPr>
        <w:rPr>
          <w:rtl/>
          <w:lang w:bidi="ar-EG"/>
        </w:rPr>
      </w:pPr>
      <w:r w:rsidRPr="00714F69">
        <w:rPr>
          <w:lang w:bidi="ar-EG"/>
        </w:rPr>
        <w:t>11</w:t>
      </w:r>
      <w:r w:rsidRPr="00714F69">
        <w:rPr>
          <w:rtl/>
          <w:lang w:bidi="ar-EG"/>
        </w:rPr>
        <w:tab/>
      </w:r>
      <w:r w:rsidRPr="00714F69">
        <w:rPr>
          <w:rFonts w:hint="cs"/>
          <w:rtl/>
          <w:lang w:bidi="ar-EG"/>
        </w:rPr>
        <w:t xml:space="preserve">كما أُشير أعلاه، يركز النظام الجديد أساساً على تعزيز وتنسيق أنشطة الأمم المتحدة ميدانياً، ودعم </w:t>
      </w:r>
      <w:r w:rsidR="006256DB" w:rsidRPr="00714F69">
        <w:rPr>
          <w:rFonts w:hint="cs"/>
          <w:rtl/>
          <w:lang w:bidi="ar-EG"/>
        </w:rPr>
        <w:t>الهدف الجماعي المتمثل في تحسين حصة التمويل الأساسي</w:t>
      </w:r>
      <w:r w:rsidR="00F9418B" w:rsidRPr="00714F69">
        <w:rPr>
          <w:rFonts w:hint="cs"/>
          <w:rtl/>
        </w:rPr>
        <w:t xml:space="preserve"> والتمويل غير الأساسي التطوعي ذ</w:t>
      </w:r>
      <w:r w:rsidR="00A850C6" w:rsidRPr="00714F69">
        <w:rPr>
          <w:rFonts w:hint="cs"/>
          <w:rtl/>
        </w:rPr>
        <w:t>ي النوعية الجيدة</w:t>
      </w:r>
      <w:r w:rsidR="006256DB" w:rsidRPr="00714F69">
        <w:rPr>
          <w:rFonts w:hint="cs"/>
          <w:rtl/>
          <w:lang w:bidi="ar-EG"/>
        </w:rPr>
        <w:t xml:space="preserve"> </w:t>
      </w:r>
      <w:r w:rsidR="00A850C6" w:rsidRPr="00714F69">
        <w:rPr>
          <w:rFonts w:hint="cs"/>
          <w:rtl/>
          <w:lang w:bidi="ar-EG"/>
        </w:rPr>
        <w:t xml:space="preserve">وذلك بغرض ضمان </w:t>
      </w:r>
      <w:r w:rsidRPr="00714F69">
        <w:rPr>
          <w:rFonts w:hint="cs"/>
          <w:rtl/>
          <w:lang w:bidi="ar-EG"/>
        </w:rPr>
        <w:t>تنفيذ أهداف التنمية المستدامة</w:t>
      </w:r>
      <w:r w:rsidR="00A850C6" w:rsidRPr="00714F69">
        <w:rPr>
          <w:rFonts w:hint="cs"/>
          <w:rtl/>
          <w:lang w:bidi="ar-EG"/>
        </w:rPr>
        <w:t xml:space="preserve"> بشكل متماسك على نطاق</w:t>
      </w:r>
      <w:r w:rsidR="009A0BAD">
        <w:rPr>
          <w:rFonts w:hint="cs"/>
          <w:rtl/>
          <w:lang w:bidi="ar-EG"/>
        </w:rPr>
        <w:t xml:space="preserve"> المنظومة</w:t>
      </w:r>
      <w:r w:rsidR="00F9418B" w:rsidRPr="00714F69">
        <w:rPr>
          <w:rFonts w:hint="cs"/>
          <w:rtl/>
          <w:lang w:bidi="ar-EG"/>
        </w:rPr>
        <w:t>. غير أنه ولأغراض تحسين مساهمة الاتحاد مع مراعاة موارده المحدودة</w:t>
      </w:r>
      <w:r w:rsidR="009B41A2" w:rsidRPr="00714F69">
        <w:rPr>
          <w:rFonts w:hint="cs"/>
          <w:rtl/>
          <w:lang w:bidi="ar-EG"/>
        </w:rPr>
        <w:t>،</w:t>
      </w:r>
      <w:r w:rsidRPr="00714F69">
        <w:rPr>
          <w:rFonts w:hint="cs"/>
          <w:rtl/>
          <w:lang w:bidi="ar-EG"/>
        </w:rPr>
        <w:t xml:space="preserve"> يُقترح الاضطلاع بما يلي:</w:t>
      </w:r>
    </w:p>
    <w:p w:rsidR="00431FCE" w:rsidRPr="00714F69" w:rsidRDefault="00431FCE" w:rsidP="00431FCE">
      <w:pPr>
        <w:pStyle w:val="enumlev1"/>
        <w:tabs>
          <w:tab w:val="clear" w:pos="794"/>
          <w:tab w:val="left" w:pos="850"/>
        </w:tabs>
        <w:ind w:left="850" w:hanging="850"/>
        <w:rPr>
          <w:rtl/>
        </w:rPr>
      </w:pPr>
      <w:r w:rsidRPr="00714F69">
        <w:rPr>
          <w:rFonts w:hint="cs"/>
          <w:rtl/>
        </w:rPr>
        <w:t xml:space="preserve"> أ )</w:t>
      </w:r>
      <w:r w:rsidRPr="00714F69">
        <w:rPr>
          <w:rFonts w:hint="cs"/>
          <w:rtl/>
        </w:rPr>
        <w:tab/>
        <w:t>نظراً إلى أن استحداث أطر الأمم المتحدة للمساعدة الإنمائية عملية تستلزم موارد هائلة، فلا يمكن للاتحاد المشاركة كلياً في</w:t>
      </w:r>
      <w:r w:rsidRPr="00714F69">
        <w:rPr>
          <w:rFonts w:hint="eastAsia"/>
          <w:rtl/>
        </w:rPr>
        <w:t> </w:t>
      </w:r>
      <w:r w:rsidRPr="00714F69">
        <w:rPr>
          <w:rFonts w:hint="cs"/>
          <w:rtl/>
        </w:rPr>
        <w:t>تصميمها على الصعيد القُطري. إلا أن مكتب تنمية الاتصالات سيواصل ضمان توافق جميع أنشطة التعاون التقني التي يضطلع بها الاتحاد مع الخطط الوطنية للبلدان.</w:t>
      </w:r>
    </w:p>
    <w:p w:rsidR="00431FCE" w:rsidRPr="00714F69" w:rsidRDefault="00431FCE" w:rsidP="00431FCE">
      <w:pPr>
        <w:pStyle w:val="enumlev1"/>
        <w:tabs>
          <w:tab w:val="clear" w:pos="794"/>
          <w:tab w:val="left" w:pos="850"/>
        </w:tabs>
        <w:ind w:left="850" w:hanging="850"/>
        <w:rPr>
          <w:rtl/>
        </w:rPr>
      </w:pPr>
      <w:r w:rsidRPr="00714F69">
        <w:rPr>
          <w:rFonts w:hint="cs"/>
          <w:rtl/>
        </w:rPr>
        <w:t>ب)</w:t>
      </w:r>
      <w:r w:rsidRPr="00714F69">
        <w:rPr>
          <w:rFonts w:hint="cs"/>
          <w:rtl/>
        </w:rPr>
        <w:tab/>
        <w:t>سيرصد مكتب تنمية الاتصالات الاتفاقات القائمة ومشاريع الاتفاقات المتعلقة بأطر الأمم المتحدة للمساعدة الإنمائية بهدف تقدير مدى الحاجة إلى أن يتخذ الاتحاد مزيداً من الإجراءات بشأنها. ولن يشارك الاتحاد بشكل مباشر في</w:t>
      </w:r>
      <w:r w:rsidRPr="00714F69">
        <w:rPr>
          <w:rFonts w:hint="eastAsia"/>
          <w:rtl/>
        </w:rPr>
        <w:t> </w:t>
      </w:r>
      <w:r w:rsidRPr="00714F69">
        <w:rPr>
          <w:rFonts w:hint="cs"/>
          <w:rtl/>
        </w:rPr>
        <w:t>استحداث أُطر الأمم المتحدة للمساعدة الإنمائية على الصعيد القُطري إلا إذا سمح الوقت والموارد بذلك وثبتت الحاجة إلى مشاركته بشكل مباشر.</w:t>
      </w:r>
    </w:p>
    <w:p w:rsidR="00431FCE" w:rsidRPr="00714F69" w:rsidRDefault="00431FCE" w:rsidP="00431FCE">
      <w:pPr>
        <w:pStyle w:val="enumlev1"/>
        <w:tabs>
          <w:tab w:val="clear" w:pos="794"/>
          <w:tab w:val="left" w:pos="850"/>
        </w:tabs>
        <w:rPr>
          <w:rtl/>
        </w:rPr>
      </w:pPr>
      <w:r w:rsidRPr="00714F69">
        <w:rPr>
          <w:rFonts w:hint="cs"/>
          <w:rtl/>
        </w:rPr>
        <w:t>ج)</w:t>
      </w:r>
      <w:r w:rsidRPr="00714F69">
        <w:rPr>
          <w:rFonts w:hint="cs"/>
          <w:rtl/>
        </w:rPr>
        <w:tab/>
        <w:t>سيقدم الاتحاد تقارير عن المؤشرات المتصلة بأنشطة التعاون التقني حصرياً.</w:t>
      </w:r>
    </w:p>
    <w:p w:rsidR="00431FCE" w:rsidRPr="00714F69" w:rsidRDefault="00431FCE" w:rsidP="00431FCE">
      <w:pPr>
        <w:pStyle w:val="enumlev1"/>
        <w:ind w:left="850" w:hanging="850"/>
        <w:rPr>
          <w:rtl/>
        </w:rPr>
      </w:pPr>
      <w:r w:rsidRPr="00714F69">
        <w:rPr>
          <w:rFonts w:hint="cs"/>
          <w:rtl/>
        </w:rPr>
        <w:t>د )</w:t>
      </w:r>
      <w:r w:rsidRPr="00714F69">
        <w:rPr>
          <w:rFonts w:hint="cs"/>
          <w:rtl/>
        </w:rPr>
        <w:tab/>
        <w:t>ستنسق المكاتب الإقليمية ومكاتب المناطق أنشطة الاتحاد على الصعيد القُطري مع نظام المنسقين المقيمين، وخاصة اجتماعات الاتحاد وزياراته القُطرية التي يُجريها الموظفون والاستشاريون التابعون له.</w:t>
      </w:r>
    </w:p>
    <w:p w:rsidR="00431FCE" w:rsidRPr="00714F69" w:rsidRDefault="00431FCE" w:rsidP="00431FCE">
      <w:pPr>
        <w:pStyle w:val="enumlev1"/>
        <w:ind w:left="850" w:hanging="850"/>
        <w:rPr>
          <w:lang w:bidi="ar-EG"/>
        </w:rPr>
      </w:pPr>
      <w:r w:rsidRPr="00714F69">
        <w:rPr>
          <w:rFonts w:hint="cs"/>
          <w:rtl/>
        </w:rPr>
        <w:t>ه )</w:t>
      </w:r>
      <w:r w:rsidRPr="00714F69">
        <w:rPr>
          <w:rFonts w:hint="cs"/>
          <w:rtl/>
        </w:rPr>
        <w:tab/>
        <w:t xml:space="preserve">سيتولى مكتب الاتصال التابع للاتحاد </w:t>
      </w:r>
      <w:r w:rsidRPr="00714F69">
        <w:rPr>
          <w:rtl/>
          <w:lang w:bidi="ar-SA"/>
        </w:rPr>
        <w:t>لدى الأمم المتحدة</w:t>
      </w:r>
      <w:r w:rsidRPr="00714F69">
        <w:rPr>
          <w:rFonts w:hint="cs"/>
          <w:rtl/>
          <w:lang w:bidi="ar-SA"/>
        </w:rPr>
        <w:t xml:space="preserve"> متابعة وتنسيق أنشطة الاتحاد المتصلة بأنشطة </w:t>
      </w:r>
      <w:r w:rsidRPr="00714F69">
        <w:rPr>
          <w:rFonts w:hint="cs"/>
          <w:rtl/>
          <w:lang w:bidi="ar-EG"/>
        </w:rPr>
        <w:t>مجموعة الأمم المتحدة للتنمية المستدامة</w:t>
      </w:r>
      <w:r w:rsidRPr="00714F69">
        <w:rPr>
          <w:rFonts w:hint="cs"/>
          <w:rtl/>
          <w:lang w:bidi="ar-SA"/>
        </w:rPr>
        <w:t xml:space="preserve"> </w:t>
      </w:r>
      <w:r w:rsidRPr="00714F69">
        <w:rPr>
          <w:lang w:bidi="ar-EG"/>
        </w:rPr>
        <w:t>(UNSDG)</w:t>
      </w:r>
      <w:r w:rsidRPr="00714F69">
        <w:rPr>
          <w:rFonts w:hint="cs"/>
          <w:rtl/>
          <w:lang w:bidi="ar-EG"/>
        </w:rPr>
        <w:t xml:space="preserve"> ورصد التقدم المحرز في تنفيذ أهداف التنمية المستدامة.</w:t>
      </w:r>
    </w:p>
    <w:p w:rsidR="00431FCE" w:rsidRPr="00714F69" w:rsidRDefault="00431FCE" w:rsidP="00431FCE">
      <w:pPr>
        <w:pStyle w:val="Headingb"/>
        <w:rPr>
          <w:rtl/>
          <w:lang w:bidi="ar-EG"/>
        </w:rPr>
      </w:pPr>
      <w:r w:rsidRPr="00714F69">
        <w:rPr>
          <w:rFonts w:hint="cs"/>
          <w:rtl/>
          <w:lang w:bidi="ar-EG"/>
        </w:rPr>
        <w:t>التوصيات</w:t>
      </w:r>
    </w:p>
    <w:p w:rsidR="00431FCE" w:rsidRPr="00714F69" w:rsidRDefault="00431FCE" w:rsidP="00431FCE">
      <w:pPr>
        <w:rPr>
          <w:rtl/>
          <w:lang w:bidi="ar-EG"/>
        </w:rPr>
      </w:pPr>
      <w:r w:rsidRPr="00714F69">
        <w:rPr>
          <w:lang w:bidi="ar-EG"/>
        </w:rPr>
        <w:t>12</w:t>
      </w:r>
      <w:r w:rsidRPr="00714F69">
        <w:rPr>
          <w:rtl/>
          <w:lang w:bidi="ar-EG"/>
        </w:rPr>
        <w:tab/>
      </w:r>
      <w:r w:rsidRPr="00714F69">
        <w:rPr>
          <w:rFonts w:hint="cs"/>
          <w:rtl/>
          <w:lang w:bidi="ar-EG"/>
        </w:rPr>
        <w:t>يُطلب إلى المجلس ما يلي:</w:t>
      </w:r>
    </w:p>
    <w:p w:rsidR="00431FCE" w:rsidRPr="00714F69" w:rsidRDefault="00431FCE" w:rsidP="00AD117A">
      <w:pPr>
        <w:pStyle w:val="enumlev1"/>
        <w:tabs>
          <w:tab w:val="clear" w:pos="794"/>
          <w:tab w:val="left" w:pos="850"/>
        </w:tabs>
        <w:ind w:left="850" w:hanging="850"/>
        <w:rPr>
          <w:rtl/>
        </w:rPr>
      </w:pPr>
      <w:r w:rsidRPr="00714F69">
        <w:rPr>
          <w:rFonts w:hint="cs"/>
          <w:rtl/>
        </w:rPr>
        <w:t xml:space="preserve"> أ )</w:t>
      </w:r>
      <w:r w:rsidRPr="00714F69">
        <w:rPr>
          <w:rFonts w:hint="cs"/>
          <w:rtl/>
        </w:rPr>
        <w:tab/>
        <w:t>أن يجيز للأمين العام زيادة مساهمة الاتحاد السنوية الحالية من أجل تقاسم تكاليف نظام المنسقين المقيمين (من</w:t>
      </w:r>
      <w:r w:rsidRPr="00714F69">
        <w:rPr>
          <w:rFonts w:hint="eastAsia"/>
          <w:rtl/>
        </w:rPr>
        <w:t> </w:t>
      </w:r>
      <w:r w:rsidRPr="00714F69">
        <w:rPr>
          <w:lang w:val="es-ES"/>
        </w:rPr>
        <w:t>100 000</w:t>
      </w:r>
      <w:r w:rsidRPr="00714F69">
        <w:rPr>
          <w:rFonts w:hint="eastAsia"/>
          <w:rtl/>
          <w:lang w:bidi="ar-EG"/>
        </w:rPr>
        <w:t> </w:t>
      </w:r>
      <w:r w:rsidRPr="00714F69">
        <w:rPr>
          <w:rFonts w:hint="cs"/>
          <w:rtl/>
          <w:lang w:bidi="ar-EG"/>
        </w:rPr>
        <w:t xml:space="preserve">دولار أمريكي إلى </w:t>
      </w:r>
      <w:r w:rsidRPr="00714F69">
        <w:rPr>
          <w:lang w:val="es-ES" w:bidi="ar-EG"/>
        </w:rPr>
        <w:t>200</w:t>
      </w:r>
      <w:r w:rsidR="00AD117A">
        <w:rPr>
          <w:lang w:val="es-ES" w:bidi="ar-EG"/>
        </w:rPr>
        <w:t> </w:t>
      </w:r>
      <w:r w:rsidRPr="00714F69">
        <w:rPr>
          <w:lang w:val="es-ES" w:bidi="ar-EG"/>
        </w:rPr>
        <w:t>000</w:t>
      </w:r>
      <w:r w:rsidRPr="00714F69">
        <w:rPr>
          <w:rFonts w:hint="cs"/>
          <w:rtl/>
          <w:lang w:bidi="ar-EG"/>
        </w:rPr>
        <w:t xml:space="preserve"> دولار أمريكي</w:t>
      </w:r>
      <w:r w:rsidRPr="00714F69">
        <w:rPr>
          <w:rFonts w:hint="cs"/>
          <w:rtl/>
        </w:rPr>
        <w:t xml:space="preserve">) اعتباراً من عام </w:t>
      </w:r>
      <w:r w:rsidRPr="00714F69">
        <w:rPr>
          <w:lang w:val="es-ES"/>
        </w:rPr>
        <w:t>2019</w:t>
      </w:r>
      <w:r w:rsidRPr="00714F69">
        <w:rPr>
          <w:rFonts w:hint="cs"/>
          <w:rtl/>
          <w:lang w:bidi="ar-EG"/>
        </w:rPr>
        <w:t xml:space="preserve"> حتى إشعار آخر</w:t>
      </w:r>
      <w:r w:rsidRPr="00714F69">
        <w:rPr>
          <w:rFonts w:hint="cs"/>
          <w:rtl/>
        </w:rPr>
        <w:t>؛</w:t>
      </w:r>
    </w:p>
    <w:p w:rsidR="00431FCE" w:rsidRPr="00714F69" w:rsidRDefault="00431FCE" w:rsidP="00431FCE">
      <w:pPr>
        <w:pStyle w:val="enumlev1"/>
        <w:tabs>
          <w:tab w:val="clear" w:pos="794"/>
          <w:tab w:val="left" w:pos="850"/>
        </w:tabs>
        <w:ind w:left="850" w:hanging="850"/>
        <w:rPr>
          <w:rtl/>
        </w:rPr>
      </w:pPr>
      <w:r w:rsidRPr="00714F69">
        <w:rPr>
          <w:rFonts w:hint="cs"/>
          <w:rtl/>
        </w:rPr>
        <w:t>ب)</w:t>
      </w:r>
      <w:r w:rsidRPr="00714F69">
        <w:rPr>
          <w:rFonts w:hint="cs"/>
          <w:rtl/>
        </w:rPr>
        <w:tab/>
        <w:t xml:space="preserve">أن يجيز للأمين العام استخدام فائض حسابات عام </w:t>
      </w:r>
      <w:r w:rsidRPr="00714F69">
        <w:rPr>
          <w:lang w:val="es-ES"/>
        </w:rPr>
        <w:t>2018</w:t>
      </w:r>
      <w:r w:rsidRPr="00714F69">
        <w:rPr>
          <w:rFonts w:hint="cs"/>
          <w:rtl/>
          <w:lang w:bidi="ar-EG"/>
        </w:rPr>
        <w:t xml:space="preserve"> لتغطية مبلغ </w:t>
      </w:r>
      <w:r w:rsidRPr="00714F69">
        <w:rPr>
          <w:lang w:val="es-ES"/>
        </w:rPr>
        <w:t>100 000</w:t>
      </w:r>
      <w:r w:rsidRPr="00714F69">
        <w:rPr>
          <w:rFonts w:hint="cs"/>
          <w:rtl/>
          <w:lang w:bidi="ar-EG"/>
        </w:rPr>
        <w:t xml:space="preserve"> دولار أمريكي الإضافي اللازم للمساهمة السنوية لعام </w:t>
      </w:r>
      <w:r w:rsidRPr="00714F69">
        <w:rPr>
          <w:lang w:bidi="ar-EG"/>
        </w:rPr>
        <w:t>2019</w:t>
      </w:r>
      <w:r w:rsidRPr="00714F69">
        <w:rPr>
          <w:rFonts w:hint="cs"/>
          <w:rtl/>
          <w:lang w:bidi="ar-EG"/>
        </w:rPr>
        <w:t xml:space="preserve"> من أجل تقاسم</w:t>
      </w:r>
      <w:r w:rsidRPr="00714F69">
        <w:rPr>
          <w:rFonts w:hint="cs"/>
          <w:rtl/>
        </w:rPr>
        <w:t xml:space="preserve"> تكاليف نظام المنسقين المقيمين</w:t>
      </w:r>
      <w:r w:rsidRPr="00714F69">
        <w:rPr>
          <w:rFonts w:hint="cs"/>
          <w:rtl/>
          <w:lang w:bidi="ar-EG"/>
        </w:rPr>
        <w:t>، وإدراجه في ميزانية الاتحاد لفترة السنتين من</w:t>
      </w:r>
      <w:r w:rsidRPr="00714F69">
        <w:rPr>
          <w:rFonts w:hint="eastAsia"/>
          <w:rtl/>
          <w:lang w:bidi="ar-EG"/>
        </w:rPr>
        <w:t> </w:t>
      </w:r>
      <w:r w:rsidRPr="00714F69">
        <w:rPr>
          <w:rFonts w:hint="cs"/>
          <w:rtl/>
          <w:lang w:bidi="ar-EG"/>
        </w:rPr>
        <w:t>الفترة</w:t>
      </w:r>
      <w:r w:rsidRPr="00714F69">
        <w:rPr>
          <w:rFonts w:hint="eastAsia"/>
          <w:rtl/>
          <w:lang w:bidi="ar-EG"/>
        </w:rPr>
        <w:t> </w:t>
      </w:r>
      <w:r w:rsidRPr="00714F69">
        <w:rPr>
          <w:lang w:val="es-ES" w:bidi="ar-EG"/>
        </w:rPr>
        <w:t>2021-2020</w:t>
      </w:r>
      <w:r w:rsidRPr="00714F69">
        <w:rPr>
          <w:rFonts w:hint="cs"/>
          <w:rtl/>
          <w:lang w:bidi="ar-EG"/>
        </w:rPr>
        <w:t xml:space="preserve"> فصاعداً</w:t>
      </w:r>
      <w:r w:rsidRPr="00714F69">
        <w:rPr>
          <w:rFonts w:hint="cs"/>
          <w:rtl/>
        </w:rPr>
        <w:t>؛</w:t>
      </w:r>
    </w:p>
    <w:p w:rsidR="00840B10" w:rsidRPr="00714F69" w:rsidRDefault="00431FCE" w:rsidP="009A0BAD">
      <w:pPr>
        <w:pStyle w:val="enumlev1"/>
        <w:tabs>
          <w:tab w:val="clear" w:pos="794"/>
          <w:tab w:val="left" w:pos="850"/>
        </w:tabs>
        <w:ind w:left="850" w:hanging="850"/>
        <w:rPr>
          <w:rtl/>
        </w:rPr>
      </w:pPr>
      <w:r w:rsidRPr="00714F69">
        <w:rPr>
          <w:rFonts w:hint="cs"/>
          <w:rtl/>
        </w:rPr>
        <w:t>ج)</w:t>
      </w:r>
      <w:r w:rsidRPr="00714F69">
        <w:rPr>
          <w:rFonts w:hint="cs"/>
          <w:rtl/>
        </w:rPr>
        <w:tab/>
        <w:t xml:space="preserve">أن يجيز للأمين العام إحاطة الدول الأعضاء علماً </w:t>
      </w:r>
      <w:r w:rsidR="00747FA3" w:rsidRPr="00714F69">
        <w:rPr>
          <w:rFonts w:hint="cs"/>
          <w:rtl/>
        </w:rPr>
        <w:t>بالضريبة</w:t>
      </w:r>
      <w:r w:rsidR="009A0BAD">
        <w:rPr>
          <w:rFonts w:hint="cs"/>
          <w:rtl/>
        </w:rPr>
        <w:t xml:space="preserve"> البالغة نسبة </w:t>
      </w:r>
      <w:r w:rsidRPr="00714F69">
        <w:rPr>
          <w:rFonts w:hint="cs"/>
          <w:rtl/>
        </w:rPr>
        <w:t>واحد في المائة (المشار إلي</w:t>
      </w:r>
      <w:r w:rsidR="009A0BAD">
        <w:rPr>
          <w:rFonts w:hint="cs"/>
          <w:rtl/>
        </w:rPr>
        <w:t xml:space="preserve">ها </w:t>
      </w:r>
      <w:r w:rsidRPr="00714F69">
        <w:rPr>
          <w:rFonts w:hint="cs"/>
          <w:rtl/>
        </w:rPr>
        <w:t>أعلاه)، ووضع ال</w:t>
      </w:r>
      <w:r w:rsidR="00747FA3" w:rsidRPr="00714F69">
        <w:rPr>
          <w:rFonts w:hint="cs"/>
          <w:rtl/>
        </w:rPr>
        <w:t>ترتيبات الإدارية اللازمة لتطبيق هذه الضريبة</w:t>
      </w:r>
      <w:r w:rsidRPr="00714F69">
        <w:rPr>
          <w:rFonts w:hint="cs"/>
          <w:rtl/>
        </w:rPr>
        <w:t xml:space="preserve"> على </w:t>
      </w:r>
      <w:r w:rsidR="00747FA3" w:rsidRPr="00714F69">
        <w:rPr>
          <w:rFonts w:hint="cs"/>
          <w:rtl/>
        </w:rPr>
        <w:t xml:space="preserve">جميع </w:t>
      </w:r>
      <w:r w:rsidRPr="00714F69">
        <w:rPr>
          <w:rFonts w:hint="cs"/>
          <w:rtl/>
        </w:rPr>
        <w:t xml:space="preserve">اتفاقات الشراكة </w:t>
      </w:r>
      <w:r w:rsidR="00747FA3" w:rsidRPr="00714F69">
        <w:rPr>
          <w:rFonts w:hint="cs"/>
          <w:rtl/>
        </w:rPr>
        <w:t>ذات الصلة</w:t>
      </w:r>
      <w:r w:rsidR="00747FA3" w:rsidRPr="00714F69">
        <w:rPr>
          <w:rFonts w:hint="cs"/>
          <w:rtl/>
          <w:lang w:bidi="ar-EG"/>
        </w:rPr>
        <w:t xml:space="preserve"> </w:t>
      </w:r>
      <w:r w:rsidR="00C306EA" w:rsidRPr="00714F69">
        <w:rPr>
          <w:rFonts w:hint="cs"/>
          <w:rtl/>
          <w:lang w:bidi="ar-EG"/>
        </w:rPr>
        <w:t>ابتداءً</w:t>
      </w:r>
      <w:r w:rsidR="00747FA3" w:rsidRPr="00714F69">
        <w:rPr>
          <w:rFonts w:hint="cs"/>
          <w:rtl/>
          <w:lang w:bidi="ar-EG"/>
        </w:rPr>
        <w:t xml:space="preserve"> من تاريخ دخول الضريبة التي وضعها البلد الشريك المعني حيز النفاذ</w:t>
      </w:r>
      <w:r w:rsidR="00CA1A48" w:rsidRPr="00714F69">
        <w:rPr>
          <w:rFonts w:hint="cs"/>
          <w:rtl/>
          <w:lang w:bidi="ar-EG"/>
        </w:rPr>
        <w:t>.</w:t>
      </w:r>
    </w:p>
    <w:p w:rsidR="0074420E" w:rsidRDefault="00AD117A" w:rsidP="00F2676C">
      <w:pPr>
        <w:spacing w:before="600"/>
        <w:jc w:val="center"/>
        <w:rPr>
          <w:rtl/>
          <w:lang w:bidi="ar-EG"/>
        </w:rPr>
      </w:pPr>
      <w:r>
        <w:rPr>
          <w:rFonts w:hint="cs"/>
          <w:rtl/>
          <w:lang w:bidi="ar-SY"/>
        </w:rPr>
        <w:t>___________</w:t>
      </w:r>
    </w:p>
    <w:sectPr w:rsidR="0074420E" w:rsidSect="006C3242">
      <w:headerReference w:type="default" r:id="rId21"/>
      <w:footerReference w:type="defaul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703" w:rsidRDefault="00574703" w:rsidP="006C3242">
      <w:pPr>
        <w:spacing w:before="0" w:line="240" w:lineRule="auto"/>
      </w:pPr>
      <w:r>
        <w:separator/>
      </w:r>
    </w:p>
  </w:endnote>
  <w:endnote w:type="continuationSeparator" w:id="0">
    <w:p w:rsidR="00574703" w:rsidRDefault="0057470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A23A33" w:rsidRDefault="006C3242" w:rsidP="00460D0F">
    <w:pPr>
      <w:pStyle w:val="Footer"/>
      <w:tabs>
        <w:tab w:val="clear" w:pos="4153"/>
        <w:tab w:val="clear" w:pos="8306"/>
        <w:tab w:val="center" w:pos="5103"/>
        <w:tab w:val="right" w:pos="9639"/>
      </w:tabs>
      <w:spacing w:before="120"/>
      <w:rPr>
        <w:rFonts w:ascii="Calibri" w:hAnsi="Calibri" w:cs="Calibri"/>
        <w:color w:val="D9D9D9" w:themeColor="background1" w:themeShade="D9"/>
        <w:sz w:val="16"/>
        <w:szCs w:val="16"/>
        <w:lang w:val="fr-CH"/>
      </w:rPr>
    </w:pPr>
    <w:r w:rsidRPr="00A23A33">
      <w:rPr>
        <w:rFonts w:ascii="Calibri" w:hAnsi="Calibri" w:cs="Calibri"/>
        <w:color w:val="D9D9D9" w:themeColor="background1" w:themeShade="D9"/>
        <w:sz w:val="16"/>
        <w:szCs w:val="16"/>
        <w:lang w:val="fr-FR"/>
      </w:rPr>
      <w:fldChar w:fldCharType="begin"/>
    </w:r>
    <w:r w:rsidRPr="00A23A33">
      <w:rPr>
        <w:rFonts w:ascii="Calibri" w:hAnsi="Calibri" w:cs="Calibri"/>
        <w:color w:val="D9D9D9" w:themeColor="background1" w:themeShade="D9"/>
        <w:sz w:val="16"/>
        <w:szCs w:val="16"/>
        <w:lang w:val="fr-CH"/>
      </w:rPr>
      <w:instrText xml:space="preserve"> FILENAME \p \* MERGEFORMAT </w:instrText>
    </w:r>
    <w:r w:rsidRPr="00A23A33">
      <w:rPr>
        <w:rFonts w:ascii="Calibri" w:hAnsi="Calibri" w:cs="Calibri"/>
        <w:color w:val="D9D9D9" w:themeColor="background1" w:themeShade="D9"/>
        <w:sz w:val="16"/>
        <w:szCs w:val="16"/>
        <w:lang w:val="fr-FR"/>
      </w:rPr>
      <w:fldChar w:fldCharType="separate"/>
    </w:r>
    <w:r w:rsidR="0056004D" w:rsidRPr="00A23A33">
      <w:rPr>
        <w:rFonts w:ascii="Calibri" w:hAnsi="Calibri" w:cs="Calibri"/>
        <w:noProof/>
        <w:color w:val="D9D9D9" w:themeColor="background1" w:themeShade="D9"/>
        <w:sz w:val="16"/>
        <w:szCs w:val="16"/>
        <w:lang w:val="fr-CH"/>
      </w:rPr>
      <w:t>P:\ARA\SG\CONSEIL\C19\000\054REV1A.docx</w:t>
    </w:r>
    <w:r w:rsidRPr="00A23A33">
      <w:rPr>
        <w:rFonts w:ascii="Calibri" w:hAnsi="Calibri" w:cs="Calibri"/>
        <w:color w:val="D9D9D9" w:themeColor="background1" w:themeShade="D9"/>
        <w:sz w:val="16"/>
        <w:szCs w:val="16"/>
      </w:rPr>
      <w:fldChar w:fldCharType="end"/>
    </w:r>
    <w:r w:rsidRPr="00A23A33">
      <w:rPr>
        <w:rFonts w:ascii="Calibri" w:hAnsi="Calibri" w:cs="Calibri"/>
        <w:color w:val="D9D9D9" w:themeColor="background1" w:themeShade="D9"/>
        <w:sz w:val="16"/>
        <w:szCs w:val="16"/>
        <w:lang w:val="fr-CH"/>
      </w:rPr>
      <w:t xml:space="preserve">   (</w:t>
    </w:r>
    <w:r w:rsidR="00460D0F" w:rsidRPr="00A23A33">
      <w:rPr>
        <w:rFonts w:ascii="Calibri" w:hAnsi="Calibri" w:cs="Calibri"/>
        <w:color w:val="D9D9D9" w:themeColor="background1" w:themeShade="D9"/>
        <w:sz w:val="16"/>
        <w:szCs w:val="16"/>
        <w:lang w:val="fr-CH"/>
      </w:rPr>
      <w:t>454922</w:t>
    </w:r>
    <w:r w:rsidRPr="00A23A33">
      <w:rPr>
        <w:rFonts w:ascii="Calibri" w:hAnsi="Calibri" w:cs="Calibri"/>
        <w:color w:val="D9D9D9" w:themeColor="background1" w:themeShade="D9"/>
        <w:sz w:val="16"/>
        <w:szCs w:val="16"/>
        <w:lang w:val="fr-CH"/>
      </w:rPr>
      <w:t>)</w:t>
    </w:r>
    <w:r w:rsidRPr="00A23A33">
      <w:rPr>
        <w:rFonts w:ascii="Calibri" w:hAnsi="Calibri" w:cs="Calibri"/>
        <w:color w:val="D9D9D9" w:themeColor="background1" w:themeShade="D9"/>
        <w:sz w:val="16"/>
        <w:szCs w:val="16"/>
        <w:lang w:val="fr-CH"/>
      </w:rPr>
      <w:tab/>
    </w:r>
    <w:r w:rsidRPr="00A23A33">
      <w:rPr>
        <w:rFonts w:ascii="Calibri" w:hAnsi="Calibri" w:cs="Calibri"/>
        <w:color w:val="D9D9D9" w:themeColor="background1" w:themeShade="D9"/>
        <w:sz w:val="16"/>
        <w:szCs w:val="16"/>
        <w:lang w:val="fr-FR"/>
      </w:rPr>
      <w:fldChar w:fldCharType="begin"/>
    </w:r>
    <w:r w:rsidRPr="00A23A33">
      <w:rPr>
        <w:rFonts w:ascii="Calibri" w:hAnsi="Calibri" w:cs="Calibri"/>
        <w:color w:val="D9D9D9" w:themeColor="background1" w:themeShade="D9"/>
        <w:sz w:val="16"/>
        <w:szCs w:val="16"/>
        <w:lang w:val="fr-FR"/>
      </w:rPr>
      <w:instrText xml:space="preserve"> savedate \@ dd.MM.yy </w:instrText>
    </w:r>
    <w:r w:rsidRPr="00A23A33">
      <w:rPr>
        <w:rFonts w:ascii="Calibri" w:hAnsi="Calibri" w:cs="Calibri"/>
        <w:color w:val="D9D9D9" w:themeColor="background1" w:themeShade="D9"/>
        <w:sz w:val="16"/>
        <w:szCs w:val="16"/>
        <w:lang w:val="fr-FR"/>
      </w:rPr>
      <w:fldChar w:fldCharType="separate"/>
    </w:r>
    <w:r w:rsidR="00A23A33" w:rsidRPr="00A23A33">
      <w:rPr>
        <w:rFonts w:ascii="Calibri" w:hAnsi="Calibri" w:cs="Calibri"/>
        <w:noProof/>
        <w:color w:val="D9D9D9" w:themeColor="background1" w:themeShade="D9"/>
        <w:sz w:val="16"/>
        <w:szCs w:val="16"/>
        <w:lang w:val="fr-FR"/>
      </w:rPr>
      <w:t>22.05.19</w:t>
    </w:r>
    <w:r w:rsidRPr="00A23A33">
      <w:rPr>
        <w:rFonts w:ascii="Calibri" w:hAnsi="Calibri" w:cs="Calibri"/>
        <w:color w:val="D9D9D9" w:themeColor="background1" w:themeShade="D9"/>
        <w:sz w:val="16"/>
        <w:szCs w:val="16"/>
      </w:rPr>
      <w:fldChar w:fldCharType="end"/>
    </w:r>
    <w:r w:rsidRPr="00A23A33">
      <w:rPr>
        <w:rFonts w:ascii="Calibri" w:hAnsi="Calibri" w:cs="Calibri"/>
        <w:color w:val="D9D9D9" w:themeColor="background1" w:themeShade="D9"/>
        <w:sz w:val="16"/>
        <w:szCs w:val="16"/>
        <w:lang w:val="fr-CH"/>
      </w:rPr>
      <w:tab/>
    </w:r>
    <w:r w:rsidRPr="00A23A33">
      <w:rPr>
        <w:rFonts w:ascii="Calibri" w:hAnsi="Calibri" w:cs="Calibri"/>
        <w:color w:val="D9D9D9" w:themeColor="background1" w:themeShade="D9"/>
        <w:sz w:val="16"/>
        <w:szCs w:val="16"/>
        <w:lang w:val="fr-FR"/>
      </w:rPr>
      <w:fldChar w:fldCharType="begin"/>
    </w:r>
    <w:r w:rsidRPr="00A23A33">
      <w:rPr>
        <w:rFonts w:ascii="Calibri" w:hAnsi="Calibri" w:cs="Calibri"/>
        <w:color w:val="D9D9D9" w:themeColor="background1" w:themeShade="D9"/>
        <w:sz w:val="16"/>
        <w:szCs w:val="16"/>
        <w:lang w:val="fr-FR"/>
      </w:rPr>
      <w:instrText xml:space="preserve"> printdate \@ dd.MM.yy </w:instrText>
    </w:r>
    <w:r w:rsidRPr="00A23A33">
      <w:rPr>
        <w:rFonts w:ascii="Calibri" w:hAnsi="Calibri" w:cs="Calibri"/>
        <w:color w:val="D9D9D9" w:themeColor="background1" w:themeShade="D9"/>
        <w:sz w:val="16"/>
        <w:szCs w:val="16"/>
        <w:lang w:val="fr-FR"/>
      </w:rPr>
      <w:fldChar w:fldCharType="separate"/>
    </w:r>
    <w:r w:rsidR="0056004D" w:rsidRPr="00A23A33">
      <w:rPr>
        <w:rFonts w:ascii="Calibri" w:hAnsi="Calibri" w:cs="Calibri"/>
        <w:noProof/>
        <w:color w:val="D9D9D9" w:themeColor="background1" w:themeShade="D9"/>
        <w:sz w:val="16"/>
        <w:szCs w:val="16"/>
        <w:lang w:val="fr-FR"/>
      </w:rPr>
      <w:t>20.05.19</w:t>
    </w:r>
    <w:r w:rsidRPr="00A23A33">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703" w:rsidRDefault="00574703" w:rsidP="006C3242">
      <w:pPr>
        <w:spacing w:before="0" w:line="240" w:lineRule="auto"/>
      </w:pPr>
      <w:r>
        <w:separator/>
      </w:r>
    </w:p>
  </w:footnote>
  <w:footnote w:type="continuationSeparator" w:id="0">
    <w:p w:rsidR="00574703" w:rsidRDefault="00574703"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A23A33" w:rsidP="00460D0F">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460D0F">
          <w:rPr>
            <w:rFonts w:cs="Calibri"/>
            <w:noProof/>
            <w:sz w:val="20"/>
            <w:szCs w:val="20"/>
          </w:rPr>
          <w:t>54(Rev.1)</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Y"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ar-EG"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F0"/>
    <w:rsid w:val="00090574"/>
    <w:rsid w:val="000B398B"/>
    <w:rsid w:val="000C1C0E"/>
    <w:rsid w:val="000C548A"/>
    <w:rsid w:val="001139F0"/>
    <w:rsid w:val="001C0169"/>
    <w:rsid w:val="001D1D50"/>
    <w:rsid w:val="001E446E"/>
    <w:rsid w:val="002061AB"/>
    <w:rsid w:val="002154EE"/>
    <w:rsid w:val="002276D2"/>
    <w:rsid w:val="0023283D"/>
    <w:rsid w:val="00255548"/>
    <w:rsid w:val="00271C43"/>
    <w:rsid w:val="002816B0"/>
    <w:rsid w:val="00290728"/>
    <w:rsid w:val="002978F4"/>
    <w:rsid w:val="002B028D"/>
    <w:rsid w:val="002E6541"/>
    <w:rsid w:val="00334924"/>
    <w:rsid w:val="003409BC"/>
    <w:rsid w:val="00357185"/>
    <w:rsid w:val="00383829"/>
    <w:rsid w:val="003F4B29"/>
    <w:rsid w:val="004018F7"/>
    <w:rsid w:val="0042686F"/>
    <w:rsid w:val="004317D8"/>
    <w:rsid w:val="00431FCE"/>
    <w:rsid w:val="00434183"/>
    <w:rsid w:val="00443869"/>
    <w:rsid w:val="00447F32"/>
    <w:rsid w:val="00460D0F"/>
    <w:rsid w:val="004E11DC"/>
    <w:rsid w:val="005409AC"/>
    <w:rsid w:val="0055516A"/>
    <w:rsid w:val="0056004D"/>
    <w:rsid w:val="00574703"/>
    <w:rsid w:val="0058491B"/>
    <w:rsid w:val="00592EA5"/>
    <w:rsid w:val="005A3170"/>
    <w:rsid w:val="006256DB"/>
    <w:rsid w:val="00677396"/>
    <w:rsid w:val="0069200F"/>
    <w:rsid w:val="006A2E5D"/>
    <w:rsid w:val="006A65CB"/>
    <w:rsid w:val="006C3242"/>
    <w:rsid w:val="006C7CC0"/>
    <w:rsid w:val="006F63F7"/>
    <w:rsid w:val="007025C7"/>
    <w:rsid w:val="00706D7A"/>
    <w:rsid w:val="00714F69"/>
    <w:rsid w:val="00722F0D"/>
    <w:rsid w:val="0074420E"/>
    <w:rsid w:val="00747FA3"/>
    <w:rsid w:val="00783E26"/>
    <w:rsid w:val="007C3BC7"/>
    <w:rsid w:val="007D4ACF"/>
    <w:rsid w:val="007F0787"/>
    <w:rsid w:val="00810B7B"/>
    <w:rsid w:val="0082358A"/>
    <w:rsid w:val="008235CD"/>
    <w:rsid w:val="008247DE"/>
    <w:rsid w:val="00840B10"/>
    <w:rsid w:val="008513CB"/>
    <w:rsid w:val="00905150"/>
    <w:rsid w:val="009166A6"/>
    <w:rsid w:val="00923B0C"/>
    <w:rsid w:val="0094021C"/>
    <w:rsid w:val="00952F86"/>
    <w:rsid w:val="00982B28"/>
    <w:rsid w:val="009A0BAD"/>
    <w:rsid w:val="009B41A2"/>
    <w:rsid w:val="009D313F"/>
    <w:rsid w:val="00A23A33"/>
    <w:rsid w:val="00A32CB4"/>
    <w:rsid w:val="00A47A5A"/>
    <w:rsid w:val="00A6683B"/>
    <w:rsid w:val="00A850C6"/>
    <w:rsid w:val="00A97F94"/>
    <w:rsid w:val="00AD117A"/>
    <w:rsid w:val="00B05BC8"/>
    <w:rsid w:val="00B12C30"/>
    <w:rsid w:val="00B64B47"/>
    <w:rsid w:val="00C002DE"/>
    <w:rsid w:val="00C306EA"/>
    <w:rsid w:val="00C512A7"/>
    <w:rsid w:val="00C53BF8"/>
    <w:rsid w:val="00C66157"/>
    <w:rsid w:val="00C674FE"/>
    <w:rsid w:val="00C67501"/>
    <w:rsid w:val="00C75633"/>
    <w:rsid w:val="00CA1A48"/>
    <w:rsid w:val="00CD1DC5"/>
    <w:rsid w:val="00CE2EE1"/>
    <w:rsid w:val="00CE3349"/>
    <w:rsid w:val="00CF3FFD"/>
    <w:rsid w:val="00D10CCF"/>
    <w:rsid w:val="00D77D0F"/>
    <w:rsid w:val="00D9626C"/>
    <w:rsid w:val="00DA1CF0"/>
    <w:rsid w:val="00DC1E02"/>
    <w:rsid w:val="00DC24B4"/>
    <w:rsid w:val="00DF16DC"/>
    <w:rsid w:val="00E255BD"/>
    <w:rsid w:val="00E45211"/>
    <w:rsid w:val="00E92863"/>
    <w:rsid w:val="00EB796D"/>
    <w:rsid w:val="00EC3704"/>
    <w:rsid w:val="00F0051F"/>
    <w:rsid w:val="00F058DC"/>
    <w:rsid w:val="00F24FC4"/>
    <w:rsid w:val="00F2676C"/>
    <w:rsid w:val="00F84366"/>
    <w:rsid w:val="00F85089"/>
    <w:rsid w:val="00F9418B"/>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7BF0D80-4DAE-4688-B322-E41A711B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26C"/>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FE5872"/>
    <w:pPr>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INF-0004/en" TargetMode="External"/><Relationship Id="rId18" Type="http://schemas.openxmlformats.org/officeDocument/2006/relationships/hyperlink" Target="https://undocs.org/A/RES/71/243"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18-CL-INF-0004/en" TargetMode="External"/><Relationship Id="rId17" Type="http://schemas.openxmlformats.org/officeDocument/2006/relationships/hyperlink" Target="https://undocs.org/a/res/72/27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ndocs.org/A/RES/71/243" TargetMode="External"/><Relationship Id="rId20" Type="http://schemas.openxmlformats.org/officeDocument/2006/relationships/hyperlink" Target="https://www.itu.int/md/S15-CL-C-010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a/res/72/27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9-CL-INF-0004/en" TargetMode="External"/><Relationship Id="rId23" Type="http://schemas.openxmlformats.org/officeDocument/2006/relationships/footer" Target="footer2.xml"/><Relationship Id="rId10" Type="http://schemas.openxmlformats.org/officeDocument/2006/relationships/hyperlink" Target="https://undocs.org/A/RES/71/243" TargetMode="External"/><Relationship Id="rId19" Type="http://schemas.openxmlformats.org/officeDocument/2006/relationships/hyperlink" Target="https://undocs.org/a/res/72/279" TargetMode="External"/><Relationship Id="rId4" Type="http://schemas.openxmlformats.org/officeDocument/2006/relationships/settings" Target="settings.xml"/><Relationship Id="rId9" Type="http://schemas.openxmlformats.org/officeDocument/2006/relationships/hyperlink" Target="https://undocs.org/a/res/72/279" TargetMode="External"/><Relationship Id="rId14" Type="http://schemas.openxmlformats.org/officeDocument/2006/relationships/hyperlink" Target="https://www.itu.int/md/S18-CL-INF-0004/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51EC3-B2DD-471B-B932-BBCB016E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1367</Words>
  <Characters>7796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Sustainable Development Group (UNSDG) and coordination levy</dc:title>
  <dc:subject>Council 2019</dc:subject>
  <dc:creator>Alnatoor, Ehsan</dc:creator>
  <cp:keywords>C2019, C19</cp:keywords>
  <dc:description/>
  <cp:lastModifiedBy>Brouard, Ricarda</cp:lastModifiedBy>
  <cp:revision>2</cp:revision>
  <cp:lastPrinted>2019-05-20T08:00:00Z</cp:lastPrinted>
  <dcterms:created xsi:type="dcterms:W3CDTF">2019-05-22T10:12:00Z</dcterms:created>
  <dcterms:modified xsi:type="dcterms:W3CDTF">2019-05-22T10:12:00Z</dcterms:modified>
  <cp:category>Conference document</cp:category>
</cp:coreProperties>
</file>