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9D0B2F" w:rsidP="00FA4575">
            <w:pPr>
              <w:spacing w:before="360" w:after="48" w:line="240" w:lineRule="atLeast"/>
              <w:rPr>
                <w:position w:val="6"/>
              </w:rPr>
            </w:pPr>
            <w:r>
              <w:rPr>
                <w:b/>
                <w:bCs/>
                <w:position w:val="6"/>
                <w:sz w:val="30"/>
                <w:szCs w:val="30"/>
                <w:lang w:val="fr-CH"/>
              </w:rPr>
              <w:t>C</w:t>
            </w:r>
            <w:r w:rsidR="002A2188" w:rsidRPr="00E85629">
              <w:rPr>
                <w:b/>
                <w:bCs/>
                <w:position w:val="6"/>
                <w:sz w:val="30"/>
                <w:szCs w:val="30"/>
                <w:lang w:val="fr-CH"/>
              </w:rPr>
              <w:t>ouncil 201</w:t>
            </w:r>
            <w:r w:rsidR="00FA4575">
              <w:rPr>
                <w:b/>
                <w:bCs/>
                <w:position w:val="6"/>
                <w:sz w:val="30"/>
                <w:szCs w:val="30"/>
                <w:lang w:val="fr-CH"/>
              </w:rPr>
              <w:t>9</w:t>
            </w:r>
            <w:r w:rsidR="002A2188" w:rsidRPr="00E85629">
              <w:rPr>
                <w:rFonts w:cs="Times"/>
                <w:b/>
                <w:position w:val="6"/>
                <w:sz w:val="26"/>
                <w:szCs w:val="26"/>
                <w:lang w:val="en-US"/>
              </w:rPr>
              <w:br/>
            </w:r>
            <w:r w:rsidR="002A2188" w:rsidRPr="00E85629">
              <w:rPr>
                <w:b/>
                <w:bCs/>
                <w:position w:val="6"/>
                <w:szCs w:val="24"/>
                <w:lang w:val="fr-CH"/>
              </w:rPr>
              <w:t xml:space="preserve">Geneva, </w:t>
            </w:r>
            <w:r w:rsidR="00FA4575">
              <w:rPr>
                <w:b/>
                <w:bCs/>
                <w:position w:val="6"/>
                <w:szCs w:val="24"/>
                <w:lang w:val="fr-CH"/>
              </w:rPr>
              <w:t xml:space="preserve">10-20 </w:t>
            </w:r>
            <w:proofErr w:type="spellStart"/>
            <w:r w:rsidR="00FA4575">
              <w:rPr>
                <w:b/>
                <w:bCs/>
                <w:position w:val="6"/>
                <w:szCs w:val="24"/>
                <w:lang w:val="fr-CH"/>
              </w:rPr>
              <w:t>June</w:t>
            </w:r>
            <w:proofErr w:type="spellEnd"/>
            <w:r w:rsidR="00FA4575">
              <w:rPr>
                <w:b/>
                <w:bCs/>
                <w:position w:val="6"/>
                <w:szCs w:val="24"/>
                <w:lang w:val="fr-CH"/>
              </w:rPr>
              <w:t xml:space="preserve"> 2019</w:t>
            </w:r>
          </w:p>
        </w:tc>
        <w:tc>
          <w:tcPr>
            <w:tcW w:w="3120" w:type="dxa"/>
          </w:tcPr>
          <w:p w:rsidR="002A2188" w:rsidRPr="00813E5E" w:rsidRDefault="002A2188" w:rsidP="00464B6C">
            <w:pPr>
              <w:spacing w:before="0" w:line="240" w:lineRule="atLeast"/>
              <w:jc w:val="right"/>
            </w:pPr>
            <w:bookmarkStart w:id="0" w:name="ditulogo"/>
            <w:bookmarkEnd w:id="0"/>
            <w:r w:rsidRPr="00F21593">
              <w:rPr>
                <w:rFonts w:ascii="Verdana" w:hAnsi="Verdana"/>
                <w:noProof/>
                <w:color w:val="FFFFFF"/>
                <w:sz w:val="26"/>
                <w:szCs w:val="26"/>
                <w:lang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B457EB" w:rsidP="00B457EB">
            <w:pPr>
              <w:tabs>
                <w:tab w:val="left" w:pos="851"/>
              </w:tabs>
              <w:spacing w:before="0" w:line="240" w:lineRule="atLeast"/>
              <w:rPr>
                <w:b/>
              </w:rPr>
            </w:pPr>
            <w:bookmarkStart w:id="1" w:name="dmeeting" w:colFirst="0" w:colLast="0"/>
            <w:bookmarkStart w:id="2" w:name="dnum" w:colFirst="1" w:colLast="1"/>
            <w:r>
              <w:rPr>
                <w:b/>
              </w:rPr>
              <w:t>Agenda item: ADM</w:t>
            </w:r>
            <w:r w:rsidR="00D04E39">
              <w:rPr>
                <w:b/>
              </w:rPr>
              <w:t xml:space="preserve"> </w:t>
            </w:r>
            <w:r w:rsidR="00A430B6">
              <w:rPr>
                <w:b/>
              </w:rPr>
              <w:t>11</w:t>
            </w:r>
          </w:p>
        </w:tc>
        <w:tc>
          <w:tcPr>
            <w:tcW w:w="3120" w:type="dxa"/>
          </w:tcPr>
          <w:p w:rsidR="002A2188" w:rsidRPr="00E85629" w:rsidRDefault="005858B2" w:rsidP="00A430B6">
            <w:pPr>
              <w:tabs>
                <w:tab w:val="left" w:pos="851"/>
              </w:tabs>
              <w:spacing w:before="0" w:line="240" w:lineRule="atLeast"/>
              <w:rPr>
                <w:b/>
              </w:rPr>
            </w:pPr>
            <w:r>
              <w:rPr>
                <w:b/>
              </w:rPr>
              <w:t xml:space="preserve">Revision 1 to </w:t>
            </w:r>
            <w:r w:rsidR="002F5996">
              <w:rPr>
                <w:b/>
              </w:rPr>
              <w:br/>
            </w:r>
            <w:bookmarkStart w:id="3" w:name="_GoBack"/>
            <w:bookmarkEnd w:id="3"/>
            <w:r w:rsidR="002A2188">
              <w:rPr>
                <w:b/>
              </w:rPr>
              <w:t>Document C1</w:t>
            </w:r>
            <w:r w:rsidR="00FA4575">
              <w:rPr>
                <w:b/>
              </w:rPr>
              <w:t>9</w:t>
            </w:r>
            <w:r w:rsidR="002A2188">
              <w:rPr>
                <w:b/>
              </w:rPr>
              <w:t>/</w:t>
            </w:r>
            <w:r w:rsidR="00A430B6">
              <w:rPr>
                <w:b/>
              </w:rPr>
              <w:t>49</w:t>
            </w:r>
            <w:r w:rsidR="002A2188">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date" w:colFirst="1" w:colLast="1"/>
            <w:bookmarkEnd w:id="1"/>
            <w:bookmarkEnd w:id="2"/>
          </w:p>
        </w:tc>
        <w:tc>
          <w:tcPr>
            <w:tcW w:w="3120" w:type="dxa"/>
          </w:tcPr>
          <w:p w:rsidR="002A2188" w:rsidRPr="00E85629" w:rsidRDefault="005858B2" w:rsidP="00623AE3">
            <w:pPr>
              <w:tabs>
                <w:tab w:val="left" w:pos="993"/>
              </w:tabs>
              <w:spacing w:before="0"/>
              <w:rPr>
                <w:b/>
              </w:rPr>
            </w:pPr>
            <w:r>
              <w:rPr>
                <w:b/>
              </w:rPr>
              <w:t>5 June</w:t>
            </w:r>
            <w:r w:rsidR="00A430B6">
              <w:rPr>
                <w:b/>
              </w:rPr>
              <w:t xml:space="preserve"> </w:t>
            </w:r>
            <w:r w:rsidR="002A2188">
              <w:rPr>
                <w:b/>
              </w:rPr>
              <w:t>201</w:t>
            </w:r>
            <w:r w:rsidR="00FA4575">
              <w:rPr>
                <w:b/>
              </w:rPr>
              <w:t>9</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rsidR="002A2188" w:rsidRPr="00E85629" w:rsidRDefault="002A2188" w:rsidP="00464B6C">
            <w:pPr>
              <w:tabs>
                <w:tab w:val="left" w:pos="993"/>
              </w:tabs>
              <w:spacing w:before="0"/>
              <w:rPr>
                <w:b/>
              </w:rPr>
            </w:pPr>
            <w:r>
              <w:rPr>
                <w:b/>
              </w:rPr>
              <w:t>Original: English</w:t>
            </w:r>
          </w:p>
        </w:tc>
      </w:tr>
      <w:tr w:rsidR="002A2188" w:rsidRPr="00813E5E" w:rsidTr="00464B6C">
        <w:trPr>
          <w:cantSplit/>
        </w:trPr>
        <w:tc>
          <w:tcPr>
            <w:tcW w:w="10031" w:type="dxa"/>
            <w:gridSpan w:val="2"/>
          </w:tcPr>
          <w:p w:rsidR="002A2188" w:rsidRPr="00813E5E" w:rsidRDefault="00A430B6" w:rsidP="00464B6C">
            <w:pPr>
              <w:pStyle w:val="Source"/>
            </w:pPr>
            <w:bookmarkStart w:id="6" w:name="dsource" w:colFirst="0" w:colLast="0"/>
            <w:bookmarkEnd w:id="5"/>
            <w:r>
              <w:t>Note</w:t>
            </w:r>
            <w:r w:rsidR="00D04E39" w:rsidRPr="00D04E39">
              <w:t xml:space="preserve"> by the Secretary-General</w:t>
            </w:r>
          </w:p>
        </w:tc>
      </w:tr>
      <w:tr w:rsidR="002A2188" w:rsidRPr="00813E5E" w:rsidTr="00464B6C">
        <w:trPr>
          <w:cantSplit/>
        </w:trPr>
        <w:tc>
          <w:tcPr>
            <w:tcW w:w="10031" w:type="dxa"/>
            <w:gridSpan w:val="2"/>
          </w:tcPr>
          <w:p w:rsidR="002A2188" w:rsidRPr="00813E5E" w:rsidRDefault="00A430B6" w:rsidP="00464B6C">
            <w:pPr>
              <w:pStyle w:val="Title1"/>
            </w:pPr>
            <w:bookmarkStart w:id="7" w:name="dtitle1" w:colFirst="0" w:colLast="0"/>
            <w:bookmarkEnd w:id="6"/>
            <w:r>
              <w:t>APPOINTMENT OF the members of the</w:t>
            </w:r>
            <w:r>
              <w:br/>
              <w:t>Independent Management advisory committee (IMAC)</w:t>
            </w:r>
          </w:p>
        </w:tc>
      </w:tr>
      <w:bookmarkEnd w:id="7"/>
    </w:tbl>
    <w:p w:rsidR="002A2188" w:rsidRPr="00813E5E" w:rsidRDefault="002A2188" w:rsidP="002A2188"/>
    <w:p w:rsidR="00A430B6" w:rsidRPr="00940821" w:rsidRDefault="00A430B6" w:rsidP="00A430B6">
      <w:pPr>
        <w:spacing w:before="840" w:after="120"/>
        <w:rPr>
          <w:b/>
          <w:bCs/>
        </w:rPr>
      </w:pPr>
      <w:bookmarkStart w:id="8" w:name="dstart"/>
      <w:bookmarkStart w:id="9" w:name="dbreak"/>
      <w:bookmarkEnd w:id="8"/>
      <w:bookmarkEnd w:id="9"/>
      <w:r w:rsidRPr="00940821">
        <w:t xml:space="preserve">I have the honour to transmit to the Member States of the Council </w:t>
      </w:r>
      <w:r w:rsidR="004175BF">
        <w:t>the r</w:t>
      </w:r>
      <w:r>
        <w:t>eport of the Selection Panel for the Independent Management Advisory Committee (IMAC)</w:t>
      </w:r>
      <w:r w:rsidRPr="00940821">
        <w:rPr>
          <w:b/>
          <w:bCs/>
        </w:rPr>
        <w:t>.</w:t>
      </w:r>
    </w:p>
    <w:p w:rsidR="00A430B6" w:rsidRPr="00940821" w:rsidRDefault="00A430B6" w:rsidP="00A430B6">
      <w:pPr>
        <w:tabs>
          <w:tab w:val="center" w:pos="7200"/>
        </w:tabs>
        <w:spacing w:before="1560" w:after="120"/>
        <w:ind w:left="5954"/>
      </w:pPr>
      <w:r w:rsidRPr="00940821">
        <w:tab/>
      </w:r>
      <w:r>
        <w:t>Houlin ZHAO</w:t>
      </w:r>
      <w:r w:rsidRPr="00940821">
        <w:br/>
      </w:r>
      <w:r w:rsidRPr="00940821">
        <w:tab/>
        <w:t>Secretary-General</w:t>
      </w:r>
    </w:p>
    <w:p w:rsidR="002A2188" w:rsidRDefault="002A2188" w:rsidP="002A2188">
      <w:pPr>
        <w:tabs>
          <w:tab w:val="clear" w:pos="567"/>
          <w:tab w:val="clear" w:pos="1134"/>
          <w:tab w:val="clear" w:pos="1701"/>
          <w:tab w:val="clear" w:pos="2268"/>
          <w:tab w:val="clear" w:pos="2835"/>
        </w:tabs>
        <w:overflowPunct/>
        <w:autoSpaceDE/>
        <w:autoSpaceDN/>
        <w:adjustRightInd/>
        <w:spacing w:before="0"/>
        <w:textAlignment w:val="auto"/>
      </w:pPr>
      <w:r>
        <w:br w:type="page"/>
      </w:r>
    </w:p>
    <w:p w:rsidR="00A430B6" w:rsidRDefault="00A430B6" w:rsidP="00A430B6">
      <w:pPr>
        <w:pStyle w:val="Annextitle"/>
        <w:spacing w:before="0" w:after="0"/>
      </w:pPr>
    </w:p>
    <w:p w:rsidR="00A430B6" w:rsidRDefault="00A430B6" w:rsidP="00A430B6">
      <w:pPr>
        <w:pStyle w:val="Annextitle"/>
        <w:rPr>
          <w:szCs w:val="24"/>
        </w:rPr>
      </w:pPr>
      <w:r w:rsidRPr="006D5DFA">
        <w:t>Report by the Se</w:t>
      </w:r>
      <w:r>
        <w:t>lection Panel</w:t>
      </w:r>
    </w:p>
    <w:p w:rsidR="00A430B6" w:rsidRDefault="00A430B6" w:rsidP="00A430B6">
      <w:pPr>
        <w:pStyle w:val="Title1"/>
        <w:spacing w:after="240"/>
        <w:rPr>
          <w:szCs w:val="24"/>
        </w:rPr>
      </w:pPr>
      <w:r>
        <w:t>Independent Management advisory committee (IMAC)</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A430B6" w:rsidRPr="00305D92" w:rsidTr="001E6EC3">
        <w:trPr>
          <w:trHeight w:val="3372"/>
          <w:jc w:val="center"/>
        </w:trPr>
        <w:tc>
          <w:tcPr>
            <w:tcW w:w="8931" w:type="dxa"/>
            <w:tcBorders>
              <w:top w:val="single" w:sz="12" w:space="0" w:color="auto"/>
              <w:left w:val="single" w:sz="12" w:space="0" w:color="auto"/>
              <w:bottom w:val="single" w:sz="12" w:space="0" w:color="auto"/>
              <w:right w:val="single" w:sz="12" w:space="0" w:color="auto"/>
            </w:tcBorders>
          </w:tcPr>
          <w:p w:rsidR="00A430B6" w:rsidRPr="00E5448E" w:rsidRDefault="00A430B6" w:rsidP="001E6EC3">
            <w:pPr>
              <w:pStyle w:val="Headingb"/>
              <w:keepNext w:val="0"/>
              <w:keepLines w:val="0"/>
              <w:spacing w:before="240"/>
              <w:rPr>
                <w:szCs w:val="24"/>
              </w:rPr>
            </w:pPr>
            <w:r w:rsidRPr="00E5448E">
              <w:rPr>
                <w:szCs w:val="24"/>
              </w:rPr>
              <w:t>Summary</w:t>
            </w:r>
          </w:p>
          <w:p w:rsidR="00A430B6" w:rsidRPr="00E5448E" w:rsidRDefault="00A430B6" w:rsidP="001E6EC3">
            <w:pPr>
              <w:spacing w:before="240"/>
              <w:rPr>
                <w:szCs w:val="24"/>
              </w:rPr>
            </w:pPr>
            <w:r w:rsidRPr="00B32543">
              <w:rPr>
                <w:szCs w:val="24"/>
              </w:rPr>
              <w:t xml:space="preserve">This report contains the outcome of the </w:t>
            </w:r>
            <w:r>
              <w:rPr>
                <w:szCs w:val="24"/>
              </w:rPr>
              <w:t>work of the S</w:t>
            </w:r>
            <w:r w:rsidRPr="00B32543">
              <w:rPr>
                <w:szCs w:val="24"/>
              </w:rPr>
              <w:t xml:space="preserve">election </w:t>
            </w:r>
            <w:r>
              <w:rPr>
                <w:szCs w:val="24"/>
              </w:rPr>
              <w:t>P</w:t>
            </w:r>
            <w:r w:rsidRPr="00B32543">
              <w:rPr>
                <w:szCs w:val="24"/>
              </w:rPr>
              <w:t>anel</w:t>
            </w:r>
            <w:r>
              <w:rPr>
                <w:szCs w:val="24"/>
              </w:rPr>
              <w:t xml:space="preserve"> </w:t>
            </w:r>
            <w:r w:rsidRPr="00B32543">
              <w:rPr>
                <w:szCs w:val="24"/>
              </w:rPr>
              <w:t>for the appointment of IMAC members. It provides an overview of the selection process conducted in respect to the members of IMAC, and the recommendation of the selection panel for the appointment of the best qualified candidates to IMAC</w:t>
            </w:r>
            <w:r w:rsidRPr="00E5448E">
              <w:rPr>
                <w:szCs w:val="24"/>
              </w:rPr>
              <w:t>.</w:t>
            </w:r>
          </w:p>
          <w:p w:rsidR="00A430B6" w:rsidRPr="00E5448E" w:rsidRDefault="00A430B6" w:rsidP="001E6EC3">
            <w:pPr>
              <w:pStyle w:val="Headingb"/>
              <w:keepNext w:val="0"/>
              <w:keepLines w:val="0"/>
              <w:spacing w:before="240"/>
              <w:rPr>
                <w:szCs w:val="24"/>
              </w:rPr>
            </w:pPr>
            <w:r w:rsidRPr="00E5448E">
              <w:rPr>
                <w:szCs w:val="24"/>
              </w:rPr>
              <w:t>Action required</w:t>
            </w:r>
          </w:p>
          <w:p w:rsidR="00A430B6" w:rsidRPr="00E5448E" w:rsidRDefault="00A430B6" w:rsidP="001E6EC3">
            <w:pPr>
              <w:spacing w:before="240"/>
              <w:rPr>
                <w:szCs w:val="24"/>
              </w:rPr>
            </w:pPr>
            <w:r w:rsidRPr="00E5448E">
              <w:rPr>
                <w:szCs w:val="24"/>
              </w:rPr>
              <w:t xml:space="preserve">The Council is invited to </w:t>
            </w:r>
            <w:r w:rsidRPr="00E5448E">
              <w:rPr>
                <w:b/>
                <w:bCs/>
                <w:szCs w:val="24"/>
              </w:rPr>
              <w:t>note</w:t>
            </w:r>
            <w:r w:rsidRPr="00E5448E">
              <w:rPr>
                <w:szCs w:val="24"/>
              </w:rPr>
              <w:t xml:space="preserve"> the content of this report and to </w:t>
            </w:r>
            <w:r w:rsidRPr="00E5448E">
              <w:rPr>
                <w:b/>
                <w:bCs/>
                <w:szCs w:val="24"/>
              </w:rPr>
              <w:t>adopt</w:t>
            </w:r>
            <w:r w:rsidRPr="00E5448E">
              <w:rPr>
                <w:szCs w:val="24"/>
              </w:rPr>
              <w:t xml:space="preserve"> the draft Decision contained in Annex </w:t>
            </w:r>
            <w:r>
              <w:rPr>
                <w:szCs w:val="24"/>
              </w:rPr>
              <w:t>C</w:t>
            </w:r>
            <w:r w:rsidRPr="00E5448E">
              <w:rPr>
                <w:szCs w:val="24"/>
              </w:rPr>
              <w:t xml:space="preserve"> of this report</w:t>
            </w:r>
            <w:r>
              <w:rPr>
                <w:szCs w:val="24"/>
              </w:rPr>
              <w:t xml:space="preserve"> for the appointment of the members of IMAC</w:t>
            </w:r>
            <w:r w:rsidRPr="00E5448E">
              <w:rPr>
                <w:szCs w:val="24"/>
              </w:rPr>
              <w:t>.</w:t>
            </w:r>
          </w:p>
          <w:p w:rsidR="00A430B6" w:rsidRPr="00E5448E" w:rsidRDefault="00A430B6" w:rsidP="001E6EC3">
            <w:pPr>
              <w:pStyle w:val="Table"/>
              <w:keepNext w:val="0"/>
              <w:overflowPunct w:val="0"/>
              <w:autoSpaceDE w:val="0"/>
              <w:autoSpaceDN w:val="0"/>
              <w:adjustRightInd w:val="0"/>
              <w:spacing w:before="120" w:after="0"/>
              <w:textAlignment w:val="baseline"/>
              <w:rPr>
                <w:rFonts w:ascii="Calibri" w:hAnsi="Calibri"/>
                <w:caps w:val="0"/>
                <w:szCs w:val="24"/>
              </w:rPr>
            </w:pPr>
            <w:r w:rsidRPr="00E5448E">
              <w:rPr>
                <w:rFonts w:ascii="Calibri" w:hAnsi="Calibri"/>
                <w:caps w:val="0"/>
                <w:szCs w:val="24"/>
              </w:rPr>
              <w:t>____________</w:t>
            </w:r>
          </w:p>
          <w:p w:rsidR="00A430B6" w:rsidRPr="00E5448E" w:rsidRDefault="00A430B6" w:rsidP="001E6EC3">
            <w:pPr>
              <w:pStyle w:val="Headingb"/>
              <w:keepNext w:val="0"/>
              <w:keepLines w:val="0"/>
              <w:spacing w:before="120"/>
              <w:rPr>
                <w:szCs w:val="24"/>
              </w:rPr>
            </w:pPr>
            <w:r w:rsidRPr="00E5448E">
              <w:rPr>
                <w:szCs w:val="24"/>
              </w:rPr>
              <w:t>References</w:t>
            </w:r>
          </w:p>
          <w:p w:rsidR="00A430B6" w:rsidRPr="00B32543" w:rsidRDefault="002F5996" w:rsidP="001E6EC3">
            <w:pPr>
              <w:spacing w:after="120"/>
              <w:rPr>
                <w:rFonts w:cs="Calibri"/>
                <w:i/>
                <w:color w:val="0000FF"/>
                <w:szCs w:val="24"/>
                <w:u w:val="single"/>
              </w:rPr>
            </w:pPr>
            <w:hyperlink r:id="rId9" w:history="1">
              <w:r w:rsidR="00A430B6" w:rsidRPr="00E5448E">
                <w:rPr>
                  <w:rStyle w:val="Hyperlink"/>
                  <w:rFonts w:cs="Calibri"/>
                  <w:i/>
                  <w:szCs w:val="24"/>
                </w:rPr>
                <w:t>Resolution 162 (Rev. Busan, 2014)</w:t>
              </w:r>
            </w:hyperlink>
          </w:p>
        </w:tc>
      </w:tr>
    </w:tbl>
    <w:p w:rsidR="00A430B6" w:rsidRPr="00AC4751" w:rsidRDefault="00A430B6" w:rsidP="00A430B6">
      <w:pPr>
        <w:numPr>
          <w:ilvl w:val="0"/>
          <w:numId w:val="3"/>
        </w:numPr>
        <w:tabs>
          <w:tab w:val="clear" w:pos="567"/>
          <w:tab w:val="clear" w:pos="1134"/>
          <w:tab w:val="clear" w:pos="1701"/>
          <w:tab w:val="clear" w:pos="2268"/>
          <w:tab w:val="clear" w:pos="2835"/>
        </w:tabs>
        <w:overflowPunct/>
        <w:autoSpaceDE/>
        <w:autoSpaceDN/>
        <w:adjustRightInd/>
        <w:snapToGrid w:val="0"/>
        <w:spacing w:before="720" w:after="120"/>
        <w:ind w:left="426" w:hanging="426"/>
        <w:textAlignment w:val="auto"/>
        <w:rPr>
          <w:b/>
          <w:color w:val="000000"/>
          <w:szCs w:val="24"/>
        </w:rPr>
      </w:pPr>
      <w:r w:rsidRPr="00AC4751">
        <w:rPr>
          <w:b/>
          <w:bCs/>
          <w:color w:val="000000"/>
          <w:szCs w:val="24"/>
        </w:rPr>
        <w:t xml:space="preserve">REPORT OF THE SELECTION PANEL FOR THE APPOINTMENT OF THE </w:t>
      </w:r>
      <w:r>
        <w:rPr>
          <w:b/>
          <w:bCs/>
          <w:color w:val="000000"/>
          <w:szCs w:val="24"/>
        </w:rPr>
        <w:t xml:space="preserve">MEMBERS OF THE </w:t>
      </w:r>
      <w:r w:rsidRPr="00AC4751">
        <w:rPr>
          <w:b/>
          <w:bCs/>
          <w:color w:val="000000"/>
          <w:szCs w:val="24"/>
        </w:rPr>
        <w:t>ITU INDEPENDENT MANAGEMENT ADVISORY COMMITTEE (IMAC)</w:t>
      </w:r>
    </w:p>
    <w:p w:rsidR="00A430B6" w:rsidRPr="00AB0B86" w:rsidRDefault="00A430B6" w:rsidP="00A430B6">
      <w:pPr>
        <w:pStyle w:val="ListParagraph"/>
        <w:snapToGrid w:val="0"/>
        <w:spacing w:before="240" w:after="120" w:line="240" w:lineRule="auto"/>
        <w:ind w:left="0"/>
        <w:contextualSpacing w:val="0"/>
        <w:rPr>
          <w:b/>
          <w:bCs/>
          <w:color w:val="000000"/>
          <w:szCs w:val="24"/>
        </w:rPr>
      </w:pPr>
      <w:r>
        <w:rPr>
          <w:b/>
          <w:bCs/>
          <w:color w:val="000000"/>
          <w:szCs w:val="24"/>
        </w:rPr>
        <w:t>THE PROCESS</w:t>
      </w:r>
    </w:p>
    <w:p w:rsidR="00A430B6" w:rsidRPr="00F73F44" w:rsidRDefault="00A430B6" w:rsidP="00ED2E05">
      <w:pPr>
        <w:numPr>
          <w:ilvl w:val="0"/>
          <w:numId w:val="2"/>
        </w:numPr>
        <w:tabs>
          <w:tab w:val="clear" w:pos="567"/>
          <w:tab w:val="clear" w:pos="1134"/>
          <w:tab w:val="clear" w:pos="1701"/>
          <w:tab w:val="clear" w:pos="2268"/>
          <w:tab w:val="clear" w:pos="2835"/>
        </w:tabs>
        <w:overflowPunct/>
        <w:autoSpaceDE/>
        <w:autoSpaceDN/>
        <w:adjustRightInd/>
        <w:snapToGrid w:val="0"/>
        <w:spacing w:after="120"/>
        <w:jc w:val="both"/>
        <w:textAlignment w:val="auto"/>
        <w:rPr>
          <w:color w:val="000000"/>
          <w:szCs w:val="24"/>
        </w:rPr>
      </w:pPr>
      <w:r>
        <w:rPr>
          <w:color w:val="000000"/>
          <w:szCs w:val="24"/>
        </w:rPr>
        <w:t>The process for the selection of the IMAC members was conducted i</w:t>
      </w:r>
      <w:r w:rsidRPr="00507C5E">
        <w:rPr>
          <w:color w:val="000000"/>
          <w:szCs w:val="24"/>
        </w:rPr>
        <w:t xml:space="preserve">n accordance with the </w:t>
      </w:r>
      <w:r>
        <w:rPr>
          <w:color w:val="000000"/>
          <w:szCs w:val="24"/>
        </w:rPr>
        <w:t xml:space="preserve">procedures </w:t>
      </w:r>
      <w:r w:rsidRPr="00507C5E">
        <w:rPr>
          <w:color w:val="000000"/>
          <w:szCs w:val="24"/>
        </w:rPr>
        <w:t xml:space="preserve">set out in the Annex </w:t>
      </w:r>
      <w:r>
        <w:rPr>
          <w:color w:val="000000"/>
          <w:szCs w:val="24"/>
        </w:rPr>
        <w:t>to Resolution 162 (Rev.</w:t>
      </w:r>
      <w:r w:rsidRPr="00507C5E">
        <w:rPr>
          <w:color w:val="000000"/>
          <w:szCs w:val="24"/>
        </w:rPr>
        <w:t xml:space="preserve"> Busan, 2014), </w:t>
      </w:r>
      <w:r>
        <w:rPr>
          <w:color w:val="000000"/>
          <w:szCs w:val="24"/>
        </w:rPr>
        <w:t>following the timeline presented to Member States during the Council Working Group on Financial and Human Resources (</w:t>
      </w:r>
      <w:hyperlink r:id="rId10" w:history="1">
        <w:r w:rsidRPr="00325560">
          <w:rPr>
            <w:rStyle w:val="Hyperlink"/>
            <w:szCs w:val="24"/>
          </w:rPr>
          <w:t>CWG-FHR 9/6</w:t>
        </w:r>
      </w:hyperlink>
      <w:r>
        <w:rPr>
          <w:color w:val="000000"/>
          <w:szCs w:val="24"/>
        </w:rPr>
        <w:t xml:space="preserve">) in January 2019. The process was also similar to the </w:t>
      </w:r>
      <w:r w:rsidRPr="00F73F44">
        <w:rPr>
          <w:color w:val="000000"/>
          <w:szCs w:val="24"/>
        </w:rPr>
        <w:t xml:space="preserve">process followed for the appointment of the IMAC members in 2015 (Council Doc. </w:t>
      </w:r>
      <w:hyperlink r:id="rId11" w:history="1">
        <w:r w:rsidRPr="00F73F44">
          <w:rPr>
            <w:rStyle w:val="Hyperlink"/>
            <w:szCs w:val="24"/>
          </w:rPr>
          <w:t>C15/75</w:t>
        </w:r>
      </w:hyperlink>
      <w:r w:rsidRPr="00F73F44">
        <w:rPr>
          <w:color w:val="000000"/>
          <w:szCs w:val="24"/>
        </w:rPr>
        <w:t>)</w:t>
      </w:r>
      <w:r>
        <w:rPr>
          <w:color w:val="000000"/>
          <w:szCs w:val="24"/>
        </w:rPr>
        <w:t>.</w:t>
      </w:r>
    </w:p>
    <w:p w:rsidR="00A430B6" w:rsidRPr="0030060D" w:rsidRDefault="00A430B6" w:rsidP="00ED2E05">
      <w:pPr>
        <w:numPr>
          <w:ilvl w:val="0"/>
          <w:numId w:val="2"/>
        </w:numPr>
        <w:tabs>
          <w:tab w:val="clear" w:pos="567"/>
          <w:tab w:val="clear" w:pos="1134"/>
          <w:tab w:val="clear" w:pos="1701"/>
          <w:tab w:val="clear" w:pos="2268"/>
          <w:tab w:val="clear" w:pos="2835"/>
        </w:tabs>
        <w:overflowPunct/>
        <w:autoSpaceDE/>
        <w:autoSpaceDN/>
        <w:adjustRightInd/>
        <w:snapToGrid w:val="0"/>
        <w:spacing w:after="360"/>
        <w:jc w:val="both"/>
        <w:textAlignment w:val="auto"/>
        <w:rPr>
          <w:color w:val="000000"/>
          <w:szCs w:val="24"/>
        </w:rPr>
      </w:pPr>
      <w:r w:rsidRPr="0030060D">
        <w:rPr>
          <w:color w:val="000000"/>
          <w:szCs w:val="24"/>
        </w:rPr>
        <w:t xml:space="preserve">In response to </w:t>
      </w:r>
      <w:r>
        <w:rPr>
          <w:color w:val="000000"/>
          <w:szCs w:val="24"/>
        </w:rPr>
        <w:t>the invitation</w:t>
      </w:r>
      <w:r w:rsidRPr="0030060D">
        <w:rPr>
          <w:color w:val="000000"/>
          <w:szCs w:val="24"/>
        </w:rPr>
        <w:t xml:space="preserve"> by the Secretary-General to ITU Council Member States in January 201</w:t>
      </w:r>
      <w:r>
        <w:rPr>
          <w:color w:val="000000"/>
          <w:szCs w:val="24"/>
        </w:rPr>
        <w:t>9</w:t>
      </w:r>
      <w:r w:rsidRPr="0030060D">
        <w:rPr>
          <w:color w:val="000000"/>
          <w:szCs w:val="24"/>
        </w:rPr>
        <w:t xml:space="preserve">, </w:t>
      </w:r>
      <w:r>
        <w:rPr>
          <w:color w:val="000000"/>
          <w:szCs w:val="24"/>
        </w:rPr>
        <w:t xml:space="preserve">the </w:t>
      </w:r>
      <w:r w:rsidRPr="0030060D">
        <w:rPr>
          <w:color w:val="000000"/>
          <w:szCs w:val="24"/>
        </w:rPr>
        <w:t xml:space="preserve">ITU Council Member States nominated their representatives for the composition of the Selection Panel. </w:t>
      </w:r>
      <w:r>
        <w:rPr>
          <w:color w:val="000000"/>
          <w:szCs w:val="24"/>
        </w:rPr>
        <w:t xml:space="preserve">The following members were </w:t>
      </w:r>
      <w:r w:rsidRPr="0030060D">
        <w:rPr>
          <w:color w:val="000000"/>
          <w:szCs w:val="24"/>
        </w:rPr>
        <w:t>nominated:</w:t>
      </w:r>
    </w:p>
    <w:tbl>
      <w:tblPr>
        <w:tblStyle w:val="PlainTable3"/>
        <w:tblW w:w="8222" w:type="dxa"/>
        <w:jc w:val="center"/>
        <w:tblLayout w:type="fixed"/>
        <w:tblLook w:val="0420" w:firstRow="1" w:lastRow="0" w:firstColumn="0" w:lastColumn="0" w:noHBand="0" w:noVBand="1"/>
      </w:tblPr>
      <w:tblGrid>
        <w:gridCol w:w="426"/>
        <w:gridCol w:w="1949"/>
        <w:gridCol w:w="2161"/>
        <w:gridCol w:w="3686"/>
      </w:tblGrid>
      <w:tr w:rsidR="00A430B6" w:rsidTr="001E6EC3">
        <w:trPr>
          <w:cnfStyle w:val="100000000000" w:firstRow="1" w:lastRow="0" w:firstColumn="0" w:lastColumn="0" w:oddVBand="0" w:evenVBand="0" w:oddHBand="0" w:evenHBand="0" w:firstRowFirstColumn="0" w:firstRowLastColumn="0" w:lastRowFirstColumn="0" w:lastRowLastColumn="0"/>
          <w:jc w:val="center"/>
        </w:trPr>
        <w:tc>
          <w:tcPr>
            <w:tcW w:w="426" w:type="dxa"/>
          </w:tcPr>
          <w:p w:rsidR="00A430B6" w:rsidRPr="00AE40DF" w:rsidRDefault="00A430B6" w:rsidP="001E6EC3">
            <w:pPr>
              <w:spacing w:before="60" w:after="60"/>
              <w:rPr>
                <w:i/>
                <w:iCs/>
              </w:rPr>
            </w:pPr>
          </w:p>
        </w:tc>
        <w:tc>
          <w:tcPr>
            <w:tcW w:w="1949" w:type="dxa"/>
          </w:tcPr>
          <w:p w:rsidR="00A430B6" w:rsidRPr="0030060D" w:rsidRDefault="00A430B6" w:rsidP="001E6EC3">
            <w:pPr>
              <w:spacing w:before="60" w:after="60"/>
              <w:rPr>
                <w:i/>
                <w:iCs/>
                <w:caps w:val="0"/>
              </w:rPr>
            </w:pPr>
            <w:r w:rsidRPr="0030060D">
              <w:rPr>
                <w:i/>
                <w:iCs/>
                <w:caps w:val="0"/>
              </w:rPr>
              <w:t>Region</w:t>
            </w:r>
          </w:p>
        </w:tc>
        <w:tc>
          <w:tcPr>
            <w:tcW w:w="2161" w:type="dxa"/>
          </w:tcPr>
          <w:p w:rsidR="00A430B6" w:rsidRPr="0030060D" w:rsidRDefault="00A430B6" w:rsidP="001E6EC3">
            <w:pPr>
              <w:spacing w:before="60" w:after="60"/>
              <w:rPr>
                <w:i/>
                <w:iCs/>
                <w:caps w:val="0"/>
                <w:color w:val="000000"/>
                <w:szCs w:val="24"/>
              </w:rPr>
            </w:pPr>
            <w:r w:rsidRPr="0030060D">
              <w:rPr>
                <w:i/>
                <w:iCs/>
                <w:caps w:val="0"/>
                <w:color w:val="000000"/>
                <w:szCs w:val="24"/>
              </w:rPr>
              <w:t>Country</w:t>
            </w:r>
          </w:p>
        </w:tc>
        <w:tc>
          <w:tcPr>
            <w:tcW w:w="3686" w:type="dxa"/>
          </w:tcPr>
          <w:p w:rsidR="00A430B6" w:rsidRPr="0030060D" w:rsidRDefault="00A430B6" w:rsidP="001E6EC3">
            <w:pPr>
              <w:spacing w:before="60" w:after="60"/>
              <w:rPr>
                <w:i/>
                <w:iCs/>
                <w:caps w:val="0"/>
                <w:color w:val="000000"/>
                <w:szCs w:val="24"/>
              </w:rPr>
            </w:pPr>
            <w:r w:rsidRPr="0030060D">
              <w:rPr>
                <w:i/>
                <w:iCs/>
                <w:caps w:val="0"/>
                <w:color w:val="000000"/>
                <w:szCs w:val="24"/>
              </w:rPr>
              <w:t>Member of the Selection Panel</w:t>
            </w:r>
          </w:p>
        </w:tc>
      </w:tr>
      <w:tr w:rsidR="00A430B6" w:rsidTr="001E6EC3">
        <w:trPr>
          <w:cnfStyle w:val="000000100000" w:firstRow="0" w:lastRow="0" w:firstColumn="0" w:lastColumn="0" w:oddVBand="0" w:evenVBand="0" w:oddHBand="1" w:evenHBand="0" w:firstRowFirstColumn="0" w:firstRowLastColumn="0" w:lastRowFirstColumn="0" w:lastRowLastColumn="0"/>
          <w:jc w:val="center"/>
        </w:trPr>
        <w:tc>
          <w:tcPr>
            <w:tcW w:w="426" w:type="dxa"/>
          </w:tcPr>
          <w:p w:rsidR="00A430B6" w:rsidRPr="00AE40DF" w:rsidRDefault="00A430B6" w:rsidP="001E6EC3">
            <w:pPr>
              <w:spacing w:before="60" w:after="60"/>
            </w:pPr>
            <w:r>
              <w:t>A.</w:t>
            </w:r>
          </w:p>
        </w:tc>
        <w:tc>
          <w:tcPr>
            <w:tcW w:w="1949" w:type="dxa"/>
          </w:tcPr>
          <w:p w:rsidR="00A430B6" w:rsidRPr="00AE40DF" w:rsidRDefault="00A430B6" w:rsidP="001E6EC3">
            <w:pPr>
              <w:spacing w:before="60" w:after="60"/>
              <w:rPr>
                <w:b/>
                <w:bCs/>
              </w:rPr>
            </w:pPr>
            <w:r w:rsidRPr="006F1107">
              <w:t>Americas</w:t>
            </w:r>
          </w:p>
        </w:tc>
        <w:tc>
          <w:tcPr>
            <w:tcW w:w="2161" w:type="dxa"/>
          </w:tcPr>
          <w:p w:rsidR="00A430B6" w:rsidRPr="00AE40DF" w:rsidRDefault="00A430B6" w:rsidP="001E6EC3">
            <w:pPr>
              <w:spacing w:before="60" w:after="60"/>
              <w:rPr>
                <w:color w:val="000000"/>
                <w:szCs w:val="24"/>
              </w:rPr>
            </w:pPr>
            <w:r>
              <w:t>United States</w:t>
            </w:r>
          </w:p>
        </w:tc>
        <w:tc>
          <w:tcPr>
            <w:tcW w:w="3686" w:type="dxa"/>
          </w:tcPr>
          <w:p w:rsidR="00A430B6" w:rsidRPr="000516B7" w:rsidRDefault="00A430B6" w:rsidP="001E6EC3">
            <w:pPr>
              <w:spacing w:before="60" w:after="60"/>
              <w:rPr>
                <w:color w:val="000000"/>
                <w:szCs w:val="24"/>
              </w:rPr>
            </w:pPr>
            <w:r w:rsidRPr="006F1107">
              <w:t>Ms Birgitta Hoggren</w:t>
            </w:r>
            <w:r>
              <w:t xml:space="preserve">, </w:t>
            </w:r>
            <w:r w:rsidRPr="0030060D">
              <w:rPr>
                <w:i/>
                <w:iCs/>
              </w:rPr>
              <w:t>Chair</w:t>
            </w:r>
          </w:p>
        </w:tc>
      </w:tr>
      <w:tr w:rsidR="00A430B6" w:rsidTr="001E6EC3">
        <w:trPr>
          <w:jc w:val="center"/>
        </w:trPr>
        <w:tc>
          <w:tcPr>
            <w:tcW w:w="426" w:type="dxa"/>
          </w:tcPr>
          <w:p w:rsidR="00A430B6" w:rsidRPr="00AE40DF" w:rsidRDefault="00A430B6" w:rsidP="001E6EC3">
            <w:pPr>
              <w:spacing w:before="60" w:after="60"/>
              <w:rPr>
                <w:color w:val="000000"/>
                <w:szCs w:val="24"/>
              </w:rPr>
            </w:pPr>
            <w:r>
              <w:rPr>
                <w:color w:val="000000"/>
                <w:szCs w:val="24"/>
              </w:rPr>
              <w:t>B.</w:t>
            </w:r>
          </w:p>
        </w:tc>
        <w:tc>
          <w:tcPr>
            <w:tcW w:w="1949" w:type="dxa"/>
          </w:tcPr>
          <w:p w:rsidR="00A430B6" w:rsidRPr="00AE40DF" w:rsidRDefault="00A430B6" w:rsidP="001E6EC3">
            <w:pPr>
              <w:spacing w:before="60" w:after="60"/>
              <w:rPr>
                <w:b/>
                <w:bCs/>
                <w:color w:val="000000"/>
                <w:szCs w:val="24"/>
              </w:rPr>
            </w:pPr>
            <w:r w:rsidRPr="006F1107">
              <w:t>Europe</w:t>
            </w:r>
          </w:p>
        </w:tc>
        <w:tc>
          <w:tcPr>
            <w:tcW w:w="2161" w:type="dxa"/>
          </w:tcPr>
          <w:p w:rsidR="00A430B6" w:rsidRPr="00AE40DF" w:rsidRDefault="00A430B6" w:rsidP="001E6EC3">
            <w:pPr>
              <w:spacing w:before="60" w:after="60"/>
              <w:rPr>
                <w:color w:val="000000"/>
                <w:szCs w:val="24"/>
              </w:rPr>
            </w:pPr>
            <w:r w:rsidRPr="006F1107">
              <w:t>Italy</w:t>
            </w:r>
          </w:p>
        </w:tc>
        <w:tc>
          <w:tcPr>
            <w:tcW w:w="3686" w:type="dxa"/>
          </w:tcPr>
          <w:p w:rsidR="00A430B6" w:rsidRPr="000516B7" w:rsidRDefault="00A430B6" w:rsidP="001E6EC3">
            <w:pPr>
              <w:spacing w:before="60" w:after="60"/>
              <w:rPr>
                <w:color w:val="000000"/>
                <w:szCs w:val="24"/>
              </w:rPr>
            </w:pPr>
            <w:r w:rsidRPr="006F1107">
              <w:t xml:space="preserve">Mr Fabio </w:t>
            </w:r>
            <w:proofErr w:type="spellStart"/>
            <w:r w:rsidRPr="006F1107">
              <w:t>Bigi</w:t>
            </w:r>
            <w:proofErr w:type="spellEnd"/>
          </w:p>
        </w:tc>
      </w:tr>
      <w:tr w:rsidR="00A430B6" w:rsidTr="001E6EC3">
        <w:trPr>
          <w:cnfStyle w:val="000000100000" w:firstRow="0" w:lastRow="0" w:firstColumn="0" w:lastColumn="0" w:oddVBand="0" w:evenVBand="0" w:oddHBand="1" w:evenHBand="0" w:firstRowFirstColumn="0" w:firstRowLastColumn="0" w:lastRowFirstColumn="0" w:lastRowLastColumn="0"/>
          <w:jc w:val="center"/>
        </w:trPr>
        <w:tc>
          <w:tcPr>
            <w:tcW w:w="426" w:type="dxa"/>
          </w:tcPr>
          <w:p w:rsidR="00A430B6" w:rsidRPr="00AE40DF" w:rsidRDefault="00A430B6" w:rsidP="001E6EC3">
            <w:pPr>
              <w:spacing w:before="60" w:after="60"/>
              <w:rPr>
                <w:color w:val="000000"/>
                <w:szCs w:val="24"/>
              </w:rPr>
            </w:pPr>
            <w:r>
              <w:rPr>
                <w:color w:val="000000"/>
                <w:szCs w:val="24"/>
              </w:rPr>
              <w:t>C.</w:t>
            </w:r>
          </w:p>
        </w:tc>
        <w:tc>
          <w:tcPr>
            <w:tcW w:w="1949" w:type="dxa"/>
          </w:tcPr>
          <w:p w:rsidR="00A430B6" w:rsidRPr="00AE40DF" w:rsidRDefault="00A430B6" w:rsidP="001E6EC3">
            <w:pPr>
              <w:spacing w:before="60" w:after="60"/>
              <w:rPr>
                <w:b/>
                <w:bCs/>
                <w:color w:val="000000"/>
                <w:szCs w:val="24"/>
              </w:rPr>
            </w:pPr>
            <w:r w:rsidRPr="006F1107">
              <w:t>CIS</w:t>
            </w:r>
          </w:p>
        </w:tc>
        <w:tc>
          <w:tcPr>
            <w:tcW w:w="2161" w:type="dxa"/>
          </w:tcPr>
          <w:p w:rsidR="00A430B6" w:rsidRPr="00AE40DF" w:rsidRDefault="00A430B6" w:rsidP="001E6EC3">
            <w:pPr>
              <w:spacing w:before="60" w:after="60"/>
              <w:rPr>
                <w:color w:val="000000"/>
                <w:szCs w:val="24"/>
              </w:rPr>
            </w:pPr>
            <w:r w:rsidRPr="006F1107">
              <w:t>Russia</w:t>
            </w:r>
            <w:r>
              <w:t>n Federation</w:t>
            </w:r>
          </w:p>
        </w:tc>
        <w:tc>
          <w:tcPr>
            <w:tcW w:w="3686" w:type="dxa"/>
          </w:tcPr>
          <w:p w:rsidR="00A430B6" w:rsidRPr="000516B7" w:rsidRDefault="00A430B6" w:rsidP="001E6EC3">
            <w:pPr>
              <w:spacing w:before="60" w:after="60"/>
              <w:rPr>
                <w:color w:val="000000"/>
                <w:szCs w:val="24"/>
              </w:rPr>
            </w:pPr>
            <w:proofErr w:type="spellStart"/>
            <w:r w:rsidRPr="006F1107">
              <w:t>Prof.</w:t>
            </w:r>
            <w:proofErr w:type="spellEnd"/>
            <w:r w:rsidRPr="006F1107">
              <w:t xml:space="preserve"> (Ms) Natalia </w:t>
            </w:r>
            <w:proofErr w:type="spellStart"/>
            <w:r w:rsidRPr="006F1107">
              <w:t>Reznikova</w:t>
            </w:r>
            <w:proofErr w:type="spellEnd"/>
          </w:p>
        </w:tc>
      </w:tr>
      <w:tr w:rsidR="00A430B6" w:rsidTr="001E6EC3">
        <w:trPr>
          <w:jc w:val="center"/>
        </w:trPr>
        <w:tc>
          <w:tcPr>
            <w:tcW w:w="426" w:type="dxa"/>
          </w:tcPr>
          <w:p w:rsidR="00A430B6" w:rsidRPr="00AE40DF" w:rsidRDefault="00A430B6" w:rsidP="001E6EC3">
            <w:pPr>
              <w:spacing w:before="60" w:after="60"/>
              <w:rPr>
                <w:color w:val="000000"/>
                <w:szCs w:val="24"/>
              </w:rPr>
            </w:pPr>
            <w:r>
              <w:rPr>
                <w:color w:val="000000"/>
                <w:szCs w:val="24"/>
              </w:rPr>
              <w:t>D.</w:t>
            </w:r>
          </w:p>
        </w:tc>
        <w:tc>
          <w:tcPr>
            <w:tcW w:w="1949" w:type="dxa"/>
          </w:tcPr>
          <w:p w:rsidR="00A430B6" w:rsidRPr="00AE40DF" w:rsidRDefault="00A430B6" w:rsidP="001E6EC3">
            <w:pPr>
              <w:spacing w:before="60" w:after="60"/>
              <w:rPr>
                <w:b/>
                <w:bCs/>
                <w:color w:val="000000"/>
                <w:szCs w:val="24"/>
              </w:rPr>
            </w:pPr>
            <w:r w:rsidRPr="006F1107">
              <w:t>Africa</w:t>
            </w:r>
          </w:p>
        </w:tc>
        <w:tc>
          <w:tcPr>
            <w:tcW w:w="2161" w:type="dxa"/>
          </w:tcPr>
          <w:p w:rsidR="00A430B6" w:rsidRPr="00AE40DF" w:rsidRDefault="00A430B6" w:rsidP="001E6EC3">
            <w:pPr>
              <w:spacing w:before="60" w:after="60"/>
              <w:rPr>
                <w:color w:val="000000"/>
                <w:szCs w:val="24"/>
              </w:rPr>
            </w:pPr>
            <w:r w:rsidRPr="006F1107">
              <w:t>South Africa</w:t>
            </w:r>
          </w:p>
        </w:tc>
        <w:tc>
          <w:tcPr>
            <w:tcW w:w="3686" w:type="dxa"/>
          </w:tcPr>
          <w:p w:rsidR="00A430B6" w:rsidRPr="000516B7" w:rsidRDefault="00A430B6" w:rsidP="001E6EC3">
            <w:pPr>
              <w:spacing w:before="60" w:after="60"/>
              <w:rPr>
                <w:color w:val="000000"/>
                <w:szCs w:val="24"/>
              </w:rPr>
            </w:pPr>
            <w:r w:rsidRPr="006F1107">
              <w:t>Mr Silulami Doyi</w:t>
            </w:r>
          </w:p>
        </w:tc>
      </w:tr>
      <w:tr w:rsidR="00A430B6" w:rsidTr="001E6EC3">
        <w:trPr>
          <w:cnfStyle w:val="000000100000" w:firstRow="0" w:lastRow="0" w:firstColumn="0" w:lastColumn="0" w:oddVBand="0" w:evenVBand="0" w:oddHBand="1" w:evenHBand="0" w:firstRowFirstColumn="0" w:firstRowLastColumn="0" w:lastRowFirstColumn="0" w:lastRowLastColumn="0"/>
          <w:jc w:val="center"/>
        </w:trPr>
        <w:tc>
          <w:tcPr>
            <w:tcW w:w="426" w:type="dxa"/>
          </w:tcPr>
          <w:p w:rsidR="00A430B6" w:rsidRPr="00AE40DF" w:rsidRDefault="00A430B6" w:rsidP="001E6EC3">
            <w:pPr>
              <w:spacing w:before="60" w:after="60"/>
              <w:rPr>
                <w:color w:val="000000"/>
                <w:szCs w:val="24"/>
              </w:rPr>
            </w:pPr>
            <w:r>
              <w:rPr>
                <w:color w:val="000000"/>
                <w:szCs w:val="24"/>
              </w:rPr>
              <w:t>E.</w:t>
            </w:r>
          </w:p>
        </w:tc>
        <w:tc>
          <w:tcPr>
            <w:tcW w:w="1949" w:type="dxa"/>
          </w:tcPr>
          <w:p w:rsidR="00A430B6" w:rsidRPr="00AE40DF" w:rsidRDefault="00A430B6" w:rsidP="001E6EC3">
            <w:pPr>
              <w:spacing w:before="60" w:after="60"/>
              <w:rPr>
                <w:b/>
                <w:bCs/>
                <w:color w:val="000000"/>
                <w:szCs w:val="24"/>
              </w:rPr>
            </w:pPr>
            <w:r w:rsidRPr="006F1107">
              <w:t>Asia/Australasia</w:t>
            </w:r>
          </w:p>
        </w:tc>
        <w:tc>
          <w:tcPr>
            <w:tcW w:w="2161" w:type="dxa"/>
          </w:tcPr>
          <w:p w:rsidR="00A430B6" w:rsidRPr="00AE40DF" w:rsidRDefault="00A430B6" w:rsidP="001E6EC3">
            <w:pPr>
              <w:spacing w:before="60" w:after="60"/>
              <w:rPr>
                <w:color w:val="000000"/>
                <w:szCs w:val="24"/>
              </w:rPr>
            </w:pPr>
            <w:r w:rsidRPr="006F1107">
              <w:t>Japan</w:t>
            </w:r>
          </w:p>
        </w:tc>
        <w:tc>
          <w:tcPr>
            <w:tcW w:w="3686" w:type="dxa"/>
          </w:tcPr>
          <w:p w:rsidR="00A430B6" w:rsidRPr="000516B7" w:rsidRDefault="00A430B6" w:rsidP="001E6EC3">
            <w:pPr>
              <w:spacing w:before="60" w:after="60"/>
              <w:rPr>
                <w:color w:val="000000"/>
                <w:szCs w:val="24"/>
              </w:rPr>
            </w:pPr>
            <w:r w:rsidRPr="006F1107">
              <w:t>Mr Yoshiyuki Kato</w:t>
            </w:r>
          </w:p>
        </w:tc>
      </w:tr>
      <w:tr w:rsidR="00A430B6" w:rsidTr="001E6EC3">
        <w:trPr>
          <w:jc w:val="center"/>
        </w:trPr>
        <w:tc>
          <w:tcPr>
            <w:tcW w:w="426" w:type="dxa"/>
          </w:tcPr>
          <w:p w:rsidR="00A430B6" w:rsidRPr="00AE40DF" w:rsidRDefault="00A430B6" w:rsidP="001E6EC3">
            <w:pPr>
              <w:spacing w:before="60" w:after="60"/>
              <w:rPr>
                <w:color w:val="000000"/>
                <w:szCs w:val="24"/>
              </w:rPr>
            </w:pPr>
          </w:p>
        </w:tc>
        <w:tc>
          <w:tcPr>
            <w:tcW w:w="1949" w:type="dxa"/>
          </w:tcPr>
          <w:p w:rsidR="00A430B6" w:rsidRPr="00AE40DF" w:rsidRDefault="00A430B6" w:rsidP="001E6EC3">
            <w:pPr>
              <w:spacing w:before="60" w:after="60"/>
              <w:rPr>
                <w:b/>
                <w:bCs/>
                <w:color w:val="000000"/>
                <w:szCs w:val="24"/>
              </w:rPr>
            </w:pPr>
            <w:r w:rsidRPr="006F1107">
              <w:t>The Arab States</w:t>
            </w:r>
          </w:p>
        </w:tc>
        <w:tc>
          <w:tcPr>
            <w:tcW w:w="2161" w:type="dxa"/>
          </w:tcPr>
          <w:p w:rsidR="00A430B6" w:rsidRPr="00AE40DF" w:rsidRDefault="00A430B6" w:rsidP="001E6EC3">
            <w:pPr>
              <w:spacing w:before="60" w:after="60"/>
              <w:rPr>
                <w:color w:val="000000"/>
                <w:szCs w:val="24"/>
              </w:rPr>
            </w:pPr>
            <w:r w:rsidRPr="006F1107">
              <w:t>Kuwait</w:t>
            </w:r>
          </w:p>
        </w:tc>
        <w:tc>
          <w:tcPr>
            <w:tcW w:w="3686" w:type="dxa"/>
          </w:tcPr>
          <w:p w:rsidR="00A430B6" w:rsidRPr="000516B7" w:rsidRDefault="00A430B6" w:rsidP="001E6EC3">
            <w:pPr>
              <w:spacing w:before="60" w:after="60"/>
              <w:rPr>
                <w:color w:val="000000"/>
                <w:szCs w:val="24"/>
              </w:rPr>
            </w:pPr>
            <w:r w:rsidRPr="006F1107">
              <w:t xml:space="preserve">Eng. (Ms) </w:t>
            </w:r>
            <w:proofErr w:type="spellStart"/>
            <w:r w:rsidRPr="006F1107">
              <w:t>Sameera</w:t>
            </w:r>
            <w:proofErr w:type="spellEnd"/>
            <w:r w:rsidRPr="006F1107">
              <w:t xml:space="preserve"> Bilal </w:t>
            </w:r>
            <w:proofErr w:type="spellStart"/>
            <w:r w:rsidRPr="006F1107">
              <w:t>Momen</w:t>
            </w:r>
            <w:proofErr w:type="spellEnd"/>
          </w:p>
        </w:tc>
      </w:tr>
    </w:tbl>
    <w:p w:rsidR="00A430B6" w:rsidRPr="00ED2E05" w:rsidRDefault="00A430B6" w:rsidP="00ED2E05">
      <w:pPr>
        <w:keepNext/>
        <w:keepLines/>
        <w:numPr>
          <w:ilvl w:val="0"/>
          <w:numId w:val="2"/>
        </w:numPr>
        <w:tabs>
          <w:tab w:val="clear" w:pos="567"/>
          <w:tab w:val="clear" w:pos="1134"/>
          <w:tab w:val="clear" w:pos="1701"/>
          <w:tab w:val="clear" w:pos="2268"/>
          <w:tab w:val="clear" w:pos="2835"/>
        </w:tabs>
        <w:overflowPunct/>
        <w:autoSpaceDE/>
        <w:autoSpaceDN/>
        <w:adjustRightInd/>
        <w:snapToGrid w:val="0"/>
        <w:spacing w:after="120"/>
        <w:jc w:val="both"/>
        <w:textAlignment w:val="auto"/>
        <w:rPr>
          <w:color w:val="000000"/>
          <w:szCs w:val="24"/>
        </w:rPr>
      </w:pPr>
      <w:r w:rsidRPr="00D77052">
        <w:rPr>
          <w:color w:val="000000"/>
          <w:szCs w:val="24"/>
        </w:rPr>
        <w:lastRenderedPageBreak/>
        <w:t xml:space="preserve">In </w:t>
      </w:r>
      <w:r w:rsidRPr="00ED2E05">
        <w:rPr>
          <w:color w:val="000000"/>
          <w:szCs w:val="24"/>
        </w:rPr>
        <w:t>accordance with the procedure set out in the IMAC Ter</w:t>
      </w:r>
      <w:r w:rsidR="004175BF" w:rsidRPr="00ED2E05">
        <w:rPr>
          <w:color w:val="000000"/>
          <w:szCs w:val="24"/>
        </w:rPr>
        <w:t>ms of Reference (</w:t>
      </w:r>
      <w:proofErr w:type="spellStart"/>
      <w:r w:rsidR="004175BF" w:rsidRPr="00ED2E05">
        <w:rPr>
          <w:color w:val="000000"/>
          <w:szCs w:val="24"/>
        </w:rPr>
        <w:t>ToR</w:t>
      </w:r>
      <w:proofErr w:type="spellEnd"/>
      <w:r w:rsidR="004175BF" w:rsidRPr="00ED2E05">
        <w:rPr>
          <w:color w:val="000000"/>
          <w:szCs w:val="24"/>
        </w:rPr>
        <w:t>), the ITU s</w:t>
      </w:r>
      <w:r w:rsidRPr="00ED2E05">
        <w:rPr>
          <w:color w:val="000000"/>
          <w:szCs w:val="24"/>
        </w:rPr>
        <w:t>ecretariat invited applications for the new members of IMAC via the following methods:</w:t>
      </w:r>
    </w:p>
    <w:p w:rsidR="00A430B6" w:rsidRPr="00ED2E05" w:rsidRDefault="00A430B6" w:rsidP="00ED2E05">
      <w:pPr>
        <w:pStyle w:val="ListParagraph"/>
        <w:keepNext/>
        <w:keepLines/>
        <w:numPr>
          <w:ilvl w:val="0"/>
          <w:numId w:val="5"/>
        </w:numPr>
        <w:snapToGrid w:val="0"/>
        <w:spacing w:before="240" w:after="120" w:line="240" w:lineRule="auto"/>
        <w:ind w:left="357" w:hanging="357"/>
        <w:contextualSpacing w:val="0"/>
        <w:jc w:val="both"/>
        <w:rPr>
          <w:color w:val="000000"/>
          <w:sz w:val="24"/>
          <w:szCs w:val="24"/>
        </w:rPr>
      </w:pPr>
      <w:r w:rsidRPr="00ED2E05">
        <w:rPr>
          <w:color w:val="000000"/>
          <w:sz w:val="24"/>
          <w:szCs w:val="24"/>
        </w:rPr>
        <w:t>through a letter from the Secretary-General to all ITU Member States, requesting the latter to consider forwarding applications from interested candidates;</w:t>
      </w:r>
    </w:p>
    <w:p w:rsidR="00A430B6" w:rsidRPr="00ED2E05" w:rsidRDefault="00A430B6" w:rsidP="00ED2E05">
      <w:pPr>
        <w:pStyle w:val="ListParagraph"/>
        <w:keepNext/>
        <w:keepLines/>
        <w:numPr>
          <w:ilvl w:val="0"/>
          <w:numId w:val="5"/>
        </w:numPr>
        <w:snapToGrid w:val="0"/>
        <w:spacing w:before="120" w:after="120" w:line="240" w:lineRule="auto"/>
        <w:ind w:left="357" w:hanging="357"/>
        <w:contextualSpacing w:val="0"/>
        <w:jc w:val="both"/>
        <w:rPr>
          <w:color w:val="000000"/>
          <w:sz w:val="24"/>
          <w:szCs w:val="24"/>
        </w:rPr>
      </w:pPr>
      <w:r w:rsidRPr="00ED2E05">
        <w:rPr>
          <w:color w:val="000000"/>
          <w:sz w:val="24"/>
          <w:szCs w:val="24"/>
        </w:rPr>
        <w:t>through placement of an open advertisement on the ITU website;</w:t>
      </w:r>
    </w:p>
    <w:p w:rsidR="00A430B6" w:rsidRPr="00ED2E05" w:rsidRDefault="00A430B6" w:rsidP="00ED2E05">
      <w:pPr>
        <w:pStyle w:val="ListParagraph"/>
        <w:numPr>
          <w:ilvl w:val="0"/>
          <w:numId w:val="5"/>
        </w:numPr>
        <w:snapToGrid w:val="0"/>
        <w:spacing w:before="120" w:after="240" w:line="240" w:lineRule="auto"/>
        <w:ind w:left="357" w:hanging="357"/>
        <w:contextualSpacing w:val="0"/>
        <w:jc w:val="both"/>
        <w:rPr>
          <w:color w:val="000000"/>
          <w:sz w:val="24"/>
          <w:szCs w:val="24"/>
        </w:rPr>
      </w:pPr>
      <w:r w:rsidRPr="00ED2E05">
        <w:rPr>
          <w:color w:val="000000"/>
          <w:sz w:val="24"/>
          <w:szCs w:val="24"/>
        </w:rPr>
        <w:t>through placement of open advertisements in external publications, namely:</w:t>
      </w:r>
    </w:p>
    <w:p w:rsidR="00A430B6" w:rsidRPr="00ED2E05" w:rsidRDefault="00A430B6" w:rsidP="00ED2E05">
      <w:pPr>
        <w:pStyle w:val="ListParagraph"/>
        <w:numPr>
          <w:ilvl w:val="1"/>
          <w:numId w:val="5"/>
        </w:numPr>
        <w:snapToGrid w:val="0"/>
        <w:spacing w:before="120" w:after="40" w:line="240" w:lineRule="auto"/>
        <w:contextualSpacing w:val="0"/>
        <w:jc w:val="both"/>
        <w:rPr>
          <w:color w:val="000000"/>
          <w:sz w:val="24"/>
          <w:szCs w:val="24"/>
        </w:rPr>
      </w:pPr>
      <w:r w:rsidRPr="00ED2E05">
        <w:rPr>
          <w:color w:val="000000"/>
          <w:sz w:val="24"/>
          <w:szCs w:val="24"/>
        </w:rPr>
        <w:t>The Economist;</w:t>
      </w:r>
    </w:p>
    <w:p w:rsidR="00A430B6" w:rsidRPr="00ED2E05" w:rsidRDefault="00A430B6" w:rsidP="00ED2E05">
      <w:pPr>
        <w:pStyle w:val="ListParagraph"/>
        <w:numPr>
          <w:ilvl w:val="1"/>
          <w:numId w:val="5"/>
        </w:numPr>
        <w:snapToGrid w:val="0"/>
        <w:spacing w:before="40" w:after="40" w:line="240" w:lineRule="auto"/>
        <w:contextualSpacing w:val="0"/>
        <w:jc w:val="both"/>
        <w:rPr>
          <w:color w:val="000000"/>
          <w:sz w:val="24"/>
          <w:szCs w:val="24"/>
        </w:rPr>
      </w:pPr>
      <w:r w:rsidRPr="00ED2E05">
        <w:rPr>
          <w:color w:val="000000"/>
          <w:sz w:val="24"/>
          <w:szCs w:val="24"/>
        </w:rPr>
        <w:t>Arabian Business;</w:t>
      </w:r>
    </w:p>
    <w:p w:rsidR="00A430B6" w:rsidRPr="00ED2E05" w:rsidRDefault="00A430B6" w:rsidP="00ED2E05">
      <w:pPr>
        <w:pStyle w:val="ListParagraph"/>
        <w:numPr>
          <w:ilvl w:val="1"/>
          <w:numId w:val="5"/>
        </w:numPr>
        <w:snapToGrid w:val="0"/>
        <w:spacing w:before="40" w:after="40" w:line="240" w:lineRule="auto"/>
        <w:contextualSpacing w:val="0"/>
        <w:jc w:val="both"/>
        <w:rPr>
          <w:color w:val="000000"/>
          <w:sz w:val="24"/>
          <w:szCs w:val="24"/>
        </w:rPr>
      </w:pPr>
      <w:proofErr w:type="spellStart"/>
      <w:r w:rsidRPr="00ED2E05">
        <w:rPr>
          <w:color w:val="000000"/>
          <w:sz w:val="24"/>
          <w:szCs w:val="24"/>
        </w:rPr>
        <w:t>Rossiyskaya</w:t>
      </w:r>
      <w:proofErr w:type="spellEnd"/>
      <w:r w:rsidRPr="00ED2E05">
        <w:rPr>
          <w:color w:val="000000"/>
          <w:sz w:val="24"/>
          <w:szCs w:val="24"/>
        </w:rPr>
        <w:t xml:space="preserve"> </w:t>
      </w:r>
      <w:proofErr w:type="spellStart"/>
      <w:r w:rsidRPr="00ED2E05">
        <w:rPr>
          <w:color w:val="000000"/>
          <w:sz w:val="24"/>
          <w:szCs w:val="24"/>
        </w:rPr>
        <w:t>Gazeta</w:t>
      </w:r>
      <w:proofErr w:type="spellEnd"/>
      <w:r w:rsidRPr="00ED2E05">
        <w:rPr>
          <w:color w:val="000000"/>
          <w:sz w:val="24"/>
          <w:szCs w:val="24"/>
        </w:rPr>
        <w:t>;</w:t>
      </w:r>
    </w:p>
    <w:p w:rsidR="00A430B6" w:rsidRPr="00ED2E05" w:rsidRDefault="00A430B6" w:rsidP="00ED2E05">
      <w:pPr>
        <w:pStyle w:val="ListParagraph"/>
        <w:numPr>
          <w:ilvl w:val="1"/>
          <w:numId w:val="5"/>
        </w:numPr>
        <w:snapToGrid w:val="0"/>
        <w:spacing w:before="40" w:after="120" w:line="240" w:lineRule="auto"/>
        <w:contextualSpacing w:val="0"/>
        <w:jc w:val="both"/>
        <w:rPr>
          <w:color w:val="000000"/>
          <w:sz w:val="24"/>
          <w:szCs w:val="24"/>
        </w:rPr>
      </w:pPr>
      <w:proofErr w:type="spellStart"/>
      <w:r w:rsidRPr="00ED2E05">
        <w:rPr>
          <w:color w:val="000000"/>
          <w:sz w:val="24"/>
          <w:szCs w:val="24"/>
        </w:rPr>
        <w:t>Jeune</w:t>
      </w:r>
      <w:proofErr w:type="spellEnd"/>
      <w:r w:rsidRPr="00ED2E05">
        <w:rPr>
          <w:color w:val="000000"/>
          <w:sz w:val="24"/>
          <w:szCs w:val="24"/>
        </w:rPr>
        <w:t xml:space="preserve"> </w:t>
      </w:r>
      <w:proofErr w:type="spellStart"/>
      <w:r w:rsidRPr="00ED2E05">
        <w:rPr>
          <w:color w:val="000000"/>
          <w:sz w:val="24"/>
          <w:szCs w:val="24"/>
        </w:rPr>
        <w:t>Afrique</w:t>
      </w:r>
      <w:proofErr w:type="spellEnd"/>
      <w:r w:rsidRPr="00ED2E05">
        <w:rPr>
          <w:color w:val="000000"/>
          <w:sz w:val="24"/>
          <w:szCs w:val="24"/>
        </w:rPr>
        <w:t>.</w:t>
      </w:r>
    </w:p>
    <w:p w:rsidR="00A430B6" w:rsidRDefault="00A430B6" w:rsidP="00ED2E05">
      <w:pPr>
        <w:snapToGrid w:val="0"/>
        <w:spacing w:before="240" w:after="120"/>
        <w:jc w:val="both"/>
        <w:rPr>
          <w:color w:val="000000"/>
          <w:szCs w:val="24"/>
        </w:rPr>
      </w:pPr>
      <w:r w:rsidRPr="00ED2E05">
        <w:rPr>
          <w:color w:val="000000"/>
          <w:szCs w:val="24"/>
        </w:rPr>
        <w:t>The call for expressions of interest was also communicated to other UN agencies via the UN System Chief Executives Board for Coordination</w:t>
      </w:r>
      <w:r w:rsidRPr="00194161">
        <w:rPr>
          <w:color w:val="000000"/>
          <w:szCs w:val="24"/>
        </w:rPr>
        <w:t xml:space="preserve"> (CEB)</w:t>
      </w:r>
      <w:r>
        <w:rPr>
          <w:color w:val="000000"/>
          <w:szCs w:val="24"/>
        </w:rPr>
        <w:t xml:space="preserve"> and tweeted from the ITU account.</w:t>
      </w:r>
    </w:p>
    <w:p w:rsidR="00A430B6" w:rsidRDefault="00A430B6" w:rsidP="00ED2E05">
      <w:pPr>
        <w:numPr>
          <w:ilvl w:val="0"/>
          <w:numId w:val="2"/>
        </w:numPr>
        <w:tabs>
          <w:tab w:val="clear" w:pos="567"/>
          <w:tab w:val="clear" w:pos="1134"/>
          <w:tab w:val="clear" w:pos="1701"/>
          <w:tab w:val="clear" w:pos="2268"/>
          <w:tab w:val="clear" w:pos="2835"/>
        </w:tabs>
        <w:overflowPunct/>
        <w:autoSpaceDE/>
        <w:autoSpaceDN/>
        <w:adjustRightInd/>
        <w:snapToGrid w:val="0"/>
        <w:spacing w:after="120"/>
        <w:jc w:val="both"/>
        <w:textAlignment w:val="auto"/>
        <w:rPr>
          <w:color w:val="000000"/>
          <w:szCs w:val="24"/>
        </w:rPr>
      </w:pPr>
      <w:r>
        <w:rPr>
          <w:color w:val="000000"/>
          <w:szCs w:val="24"/>
        </w:rPr>
        <w:t>For the assessment of the applications, t</w:t>
      </w:r>
      <w:r w:rsidRPr="00325560">
        <w:rPr>
          <w:color w:val="000000"/>
          <w:szCs w:val="24"/>
        </w:rPr>
        <w:t xml:space="preserve">he Selection Panel </w:t>
      </w:r>
      <w:r>
        <w:rPr>
          <w:color w:val="000000"/>
          <w:szCs w:val="24"/>
        </w:rPr>
        <w:t>used</w:t>
      </w:r>
      <w:r w:rsidRPr="00325560">
        <w:rPr>
          <w:color w:val="000000"/>
          <w:szCs w:val="24"/>
        </w:rPr>
        <w:t xml:space="preserve"> a detailed Evaluation Matrix against which candidates w</w:t>
      </w:r>
      <w:r>
        <w:rPr>
          <w:color w:val="000000"/>
          <w:szCs w:val="24"/>
        </w:rPr>
        <w:t>ere</w:t>
      </w:r>
      <w:r w:rsidRPr="00325560">
        <w:rPr>
          <w:color w:val="000000"/>
          <w:szCs w:val="24"/>
        </w:rPr>
        <w:t xml:space="preserve"> </w:t>
      </w:r>
      <w:r>
        <w:rPr>
          <w:color w:val="000000"/>
          <w:szCs w:val="24"/>
        </w:rPr>
        <w:t>evaluated</w:t>
      </w:r>
      <w:r w:rsidRPr="00325560">
        <w:rPr>
          <w:color w:val="000000"/>
          <w:szCs w:val="24"/>
        </w:rPr>
        <w:t xml:space="preserve">. This matrix addressed all of the requisite elements set out in the IMAC </w:t>
      </w:r>
      <w:proofErr w:type="spellStart"/>
      <w:r>
        <w:rPr>
          <w:color w:val="000000"/>
          <w:szCs w:val="24"/>
        </w:rPr>
        <w:t>ToR</w:t>
      </w:r>
      <w:proofErr w:type="spellEnd"/>
      <w:r w:rsidRPr="00325560">
        <w:rPr>
          <w:color w:val="000000"/>
          <w:szCs w:val="24"/>
        </w:rPr>
        <w:t xml:space="preserve"> that the Selection Panel was required to take into consideration in its assessment of candidates, including professional experience, areas of expertise, public/private sector experience, UN experience,</w:t>
      </w:r>
      <w:r>
        <w:rPr>
          <w:color w:val="000000"/>
          <w:szCs w:val="24"/>
        </w:rPr>
        <w:t xml:space="preserve"> </w:t>
      </w:r>
      <w:r w:rsidRPr="00325560">
        <w:rPr>
          <w:color w:val="000000"/>
          <w:szCs w:val="24"/>
        </w:rPr>
        <w:t>independence, nationality, gender and ITU region.</w:t>
      </w:r>
    </w:p>
    <w:p w:rsidR="00A430B6" w:rsidRPr="000F5E1A" w:rsidRDefault="00A430B6" w:rsidP="00ED2E05">
      <w:pPr>
        <w:numPr>
          <w:ilvl w:val="0"/>
          <w:numId w:val="2"/>
        </w:numPr>
        <w:tabs>
          <w:tab w:val="clear" w:pos="567"/>
          <w:tab w:val="clear" w:pos="1134"/>
          <w:tab w:val="clear" w:pos="1701"/>
          <w:tab w:val="clear" w:pos="2268"/>
          <w:tab w:val="clear" w:pos="2835"/>
        </w:tabs>
        <w:overflowPunct/>
        <w:autoSpaceDE/>
        <w:autoSpaceDN/>
        <w:adjustRightInd/>
        <w:snapToGrid w:val="0"/>
        <w:spacing w:after="360"/>
        <w:jc w:val="both"/>
        <w:textAlignment w:val="auto"/>
        <w:rPr>
          <w:color w:val="000000"/>
          <w:szCs w:val="24"/>
        </w:rPr>
      </w:pPr>
      <w:r>
        <w:rPr>
          <w:color w:val="000000"/>
          <w:szCs w:val="24"/>
        </w:rPr>
        <w:t xml:space="preserve">Fifty-four (54) </w:t>
      </w:r>
      <w:r w:rsidRPr="00325560">
        <w:rPr>
          <w:color w:val="000000"/>
          <w:szCs w:val="24"/>
        </w:rPr>
        <w:t>applications were received and eligible</w:t>
      </w:r>
      <w:r>
        <w:rPr>
          <w:color w:val="000000"/>
          <w:szCs w:val="24"/>
        </w:rPr>
        <w:t xml:space="preserve"> (compared to t</w:t>
      </w:r>
      <w:r w:rsidRPr="001B3F90">
        <w:rPr>
          <w:color w:val="000000"/>
          <w:szCs w:val="24"/>
        </w:rPr>
        <w:t>hirty-six</w:t>
      </w:r>
      <w:r>
        <w:rPr>
          <w:color w:val="000000"/>
          <w:szCs w:val="24"/>
        </w:rPr>
        <w:t xml:space="preserve"> (36) applications in 2015)</w:t>
      </w:r>
      <w:r w:rsidRPr="00325560">
        <w:rPr>
          <w:color w:val="000000"/>
          <w:szCs w:val="24"/>
        </w:rPr>
        <w:t xml:space="preserve">, </w:t>
      </w:r>
      <w:r>
        <w:rPr>
          <w:color w:val="000000"/>
          <w:szCs w:val="24"/>
        </w:rPr>
        <w:t xml:space="preserve">including </w:t>
      </w:r>
      <w:r w:rsidRPr="00325560">
        <w:rPr>
          <w:color w:val="000000"/>
          <w:szCs w:val="24"/>
        </w:rPr>
        <w:t xml:space="preserve">the </w:t>
      </w:r>
      <w:r>
        <w:rPr>
          <w:color w:val="000000"/>
          <w:szCs w:val="24"/>
        </w:rPr>
        <w:t xml:space="preserve">two current </w:t>
      </w:r>
      <w:r w:rsidRPr="00325560">
        <w:rPr>
          <w:color w:val="000000"/>
          <w:szCs w:val="24"/>
        </w:rPr>
        <w:t xml:space="preserve">IMAC members </w:t>
      </w:r>
      <w:r>
        <w:rPr>
          <w:color w:val="000000"/>
          <w:szCs w:val="24"/>
        </w:rPr>
        <w:t xml:space="preserve">who are </w:t>
      </w:r>
      <w:r w:rsidRPr="00325560">
        <w:rPr>
          <w:color w:val="000000"/>
          <w:szCs w:val="24"/>
        </w:rPr>
        <w:t>eligible for reappointment. The table below shows th</w:t>
      </w:r>
      <w:r>
        <w:rPr>
          <w:color w:val="000000"/>
          <w:szCs w:val="24"/>
        </w:rPr>
        <w:t>e distribution of candidatures:</w:t>
      </w:r>
    </w:p>
    <w:tbl>
      <w:tblPr>
        <w:tblStyle w:val="PlainTable4"/>
        <w:tblW w:w="4804" w:type="dxa"/>
        <w:jc w:val="center"/>
        <w:tblBorders>
          <w:insideH w:val="single" w:sz="4" w:space="0" w:color="808080" w:themeColor="background1" w:themeShade="80"/>
        </w:tblBorders>
        <w:tblLook w:val="04A0" w:firstRow="1" w:lastRow="0" w:firstColumn="1" w:lastColumn="0" w:noHBand="0" w:noVBand="1"/>
      </w:tblPr>
      <w:tblGrid>
        <w:gridCol w:w="2127"/>
        <w:gridCol w:w="924"/>
        <w:gridCol w:w="715"/>
        <w:gridCol w:w="1180"/>
      </w:tblGrid>
      <w:tr w:rsidR="00A430B6" w:rsidRPr="001B3F90" w:rsidTr="004175B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27" w:type="dxa"/>
            <w:noWrap/>
            <w:hideMark/>
          </w:tcPr>
          <w:p w:rsidR="00A430B6" w:rsidRPr="001B3F90" w:rsidRDefault="00A430B6" w:rsidP="00A430B6">
            <w:pPr>
              <w:spacing w:before="20" w:after="20"/>
              <w:rPr>
                <w:rFonts w:cs="Calibri"/>
                <w:i/>
                <w:iCs/>
              </w:rPr>
            </w:pPr>
            <w:r w:rsidRPr="001B3F90">
              <w:rPr>
                <w:rFonts w:cs="Calibri"/>
                <w:i/>
                <w:iCs/>
              </w:rPr>
              <w:t>Region (group)</w:t>
            </w:r>
          </w:p>
        </w:tc>
        <w:tc>
          <w:tcPr>
            <w:tcW w:w="782" w:type="dxa"/>
            <w:noWrap/>
            <w:hideMark/>
          </w:tcPr>
          <w:p w:rsidR="00A430B6" w:rsidRPr="001B3F90" w:rsidRDefault="00A430B6" w:rsidP="00A430B6">
            <w:pPr>
              <w:spacing w:before="20" w:after="20"/>
              <w:jc w:val="center"/>
              <w:cnfStyle w:val="100000000000" w:firstRow="1" w:lastRow="0" w:firstColumn="0" w:lastColumn="0" w:oddVBand="0" w:evenVBand="0" w:oddHBand="0" w:evenHBand="0" w:firstRowFirstColumn="0" w:firstRowLastColumn="0" w:lastRowFirstColumn="0" w:lastRowLastColumn="0"/>
              <w:rPr>
                <w:rFonts w:cs="Calibri"/>
                <w:b w:val="0"/>
                <w:bCs w:val="0"/>
                <w:i/>
                <w:iCs/>
              </w:rPr>
            </w:pPr>
            <w:r w:rsidRPr="001B3F90">
              <w:rPr>
                <w:rFonts w:cs="Calibri"/>
                <w:b w:val="0"/>
                <w:bCs w:val="0"/>
                <w:i/>
                <w:iCs/>
              </w:rPr>
              <w:t>Female</w:t>
            </w:r>
          </w:p>
        </w:tc>
        <w:tc>
          <w:tcPr>
            <w:tcW w:w="715" w:type="dxa"/>
            <w:noWrap/>
            <w:hideMark/>
          </w:tcPr>
          <w:p w:rsidR="00A430B6" w:rsidRPr="001B3F90" w:rsidRDefault="00A430B6" w:rsidP="00A430B6">
            <w:pPr>
              <w:spacing w:before="20" w:after="20"/>
              <w:jc w:val="center"/>
              <w:cnfStyle w:val="100000000000" w:firstRow="1" w:lastRow="0" w:firstColumn="0" w:lastColumn="0" w:oddVBand="0" w:evenVBand="0" w:oddHBand="0" w:evenHBand="0" w:firstRowFirstColumn="0" w:firstRowLastColumn="0" w:lastRowFirstColumn="0" w:lastRowLastColumn="0"/>
              <w:rPr>
                <w:rFonts w:cs="Calibri"/>
                <w:b w:val="0"/>
                <w:bCs w:val="0"/>
                <w:i/>
                <w:iCs/>
              </w:rPr>
            </w:pPr>
            <w:r w:rsidRPr="001B3F90">
              <w:rPr>
                <w:rFonts w:cs="Calibri"/>
                <w:b w:val="0"/>
                <w:bCs w:val="0"/>
                <w:i/>
                <w:iCs/>
              </w:rPr>
              <w:t>Male</w:t>
            </w:r>
          </w:p>
        </w:tc>
        <w:tc>
          <w:tcPr>
            <w:tcW w:w="1180" w:type="dxa"/>
            <w:noWrap/>
            <w:hideMark/>
          </w:tcPr>
          <w:p w:rsidR="00A430B6" w:rsidRPr="001B3F90" w:rsidRDefault="00A430B6" w:rsidP="00A430B6">
            <w:pPr>
              <w:spacing w:before="20" w:after="20"/>
              <w:jc w:val="center"/>
              <w:cnfStyle w:val="100000000000" w:firstRow="1" w:lastRow="0" w:firstColumn="0" w:lastColumn="0" w:oddVBand="0" w:evenVBand="0" w:oddHBand="0" w:evenHBand="0" w:firstRowFirstColumn="0" w:firstRowLastColumn="0" w:lastRowFirstColumn="0" w:lastRowLastColumn="0"/>
              <w:rPr>
                <w:rFonts w:cs="Calibri"/>
                <w:i/>
                <w:iCs/>
              </w:rPr>
            </w:pPr>
            <w:r w:rsidRPr="001B3F90">
              <w:rPr>
                <w:rFonts w:cs="Calibri"/>
                <w:i/>
                <w:iCs/>
              </w:rPr>
              <w:t>Total</w:t>
            </w:r>
          </w:p>
        </w:tc>
      </w:tr>
      <w:tr w:rsidR="00A430B6" w:rsidRPr="001B3F90" w:rsidTr="004175B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27" w:type="dxa"/>
            <w:noWrap/>
            <w:hideMark/>
          </w:tcPr>
          <w:p w:rsidR="00A430B6" w:rsidRPr="001B3F90" w:rsidRDefault="00A430B6" w:rsidP="00A430B6">
            <w:pPr>
              <w:spacing w:before="20" w:after="20"/>
              <w:rPr>
                <w:rFonts w:cs="Calibri"/>
                <w:b w:val="0"/>
                <w:bCs w:val="0"/>
              </w:rPr>
            </w:pPr>
            <w:r w:rsidRPr="001B3F90">
              <w:rPr>
                <w:rFonts w:cs="Calibri"/>
                <w:b w:val="0"/>
                <w:bCs w:val="0"/>
              </w:rPr>
              <w:t>A - Americas</w:t>
            </w:r>
          </w:p>
        </w:tc>
        <w:tc>
          <w:tcPr>
            <w:tcW w:w="782" w:type="dxa"/>
            <w:noWrap/>
            <w:hideMark/>
          </w:tcPr>
          <w:p w:rsidR="00A430B6" w:rsidRPr="001B3F90" w:rsidRDefault="00A430B6" w:rsidP="00A430B6">
            <w:pPr>
              <w:spacing w:before="20" w:after="20"/>
              <w:jc w:val="center"/>
              <w:cnfStyle w:val="000000100000" w:firstRow="0" w:lastRow="0" w:firstColumn="0" w:lastColumn="0" w:oddVBand="0" w:evenVBand="0" w:oddHBand="1" w:evenHBand="0" w:firstRowFirstColumn="0" w:firstRowLastColumn="0" w:lastRowFirstColumn="0" w:lastRowLastColumn="0"/>
              <w:rPr>
                <w:rFonts w:cs="Calibri"/>
              </w:rPr>
            </w:pPr>
            <w:r w:rsidRPr="001B3F90">
              <w:rPr>
                <w:rFonts w:cs="Calibri"/>
              </w:rPr>
              <w:t>7</w:t>
            </w:r>
          </w:p>
        </w:tc>
        <w:tc>
          <w:tcPr>
            <w:tcW w:w="715" w:type="dxa"/>
            <w:noWrap/>
            <w:hideMark/>
          </w:tcPr>
          <w:p w:rsidR="00A430B6" w:rsidRPr="001B3F90" w:rsidRDefault="00A430B6" w:rsidP="00A430B6">
            <w:pPr>
              <w:spacing w:before="20" w:after="20"/>
              <w:jc w:val="center"/>
              <w:cnfStyle w:val="000000100000" w:firstRow="0" w:lastRow="0" w:firstColumn="0" w:lastColumn="0" w:oddVBand="0" w:evenVBand="0" w:oddHBand="1" w:evenHBand="0" w:firstRowFirstColumn="0" w:firstRowLastColumn="0" w:lastRowFirstColumn="0" w:lastRowLastColumn="0"/>
              <w:rPr>
                <w:rFonts w:cs="Calibri"/>
              </w:rPr>
            </w:pPr>
            <w:r w:rsidRPr="001B3F90">
              <w:rPr>
                <w:rFonts w:cs="Calibri"/>
              </w:rPr>
              <w:t>8</w:t>
            </w:r>
          </w:p>
        </w:tc>
        <w:tc>
          <w:tcPr>
            <w:tcW w:w="1180" w:type="dxa"/>
            <w:noWrap/>
            <w:hideMark/>
          </w:tcPr>
          <w:p w:rsidR="00A430B6" w:rsidRPr="001B3F90" w:rsidRDefault="00A430B6" w:rsidP="00A430B6">
            <w:pPr>
              <w:spacing w:before="20" w:after="20"/>
              <w:jc w:val="center"/>
              <w:cnfStyle w:val="000000100000" w:firstRow="0" w:lastRow="0" w:firstColumn="0" w:lastColumn="0" w:oddVBand="0" w:evenVBand="0" w:oddHBand="1" w:evenHBand="0" w:firstRowFirstColumn="0" w:firstRowLastColumn="0" w:lastRowFirstColumn="0" w:lastRowLastColumn="0"/>
              <w:rPr>
                <w:rFonts w:cs="Calibri"/>
                <w:b/>
                <w:bCs/>
              </w:rPr>
            </w:pPr>
            <w:r w:rsidRPr="001B3F90">
              <w:rPr>
                <w:rFonts w:cs="Calibri"/>
                <w:b/>
                <w:bCs/>
              </w:rPr>
              <w:t>15</w:t>
            </w:r>
          </w:p>
        </w:tc>
      </w:tr>
      <w:tr w:rsidR="00A430B6" w:rsidRPr="001B3F90" w:rsidTr="004175BF">
        <w:trPr>
          <w:trHeight w:val="300"/>
          <w:jc w:val="center"/>
        </w:trPr>
        <w:tc>
          <w:tcPr>
            <w:cnfStyle w:val="001000000000" w:firstRow="0" w:lastRow="0" w:firstColumn="1" w:lastColumn="0" w:oddVBand="0" w:evenVBand="0" w:oddHBand="0" w:evenHBand="0" w:firstRowFirstColumn="0" w:firstRowLastColumn="0" w:lastRowFirstColumn="0" w:lastRowLastColumn="0"/>
            <w:tcW w:w="2127" w:type="dxa"/>
            <w:noWrap/>
            <w:hideMark/>
          </w:tcPr>
          <w:p w:rsidR="00A430B6" w:rsidRPr="001B3F90" w:rsidRDefault="00A430B6" w:rsidP="00A430B6">
            <w:pPr>
              <w:spacing w:before="20" w:after="20"/>
              <w:rPr>
                <w:rFonts w:cs="Calibri"/>
                <w:b w:val="0"/>
                <w:bCs w:val="0"/>
              </w:rPr>
            </w:pPr>
            <w:r w:rsidRPr="001B3F90">
              <w:rPr>
                <w:rFonts w:cs="Calibri"/>
                <w:b w:val="0"/>
                <w:bCs w:val="0"/>
              </w:rPr>
              <w:t>B - Europe</w:t>
            </w:r>
          </w:p>
        </w:tc>
        <w:tc>
          <w:tcPr>
            <w:tcW w:w="782" w:type="dxa"/>
            <w:noWrap/>
            <w:hideMark/>
          </w:tcPr>
          <w:p w:rsidR="00A430B6" w:rsidRPr="001B3F90" w:rsidRDefault="00A430B6" w:rsidP="00A430B6">
            <w:pPr>
              <w:spacing w:before="20" w:after="20"/>
              <w:jc w:val="center"/>
              <w:cnfStyle w:val="000000000000" w:firstRow="0" w:lastRow="0" w:firstColumn="0" w:lastColumn="0" w:oddVBand="0" w:evenVBand="0" w:oddHBand="0" w:evenHBand="0" w:firstRowFirstColumn="0" w:firstRowLastColumn="0" w:lastRowFirstColumn="0" w:lastRowLastColumn="0"/>
              <w:rPr>
                <w:rFonts w:cs="Calibri"/>
              </w:rPr>
            </w:pPr>
            <w:r w:rsidRPr="001B3F90">
              <w:rPr>
                <w:rFonts w:cs="Calibri"/>
              </w:rPr>
              <w:t>3</w:t>
            </w:r>
          </w:p>
        </w:tc>
        <w:tc>
          <w:tcPr>
            <w:tcW w:w="715" w:type="dxa"/>
            <w:noWrap/>
            <w:hideMark/>
          </w:tcPr>
          <w:p w:rsidR="00A430B6" w:rsidRPr="001B3F90" w:rsidRDefault="00A430B6" w:rsidP="00A430B6">
            <w:pPr>
              <w:spacing w:before="20" w:after="20"/>
              <w:jc w:val="center"/>
              <w:cnfStyle w:val="000000000000" w:firstRow="0" w:lastRow="0" w:firstColumn="0" w:lastColumn="0" w:oddVBand="0" w:evenVBand="0" w:oddHBand="0" w:evenHBand="0" w:firstRowFirstColumn="0" w:firstRowLastColumn="0" w:lastRowFirstColumn="0" w:lastRowLastColumn="0"/>
              <w:rPr>
                <w:rFonts w:cs="Calibri"/>
              </w:rPr>
            </w:pPr>
            <w:r w:rsidRPr="001B3F90">
              <w:rPr>
                <w:rFonts w:cs="Calibri"/>
              </w:rPr>
              <w:t>16</w:t>
            </w:r>
          </w:p>
        </w:tc>
        <w:tc>
          <w:tcPr>
            <w:tcW w:w="1180" w:type="dxa"/>
            <w:noWrap/>
            <w:hideMark/>
          </w:tcPr>
          <w:p w:rsidR="00A430B6" w:rsidRPr="001B3F90" w:rsidRDefault="00A430B6" w:rsidP="00A430B6">
            <w:pPr>
              <w:spacing w:before="20" w:after="20"/>
              <w:jc w:val="center"/>
              <w:cnfStyle w:val="000000000000" w:firstRow="0" w:lastRow="0" w:firstColumn="0" w:lastColumn="0" w:oddVBand="0" w:evenVBand="0" w:oddHBand="0" w:evenHBand="0" w:firstRowFirstColumn="0" w:firstRowLastColumn="0" w:lastRowFirstColumn="0" w:lastRowLastColumn="0"/>
              <w:rPr>
                <w:rFonts w:cs="Calibri"/>
                <w:b/>
                <w:bCs/>
              </w:rPr>
            </w:pPr>
            <w:r w:rsidRPr="001B3F90">
              <w:rPr>
                <w:rFonts w:cs="Calibri"/>
                <w:b/>
                <w:bCs/>
              </w:rPr>
              <w:t>19</w:t>
            </w:r>
          </w:p>
        </w:tc>
      </w:tr>
      <w:tr w:rsidR="00A430B6" w:rsidRPr="001B3F90" w:rsidTr="004175B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27" w:type="dxa"/>
            <w:noWrap/>
            <w:hideMark/>
          </w:tcPr>
          <w:p w:rsidR="00A430B6" w:rsidRPr="001B3F90" w:rsidRDefault="00A430B6" w:rsidP="00A430B6">
            <w:pPr>
              <w:spacing w:before="20" w:after="20"/>
              <w:rPr>
                <w:rFonts w:cs="Calibri"/>
                <w:b w:val="0"/>
                <w:bCs w:val="0"/>
              </w:rPr>
            </w:pPr>
            <w:r w:rsidRPr="001B3F90">
              <w:rPr>
                <w:rFonts w:cs="Calibri"/>
                <w:b w:val="0"/>
                <w:bCs w:val="0"/>
              </w:rPr>
              <w:t>C - CIS</w:t>
            </w:r>
          </w:p>
        </w:tc>
        <w:tc>
          <w:tcPr>
            <w:tcW w:w="782" w:type="dxa"/>
            <w:noWrap/>
            <w:hideMark/>
          </w:tcPr>
          <w:p w:rsidR="00A430B6" w:rsidRPr="001B3F90" w:rsidRDefault="00A430B6" w:rsidP="00A430B6">
            <w:pPr>
              <w:spacing w:before="20" w:after="20"/>
              <w:jc w:val="center"/>
              <w:cnfStyle w:val="000000100000" w:firstRow="0" w:lastRow="0" w:firstColumn="0" w:lastColumn="0" w:oddVBand="0" w:evenVBand="0" w:oddHBand="1" w:evenHBand="0" w:firstRowFirstColumn="0" w:firstRowLastColumn="0" w:lastRowFirstColumn="0" w:lastRowLastColumn="0"/>
              <w:rPr>
                <w:rFonts w:cs="Calibri"/>
              </w:rPr>
            </w:pPr>
            <w:r w:rsidRPr="001B3F90">
              <w:rPr>
                <w:rFonts w:cs="Calibri"/>
              </w:rPr>
              <w:t>-</w:t>
            </w:r>
          </w:p>
        </w:tc>
        <w:tc>
          <w:tcPr>
            <w:tcW w:w="715" w:type="dxa"/>
            <w:noWrap/>
            <w:hideMark/>
          </w:tcPr>
          <w:p w:rsidR="00A430B6" w:rsidRPr="001B3F90" w:rsidRDefault="00A430B6" w:rsidP="00A430B6">
            <w:pPr>
              <w:spacing w:before="20" w:after="20"/>
              <w:jc w:val="center"/>
              <w:cnfStyle w:val="000000100000" w:firstRow="0" w:lastRow="0" w:firstColumn="0" w:lastColumn="0" w:oddVBand="0" w:evenVBand="0" w:oddHBand="1" w:evenHBand="0" w:firstRowFirstColumn="0" w:firstRowLastColumn="0" w:lastRowFirstColumn="0" w:lastRowLastColumn="0"/>
              <w:rPr>
                <w:rFonts w:cs="Calibri"/>
              </w:rPr>
            </w:pPr>
            <w:r w:rsidRPr="001B3F90">
              <w:rPr>
                <w:rFonts w:cs="Calibri"/>
              </w:rPr>
              <w:t>2</w:t>
            </w:r>
          </w:p>
        </w:tc>
        <w:tc>
          <w:tcPr>
            <w:tcW w:w="1180" w:type="dxa"/>
            <w:noWrap/>
            <w:hideMark/>
          </w:tcPr>
          <w:p w:rsidR="00A430B6" w:rsidRPr="001B3F90" w:rsidRDefault="00A430B6" w:rsidP="00A430B6">
            <w:pPr>
              <w:spacing w:before="20" w:after="20"/>
              <w:jc w:val="center"/>
              <w:cnfStyle w:val="000000100000" w:firstRow="0" w:lastRow="0" w:firstColumn="0" w:lastColumn="0" w:oddVBand="0" w:evenVBand="0" w:oddHBand="1" w:evenHBand="0" w:firstRowFirstColumn="0" w:firstRowLastColumn="0" w:lastRowFirstColumn="0" w:lastRowLastColumn="0"/>
              <w:rPr>
                <w:rFonts w:cs="Calibri"/>
                <w:b/>
                <w:bCs/>
              </w:rPr>
            </w:pPr>
            <w:r w:rsidRPr="001B3F90">
              <w:rPr>
                <w:rFonts w:cs="Calibri"/>
                <w:b/>
                <w:bCs/>
              </w:rPr>
              <w:t>2</w:t>
            </w:r>
          </w:p>
        </w:tc>
      </w:tr>
      <w:tr w:rsidR="00A430B6" w:rsidRPr="001B3F90" w:rsidTr="004175BF">
        <w:trPr>
          <w:trHeight w:val="300"/>
          <w:jc w:val="center"/>
        </w:trPr>
        <w:tc>
          <w:tcPr>
            <w:cnfStyle w:val="001000000000" w:firstRow="0" w:lastRow="0" w:firstColumn="1" w:lastColumn="0" w:oddVBand="0" w:evenVBand="0" w:oddHBand="0" w:evenHBand="0" w:firstRowFirstColumn="0" w:firstRowLastColumn="0" w:lastRowFirstColumn="0" w:lastRowLastColumn="0"/>
            <w:tcW w:w="2127" w:type="dxa"/>
            <w:noWrap/>
            <w:hideMark/>
          </w:tcPr>
          <w:p w:rsidR="00A430B6" w:rsidRPr="001B3F90" w:rsidRDefault="00A430B6" w:rsidP="00A430B6">
            <w:pPr>
              <w:spacing w:before="20" w:after="20"/>
              <w:rPr>
                <w:rFonts w:cs="Calibri"/>
                <w:b w:val="0"/>
                <w:bCs w:val="0"/>
              </w:rPr>
            </w:pPr>
            <w:r w:rsidRPr="001B3F90">
              <w:rPr>
                <w:rFonts w:cs="Calibri"/>
                <w:b w:val="0"/>
                <w:bCs w:val="0"/>
              </w:rPr>
              <w:t>D - Africa</w:t>
            </w:r>
          </w:p>
        </w:tc>
        <w:tc>
          <w:tcPr>
            <w:tcW w:w="782" w:type="dxa"/>
            <w:noWrap/>
            <w:hideMark/>
          </w:tcPr>
          <w:p w:rsidR="00A430B6" w:rsidRPr="001B3F90" w:rsidRDefault="00A430B6" w:rsidP="00A430B6">
            <w:pPr>
              <w:spacing w:before="20" w:after="20"/>
              <w:jc w:val="center"/>
              <w:cnfStyle w:val="000000000000" w:firstRow="0" w:lastRow="0" w:firstColumn="0" w:lastColumn="0" w:oddVBand="0" w:evenVBand="0" w:oddHBand="0" w:evenHBand="0" w:firstRowFirstColumn="0" w:firstRowLastColumn="0" w:lastRowFirstColumn="0" w:lastRowLastColumn="0"/>
              <w:rPr>
                <w:rFonts w:cs="Calibri"/>
              </w:rPr>
            </w:pPr>
            <w:r w:rsidRPr="001B3F90">
              <w:rPr>
                <w:rFonts w:cs="Calibri"/>
              </w:rPr>
              <w:t>2</w:t>
            </w:r>
          </w:p>
        </w:tc>
        <w:tc>
          <w:tcPr>
            <w:tcW w:w="715" w:type="dxa"/>
            <w:noWrap/>
            <w:hideMark/>
          </w:tcPr>
          <w:p w:rsidR="00A430B6" w:rsidRPr="001B3F90" w:rsidRDefault="00A430B6" w:rsidP="00A430B6">
            <w:pPr>
              <w:spacing w:before="20" w:after="20"/>
              <w:jc w:val="center"/>
              <w:cnfStyle w:val="000000000000" w:firstRow="0" w:lastRow="0" w:firstColumn="0" w:lastColumn="0" w:oddVBand="0" w:evenVBand="0" w:oddHBand="0" w:evenHBand="0" w:firstRowFirstColumn="0" w:firstRowLastColumn="0" w:lastRowFirstColumn="0" w:lastRowLastColumn="0"/>
              <w:rPr>
                <w:rFonts w:cs="Calibri"/>
              </w:rPr>
            </w:pPr>
            <w:r w:rsidRPr="001B3F90">
              <w:rPr>
                <w:rFonts w:cs="Calibri"/>
              </w:rPr>
              <w:t>3</w:t>
            </w:r>
          </w:p>
        </w:tc>
        <w:tc>
          <w:tcPr>
            <w:tcW w:w="1180" w:type="dxa"/>
            <w:noWrap/>
            <w:hideMark/>
          </w:tcPr>
          <w:p w:rsidR="00A430B6" w:rsidRPr="001B3F90" w:rsidRDefault="00A430B6" w:rsidP="00A430B6">
            <w:pPr>
              <w:spacing w:before="20" w:after="20"/>
              <w:jc w:val="center"/>
              <w:cnfStyle w:val="000000000000" w:firstRow="0" w:lastRow="0" w:firstColumn="0" w:lastColumn="0" w:oddVBand="0" w:evenVBand="0" w:oddHBand="0" w:evenHBand="0" w:firstRowFirstColumn="0" w:firstRowLastColumn="0" w:lastRowFirstColumn="0" w:lastRowLastColumn="0"/>
              <w:rPr>
                <w:rFonts w:cs="Calibri"/>
                <w:b/>
                <w:bCs/>
              </w:rPr>
            </w:pPr>
            <w:r w:rsidRPr="001B3F90">
              <w:rPr>
                <w:rFonts w:cs="Calibri"/>
                <w:b/>
                <w:bCs/>
              </w:rPr>
              <w:t>5</w:t>
            </w:r>
          </w:p>
        </w:tc>
      </w:tr>
      <w:tr w:rsidR="00A430B6" w:rsidRPr="001B3F90" w:rsidTr="004175B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27" w:type="dxa"/>
            <w:noWrap/>
            <w:hideMark/>
          </w:tcPr>
          <w:p w:rsidR="00A430B6" w:rsidRPr="001B3F90" w:rsidRDefault="00A430B6" w:rsidP="00A430B6">
            <w:pPr>
              <w:spacing w:before="20" w:after="20"/>
              <w:rPr>
                <w:rFonts w:cs="Calibri"/>
                <w:b w:val="0"/>
                <w:bCs w:val="0"/>
              </w:rPr>
            </w:pPr>
            <w:r w:rsidRPr="001B3F90">
              <w:rPr>
                <w:rFonts w:cs="Calibri"/>
                <w:b w:val="0"/>
                <w:bCs w:val="0"/>
              </w:rPr>
              <w:t>E - Asia/Australasia</w:t>
            </w:r>
          </w:p>
        </w:tc>
        <w:tc>
          <w:tcPr>
            <w:tcW w:w="782" w:type="dxa"/>
            <w:noWrap/>
            <w:hideMark/>
          </w:tcPr>
          <w:p w:rsidR="00A430B6" w:rsidRPr="001B3F90" w:rsidRDefault="00A430B6" w:rsidP="00A430B6">
            <w:pPr>
              <w:spacing w:before="20" w:after="20"/>
              <w:jc w:val="center"/>
              <w:cnfStyle w:val="000000100000" w:firstRow="0" w:lastRow="0" w:firstColumn="0" w:lastColumn="0" w:oddVBand="0" w:evenVBand="0" w:oddHBand="1" w:evenHBand="0" w:firstRowFirstColumn="0" w:firstRowLastColumn="0" w:lastRowFirstColumn="0" w:lastRowLastColumn="0"/>
              <w:rPr>
                <w:rFonts w:cs="Calibri"/>
              </w:rPr>
            </w:pPr>
            <w:r w:rsidRPr="001B3F90">
              <w:rPr>
                <w:rFonts w:cs="Calibri"/>
              </w:rPr>
              <w:t>2</w:t>
            </w:r>
          </w:p>
        </w:tc>
        <w:tc>
          <w:tcPr>
            <w:tcW w:w="715" w:type="dxa"/>
            <w:noWrap/>
            <w:hideMark/>
          </w:tcPr>
          <w:p w:rsidR="00A430B6" w:rsidRPr="001B3F90" w:rsidRDefault="00A430B6" w:rsidP="00A430B6">
            <w:pPr>
              <w:spacing w:before="20" w:after="20"/>
              <w:jc w:val="center"/>
              <w:cnfStyle w:val="000000100000" w:firstRow="0" w:lastRow="0" w:firstColumn="0" w:lastColumn="0" w:oddVBand="0" w:evenVBand="0" w:oddHBand="1" w:evenHBand="0" w:firstRowFirstColumn="0" w:firstRowLastColumn="0" w:lastRowFirstColumn="0" w:lastRowLastColumn="0"/>
              <w:rPr>
                <w:rFonts w:cs="Calibri"/>
              </w:rPr>
            </w:pPr>
            <w:r w:rsidRPr="001B3F90">
              <w:rPr>
                <w:rFonts w:cs="Calibri"/>
              </w:rPr>
              <w:t>7</w:t>
            </w:r>
          </w:p>
        </w:tc>
        <w:tc>
          <w:tcPr>
            <w:tcW w:w="1180" w:type="dxa"/>
            <w:noWrap/>
            <w:hideMark/>
          </w:tcPr>
          <w:p w:rsidR="00A430B6" w:rsidRPr="001B3F90" w:rsidRDefault="00A430B6" w:rsidP="00A430B6">
            <w:pPr>
              <w:spacing w:before="20" w:after="20"/>
              <w:jc w:val="center"/>
              <w:cnfStyle w:val="000000100000" w:firstRow="0" w:lastRow="0" w:firstColumn="0" w:lastColumn="0" w:oddVBand="0" w:evenVBand="0" w:oddHBand="1" w:evenHBand="0" w:firstRowFirstColumn="0" w:firstRowLastColumn="0" w:lastRowFirstColumn="0" w:lastRowLastColumn="0"/>
              <w:rPr>
                <w:rFonts w:cs="Calibri"/>
                <w:b/>
                <w:bCs/>
              </w:rPr>
            </w:pPr>
            <w:r w:rsidRPr="001B3F90">
              <w:rPr>
                <w:rFonts w:cs="Calibri"/>
                <w:b/>
                <w:bCs/>
              </w:rPr>
              <w:t>9</w:t>
            </w:r>
          </w:p>
        </w:tc>
      </w:tr>
      <w:tr w:rsidR="00A430B6" w:rsidRPr="001B3F90" w:rsidTr="004175BF">
        <w:trPr>
          <w:trHeight w:val="300"/>
          <w:jc w:val="center"/>
        </w:trPr>
        <w:tc>
          <w:tcPr>
            <w:cnfStyle w:val="001000000000" w:firstRow="0" w:lastRow="0" w:firstColumn="1" w:lastColumn="0" w:oddVBand="0" w:evenVBand="0" w:oddHBand="0" w:evenHBand="0" w:firstRowFirstColumn="0" w:firstRowLastColumn="0" w:lastRowFirstColumn="0" w:lastRowLastColumn="0"/>
            <w:tcW w:w="2127" w:type="dxa"/>
            <w:noWrap/>
            <w:hideMark/>
          </w:tcPr>
          <w:p w:rsidR="00A430B6" w:rsidRPr="001B3F90" w:rsidRDefault="004175BF" w:rsidP="004175BF">
            <w:pPr>
              <w:tabs>
                <w:tab w:val="left" w:pos="293"/>
              </w:tabs>
              <w:spacing w:before="20" w:after="20"/>
              <w:rPr>
                <w:rFonts w:cs="Calibri"/>
                <w:b w:val="0"/>
                <w:bCs w:val="0"/>
              </w:rPr>
            </w:pPr>
            <w:r>
              <w:rPr>
                <w:rFonts w:cs="Calibri"/>
                <w:b w:val="0"/>
                <w:bCs w:val="0"/>
              </w:rPr>
              <w:tab/>
            </w:r>
            <w:r w:rsidR="00A430B6" w:rsidRPr="001B3F90">
              <w:rPr>
                <w:rFonts w:cs="Calibri"/>
                <w:b w:val="0"/>
                <w:bCs w:val="0"/>
              </w:rPr>
              <w:t>The Arab States</w:t>
            </w:r>
          </w:p>
        </w:tc>
        <w:tc>
          <w:tcPr>
            <w:tcW w:w="782" w:type="dxa"/>
            <w:noWrap/>
            <w:hideMark/>
          </w:tcPr>
          <w:p w:rsidR="00A430B6" w:rsidRPr="001B3F90" w:rsidRDefault="00A430B6" w:rsidP="00A430B6">
            <w:pPr>
              <w:spacing w:before="20" w:after="20"/>
              <w:jc w:val="center"/>
              <w:cnfStyle w:val="000000000000" w:firstRow="0" w:lastRow="0" w:firstColumn="0" w:lastColumn="0" w:oddVBand="0" w:evenVBand="0" w:oddHBand="0" w:evenHBand="0" w:firstRowFirstColumn="0" w:firstRowLastColumn="0" w:lastRowFirstColumn="0" w:lastRowLastColumn="0"/>
              <w:rPr>
                <w:rFonts w:cs="Calibri"/>
              </w:rPr>
            </w:pPr>
            <w:r w:rsidRPr="001B3F90">
              <w:rPr>
                <w:rFonts w:cs="Calibri"/>
              </w:rPr>
              <w:t>-</w:t>
            </w:r>
          </w:p>
        </w:tc>
        <w:tc>
          <w:tcPr>
            <w:tcW w:w="715" w:type="dxa"/>
            <w:noWrap/>
            <w:hideMark/>
          </w:tcPr>
          <w:p w:rsidR="00A430B6" w:rsidRPr="001B3F90" w:rsidRDefault="00A430B6" w:rsidP="00A430B6">
            <w:pPr>
              <w:spacing w:before="20" w:after="20"/>
              <w:jc w:val="center"/>
              <w:cnfStyle w:val="000000000000" w:firstRow="0" w:lastRow="0" w:firstColumn="0" w:lastColumn="0" w:oddVBand="0" w:evenVBand="0" w:oddHBand="0" w:evenHBand="0" w:firstRowFirstColumn="0" w:firstRowLastColumn="0" w:lastRowFirstColumn="0" w:lastRowLastColumn="0"/>
              <w:rPr>
                <w:rFonts w:cs="Calibri"/>
              </w:rPr>
            </w:pPr>
            <w:r w:rsidRPr="001B3F90">
              <w:rPr>
                <w:rFonts w:cs="Calibri"/>
              </w:rPr>
              <w:t>4</w:t>
            </w:r>
          </w:p>
        </w:tc>
        <w:tc>
          <w:tcPr>
            <w:tcW w:w="1180" w:type="dxa"/>
            <w:noWrap/>
            <w:hideMark/>
          </w:tcPr>
          <w:p w:rsidR="00A430B6" w:rsidRPr="001B3F90" w:rsidRDefault="00A430B6" w:rsidP="00A430B6">
            <w:pPr>
              <w:spacing w:before="20" w:after="20"/>
              <w:jc w:val="center"/>
              <w:cnfStyle w:val="000000000000" w:firstRow="0" w:lastRow="0" w:firstColumn="0" w:lastColumn="0" w:oddVBand="0" w:evenVBand="0" w:oddHBand="0" w:evenHBand="0" w:firstRowFirstColumn="0" w:firstRowLastColumn="0" w:lastRowFirstColumn="0" w:lastRowLastColumn="0"/>
              <w:rPr>
                <w:rFonts w:cs="Calibri"/>
                <w:b/>
                <w:bCs/>
              </w:rPr>
            </w:pPr>
            <w:r w:rsidRPr="001B3F90">
              <w:rPr>
                <w:rFonts w:cs="Calibri"/>
                <w:b/>
                <w:bCs/>
              </w:rPr>
              <w:t>4</w:t>
            </w:r>
          </w:p>
        </w:tc>
      </w:tr>
      <w:tr w:rsidR="00A430B6" w:rsidRPr="001B3F90" w:rsidTr="004175B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27" w:type="dxa"/>
            <w:noWrap/>
            <w:hideMark/>
          </w:tcPr>
          <w:p w:rsidR="00A430B6" w:rsidRPr="001B3F90" w:rsidRDefault="00A430B6" w:rsidP="00A430B6">
            <w:pPr>
              <w:spacing w:before="20" w:after="20"/>
              <w:rPr>
                <w:rFonts w:cs="Calibri"/>
                <w:i/>
                <w:iCs/>
              </w:rPr>
            </w:pPr>
            <w:r w:rsidRPr="001B3F90">
              <w:rPr>
                <w:rFonts w:cs="Calibri"/>
                <w:i/>
                <w:iCs/>
              </w:rPr>
              <w:t>Total</w:t>
            </w:r>
          </w:p>
        </w:tc>
        <w:tc>
          <w:tcPr>
            <w:tcW w:w="782" w:type="dxa"/>
            <w:noWrap/>
            <w:hideMark/>
          </w:tcPr>
          <w:p w:rsidR="00A430B6" w:rsidRPr="001B3F90" w:rsidRDefault="00A430B6" w:rsidP="00A430B6">
            <w:pPr>
              <w:spacing w:before="20" w:after="20"/>
              <w:jc w:val="center"/>
              <w:cnfStyle w:val="000000100000" w:firstRow="0" w:lastRow="0" w:firstColumn="0" w:lastColumn="0" w:oddVBand="0" w:evenVBand="0" w:oddHBand="1" w:evenHBand="0" w:firstRowFirstColumn="0" w:firstRowLastColumn="0" w:lastRowFirstColumn="0" w:lastRowLastColumn="0"/>
              <w:rPr>
                <w:rFonts w:cs="Calibri"/>
                <w:b/>
                <w:bCs/>
              </w:rPr>
            </w:pPr>
            <w:r w:rsidRPr="001B3F90">
              <w:rPr>
                <w:rFonts w:cs="Calibri"/>
                <w:b/>
                <w:bCs/>
              </w:rPr>
              <w:t>14</w:t>
            </w:r>
          </w:p>
        </w:tc>
        <w:tc>
          <w:tcPr>
            <w:tcW w:w="715" w:type="dxa"/>
            <w:noWrap/>
            <w:hideMark/>
          </w:tcPr>
          <w:p w:rsidR="00A430B6" w:rsidRPr="001B3F90" w:rsidRDefault="00A430B6" w:rsidP="00A430B6">
            <w:pPr>
              <w:spacing w:before="20" w:after="20"/>
              <w:jc w:val="center"/>
              <w:cnfStyle w:val="000000100000" w:firstRow="0" w:lastRow="0" w:firstColumn="0" w:lastColumn="0" w:oddVBand="0" w:evenVBand="0" w:oddHBand="1" w:evenHBand="0" w:firstRowFirstColumn="0" w:firstRowLastColumn="0" w:lastRowFirstColumn="0" w:lastRowLastColumn="0"/>
              <w:rPr>
                <w:rFonts w:cs="Calibri"/>
                <w:b/>
                <w:bCs/>
              </w:rPr>
            </w:pPr>
            <w:r w:rsidRPr="001B3F90">
              <w:rPr>
                <w:rFonts w:cs="Calibri"/>
                <w:b/>
                <w:bCs/>
              </w:rPr>
              <w:t>40</w:t>
            </w:r>
          </w:p>
        </w:tc>
        <w:tc>
          <w:tcPr>
            <w:tcW w:w="1180" w:type="dxa"/>
            <w:noWrap/>
            <w:hideMark/>
          </w:tcPr>
          <w:p w:rsidR="00A430B6" w:rsidRPr="001B3F90" w:rsidRDefault="00A430B6" w:rsidP="00A430B6">
            <w:pPr>
              <w:spacing w:before="20" w:after="20"/>
              <w:jc w:val="center"/>
              <w:cnfStyle w:val="000000100000" w:firstRow="0" w:lastRow="0" w:firstColumn="0" w:lastColumn="0" w:oddVBand="0" w:evenVBand="0" w:oddHBand="1" w:evenHBand="0" w:firstRowFirstColumn="0" w:firstRowLastColumn="0" w:lastRowFirstColumn="0" w:lastRowLastColumn="0"/>
              <w:rPr>
                <w:rFonts w:cs="Calibri"/>
                <w:b/>
                <w:bCs/>
              </w:rPr>
            </w:pPr>
            <w:r w:rsidRPr="001B3F90">
              <w:rPr>
                <w:rFonts w:cs="Calibri"/>
                <w:b/>
                <w:bCs/>
              </w:rPr>
              <w:t>54</w:t>
            </w:r>
          </w:p>
        </w:tc>
      </w:tr>
    </w:tbl>
    <w:p w:rsidR="00A430B6" w:rsidRDefault="00A430B6" w:rsidP="00ED2E05">
      <w:pPr>
        <w:numPr>
          <w:ilvl w:val="0"/>
          <w:numId w:val="2"/>
        </w:numPr>
        <w:tabs>
          <w:tab w:val="clear" w:pos="567"/>
          <w:tab w:val="clear" w:pos="1134"/>
          <w:tab w:val="clear" w:pos="1701"/>
          <w:tab w:val="clear" w:pos="2268"/>
          <w:tab w:val="clear" w:pos="2835"/>
        </w:tabs>
        <w:overflowPunct/>
        <w:autoSpaceDE/>
        <w:autoSpaceDN/>
        <w:adjustRightInd/>
        <w:snapToGrid w:val="0"/>
        <w:spacing w:before="360" w:after="120"/>
        <w:jc w:val="both"/>
        <w:textAlignment w:val="auto"/>
        <w:rPr>
          <w:color w:val="000000"/>
          <w:szCs w:val="24"/>
        </w:rPr>
      </w:pPr>
      <w:r w:rsidRPr="001B3F90">
        <w:rPr>
          <w:color w:val="000000"/>
          <w:szCs w:val="24"/>
        </w:rPr>
        <w:t>The Selection Panel met to assess the applications resulting in a shortlist of 1</w:t>
      </w:r>
      <w:r>
        <w:rPr>
          <w:color w:val="000000"/>
          <w:szCs w:val="24"/>
        </w:rPr>
        <w:t>5</w:t>
      </w:r>
      <w:r w:rsidRPr="001B3F90">
        <w:rPr>
          <w:color w:val="000000"/>
          <w:szCs w:val="24"/>
        </w:rPr>
        <w:t xml:space="preserve"> candidates f</w:t>
      </w:r>
      <w:r>
        <w:rPr>
          <w:color w:val="000000"/>
          <w:szCs w:val="24"/>
        </w:rPr>
        <w:t>or the five posts in IMAC.</w:t>
      </w:r>
    </w:p>
    <w:p w:rsidR="00A430B6" w:rsidRDefault="00A430B6" w:rsidP="00ED2E05">
      <w:pPr>
        <w:numPr>
          <w:ilvl w:val="0"/>
          <w:numId w:val="2"/>
        </w:numPr>
        <w:tabs>
          <w:tab w:val="clear" w:pos="567"/>
          <w:tab w:val="clear" w:pos="1134"/>
          <w:tab w:val="clear" w:pos="1701"/>
          <w:tab w:val="clear" w:pos="2268"/>
          <w:tab w:val="clear" w:pos="2835"/>
        </w:tabs>
        <w:overflowPunct/>
        <w:autoSpaceDE/>
        <w:autoSpaceDN/>
        <w:adjustRightInd/>
        <w:snapToGrid w:val="0"/>
        <w:spacing w:after="120"/>
        <w:jc w:val="both"/>
        <w:textAlignment w:val="auto"/>
        <w:rPr>
          <w:color w:val="000000"/>
          <w:szCs w:val="24"/>
        </w:rPr>
      </w:pPr>
      <w:r w:rsidRPr="001B3F90">
        <w:rPr>
          <w:color w:val="000000"/>
          <w:szCs w:val="24"/>
        </w:rPr>
        <w:t>Interviews were conducted on the basis of standardized interview questions prepared by the Selection Panel wit</w:t>
      </w:r>
      <w:r>
        <w:rPr>
          <w:color w:val="000000"/>
          <w:szCs w:val="24"/>
        </w:rPr>
        <w:t xml:space="preserve">h the assistance of the ITU </w:t>
      </w:r>
      <w:r w:rsidR="004175BF">
        <w:rPr>
          <w:color w:val="000000"/>
          <w:szCs w:val="24"/>
        </w:rPr>
        <w:t>s</w:t>
      </w:r>
      <w:r w:rsidRPr="001B3F90">
        <w:rPr>
          <w:color w:val="000000"/>
          <w:szCs w:val="24"/>
        </w:rPr>
        <w:t>ecretariat, an</w:t>
      </w:r>
      <w:r>
        <w:rPr>
          <w:color w:val="000000"/>
          <w:szCs w:val="24"/>
        </w:rPr>
        <w:t>d with a view to assessing the</w:t>
      </w:r>
      <w:r w:rsidRPr="001B3F90">
        <w:rPr>
          <w:color w:val="000000"/>
          <w:szCs w:val="24"/>
        </w:rPr>
        <w:t xml:space="preserve"> qualifications</w:t>
      </w:r>
      <w:r>
        <w:rPr>
          <w:color w:val="000000"/>
          <w:szCs w:val="24"/>
        </w:rPr>
        <w:t xml:space="preserve">, </w:t>
      </w:r>
      <w:r w:rsidRPr="001B3F90">
        <w:rPr>
          <w:color w:val="000000"/>
          <w:szCs w:val="24"/>
        </w:rPr>
        <w:t>experience, availability, commitment, professionali</w:t>
      </w:r>
      <w:r>
        <w:rPr>
          <w:color w:val="000000"/>
          <w:szCs w:val="24"/>
        </w:rPr>
        <w:t>sm, integrity</w:t>
      </w:r>
      <w:r w:rsidR="00ED2E05">
        <w:rPr>
          <w:color w:val="000000"/>
          <w:szCs w:val="24"/>
        </w:rPr>
        <w:t>,</w:t>
      </w:r>
      <w:r>
        <w:rPr>
          <w:color w:val="000000"/>
          <w:szCs w:val="24"/>
        </w:rPr>
        <w:t xml:space="preserve"> and independence of the candidates.</w:t>
      </w:r>
    </w:p>
    <w:p w:rsidR="00A430B6" w:rsidRDefault="00A430B6" w:rsidP="00ED2E05">
      <w:pPr>
        <w:numPr>
          <w:ilvl w:val="0"/>
          <w:numId w:val="2"/>
        </w:numPr>
        <w:tabs>
          <w:tab w:val="clear" w:pos="567"/>
          <w:tab w:val="clear" w:pos="1134"/>
          <w:tab w:val="clear" w:pos="1701"/>
          <w:tab w:val="clear" w:pos="2268"/>
          <w:tab w:val="clear" w:pos="2835"/>
        </w:tabs>
        <w:overflowPunct/>
        <w:autoSpaceDE/>
        <w:autoSpaceDN/>
        <w:adjustRightInd/>
        <w:snapToGrid w:val="0"/>
        <w:spacing w:after="120"/>
        <w:jc w:val="both"/>
        <w:textAlignment w:val="auto"/>
        <w:rPr>
          <w:color w:val="000000"/>
          <w:szCs w:val="24"/>
        </w:rPr>
      </w:pPr>
      <w:r w:rsidRPr="0042097D">
        <w:rPr>
          <w:color w:val="000000"/>
          <w:szCs w:val="24"/>
        </w:rPr>
        <w:lastRenderedPageBreak/>
        <w:t xml:space="preserve">On the basis of the assessment of each candidate’s application and interviews, the Selection Panel identified the five candidates that it considered best met the requirements of the IMAC </w:t>
      </w:r>
      <w:proofErr w:type="spellStart"/>
      <w:r>
        <w:rPr>
          <w:color w:val="000000"/>
          <w:szCs w:val="24"/>
        </w:rPr>
        <w:t>ToR</w:t>
      </w:r>
      <w:proofErr w:type="spellEnd"/>
      <w:r w:rsidR="007669FA">
        <w:rPr>
          <w:rStyle w:val="FootnoteReference"/>
          <w:color w:val="000000"/>
          <w:szCs w:val="24"/>
        </w:rPr>
        <w:footnoteReference w:id="1"/>
      </w:r>
      <w:r w:rsidRPr="0042097D">
        <w:rPr>
          <w:color w:val="000000"/>
          <w:szCs w:val="24"/>
        </w:rPr>
        <w:t xml:space="preserve">. The candidates are recommended on the basis of their professional competency and integrity as required by the IMAC </w:t>
      </w:r>
      <w:proofErr w:type="spellStart"/>
      <w:r w:rsidRPr="0042097D">
        <w:rPr>
          <w:color w:val="000000"/>
          <w:szCs w:val="24"/>
        </w:rPr>
        <w:t>ToR</w:t>
      </w:r>
      <w:proofErr w:type="spellEnd"/>
      <w:r w:rsidRPr="0042097D">
        <w:rPr>
          <w:color w:val="000000"/>
          <w:szCs w:val="24"/>
        </w:rPr>
        <w:t xml:space="preserve"> to be of paramount consideration in the selection of members (</w:t>
      </w:r>
      <w:r>
        <w:rPr>
          <w:color w:val="000000"/>
          <w:szCs w:val="24"/>
        </w:rPr>
        <w:t>Res.</w:t>
      </w:r>
      <w:r w:rsidR="00ED2E05">
        <w:rPr>
          <w:color w:val="000000"/>
          <w:szCs w:val="24"/>
        </w:rPr>
        <w:t> </w:t>
      </w:r>
      <w:r>
        <w:rPr>
          <w:color w:val="000000"/>
          <w:szCs w:val="24"/>
        </w:rPr>
        <w:t>162 (Rev. Busan, 2014) – p</w:t>
      </w:r>
      <w:r w:rsidRPr="0042097D">
        <w:rPr>
          <w:color w:val="000000"/>
          <w:szCs w:val="24"/>
        </w:rPr>
        <w:t>aragraph 9).</w:t>
      </w:r>
    </w:p>
    <w:p w:rsidR="00A430B6" w:rsidRDefault="00A430B6" w:rsidP="00ED2E05">
      <w:pPr>
        <w:numPr>
          <w:ilvl w:val="0"/>
          <w:numId w:val="2"/>
        </w:numPr>
        <w:tabs>
          <w:tab w:val="clear" w:pos="567"/>
          <w:tab w:val="clear" w:pos="1134"/>
          <w:tab w:val="clear" w:pos="1701"/>
          <w:tab w:val="clear" w:pos="2268"/>
          <w:tab w:val="clear" w:pos="2835"/>
        </w:tabs>
        <w:overflowPunct/>
        <w:autoSpaceDE/>
        <w:autoSpaceDN/>
        <w:adjustRightInd/>
        <w:snapToGrid w:val="0"/>
        <w:spacing w:after="120"/>
        <w:jc w:val="both"/>
        <w:textAlignment w:val="auto"/>
        <w:rPr>
          <w:color w:val="000000"/>
          <w:szCs w:val="24"/>
        </w:rPr>
      </w:pPr>
      <w:r w:rsidRPr="0042097D">
        <w:rPr>
          <w:color w:val="000000"/>
          <w:szCs w:val="24"/>
        </w:rPr>
        <w:t xml:space="preserve">Due consideration was also given to the other requirements of the IMAC </w:t>
      </w:r>
      <w:proofErr w:type="spellStart"/>
      <w:r w:rsidRPr="0042097D">
        <w:rPr>
          <w:color w:val="000000"/>
          <w:szCs w:val="24"/>
        </w:rPr>
        <w:t>ToR</w:t>
      </w:r>
      <w:proofErr w:type="spellEnd"/>
      <w:r w:rsidRPr="0042097D">
        <w:rPr>
          <w:color w:val="000000"/>
          <w:szCs w:val="24"/>
        </w:rPr>
        <w:t xml:space="preserve"> (i.e. paragraphs 10 to 14), which state that no two members of the IMAC shall be from the same ITU Member State, and to the greatest extent possible, no more than one member of the IMAC shall be from the same geographical region, and membership shall be balanced with individuals from developed and developing countries, public/private sector experience</w:t>
      </w:r>
      <w:r w:rsidR="00ED2E05">
        <w:rPr>
          <w:color w:val="000000"/>
          <w:szCs w:val="24"/>
        </w:rPr>
        <w:t>,</w:t>
      </w:r>
      <w:r w:rsidRPr="0042097D">
        <w:rPr>
          <w:color w:val="000000"/>
          <w:szCs w:val="24"/>
        </w:rPr>
        <w:t xml:space="preserve"> and gender. There was also a further requirement that at least one member of the IMAC be selected on the basis of his/her qualifications and experience as a senior oversight professional or senior financial manager, preferably in the UN system or in another international organization.</w:t>
      </w:r>
    </w:p>
    <w:p w:rsidR="00A430B6" w:rsidRDefault="00A430B6" w:rsidP="00ED2E05">
      <w:pPr>
        <w:numPr>
          <w:ilvl w:val="0"/>
          <w:numId w:val="2"/>
        </w:numPr>
        <w:tabs>
          <w:tab w:val="clear" w:pos="567"/>
          <w:tab w:val="clear" w:pos="1134"/>
          <w:tab w:val="clear" w:pos="1701"/>
          <w:tab w:val="clear" w:pos="2268"/>
          <w:tab w:val="clear" w:pos="2835"/>
        </w:tabs>
        <w:overflowPunct/>
        <w:autoSpaceDE/>
        <w:autoSpaceDN/>
        <w:adjustRightInd/>
        <w:snapToGrid w:val="0"/>
        <w:spacing w:after="120"/>
        <w:jc w:val="both"/>
        <w:textAlignment w:val="auto"/>
        <w:rPr>
          <w:color w:val="000000"/>
          <w:szCs w:val="24"/>
        </w:rPr>
      </w:pPr>
      <w:r w:rsidRPr="0042097D">
        <w:rPr>
          <w:color w:val="000000"/>
          <w:szCs w:val="24"/>
        </w:rPr>
        <w:t>In recommending members of the IMAC, the Selection Panel also had to ensure that IMAC members collectively possessed knowledge, skills</w:t>
      </w:r>
      <w:r w:rsidR="00ED2E05">
        <w:rPr>
          <w:color w:val="000000"/>
          <w:szCs w:val="24"/>
        </w:rPr>
        <w:t>,</w:t>
      </w:r>
      <w:r w:rsidRPr="0042097D">
        <w:rPr>
          <w:color w:val="000000"/>
          <w:szCs w:val="24"/>
        </w:rPr>
        <w:t xml:space="preserve"> and senior-level experience in a number </w:t>
      </w:r>
      <w:r>
        <w:rPr>
          <w:color w:val="000000"/>
          <w:szCs w:val="24"/>
        </w:rPr>
        <w:t xml:space="preserve">of </w:t>
      </w:r>
      <w:r w:rsidRPr="0042097D">
        <w:rPr>
          <w:color w:val="000000"/>
          <w:szCs w:val="24"/>
        </w:rPr>
        <w:t>areas including finance and audit, organization governance, risk management, law, senior-level management, management of UN or other international organizations</w:t>
      </w:r>
      <w:r w:rsidR="00ED2E05">
        <w:rPr>
          <w:color w:val="000000"/>
          <w:szCs w:val="24"/>
        </w:rPr>
        <w:t>,</w:t>
      </w:r>
      <w:r w:rsidRPr="0042097D">
        <w:rPr>
          <w:color w:val="000000"/>
          <w:szCs w:val="24"/>
        </w:rPr>
        <w:t xml:space="preserve"> and a general understanding of the telecommunication/ICT industry.</w:t>
      </w:r>
    </w:p>
    <w:p w:rsidR="00A430B6" w:rsidRPr="00ED2E05" w:rsidRDefault="00A430B6" w:rsidP="00ED2E05">
      <w:pPr>
        <w:pStyle w:val="ListParagraph"/>
        <w:numPr>
          <w:ilvl w:val="0"/>
          <w:numId w:val="3"/>
        </w:numPr>
        <w:snapToGrid w:val="0"/>
        <w:spacing w:before="480" w:after="120" w:line="240" w:lineRule="auto"/>
        <w:ind w:left="426" w:hanging="426"/>
        <w:contextualSpacing w:val="0"/>
        <w:jc w:val="both"/>
        <w:rPr>
          <w:b/>
          <w:bCs/>
          <w:color w:val="000000"/>
          <w:sz w:val="24"/>
          <w:szCs w:val="24"/>
        </w:rPr>
      </w:pPr>
      <w:r w:rsidRPr="00ED2E05">
        <w:rPr>
          <w:b/>
          <w:bCs/>
          <w:color w:val="000000"/>
          <w:sz w:val="24"/>
          <w:szCs w:val="24"/>
        </w:rPr>
        <w:t>RECOMMENDATION OF THE SELECTION PANEL FOR THE APPOINTMENT OF THE ITU INDEPENDENT MANAGEMENT ADVISORY COMMITTEE (IMAC)</w:t>
      </w:r>
    </w:p>
    <w:p w:rsidR="00A430B6" w:rsidRPr="0042097D" w:rsidRDefault="00A430B6" w:rsidP="00ED2E05">
      <w:pPr>
        <w:numPr>
          <w:ilvl w:val="0"/>
          <w:numId w:val="2"/>
        </w:numPr>
        <w:tabs>
          <w:tab w:val="clear" w:pos="567"/>
          <w:tab w:val="clear" w:pos="1134"/>
          <w:tab w:val="clear" w:pos="1701"/>
          <w:tab w:val="clear" w:pos="2268"/>
          <w:tab w:val="clear" w:pos="2835"/>
        </w:tabs>
        <w:overflowPunct/>
        <w:autoSpaceDE/>
        <w:autoSpaceDN/>
        <w:adjustRightInd/>
        <w:snapToGrid w:val="0"/>
        <w:spacing w:after="240"/>
        <w:jc w:val="both"/>
        <w:textAlignment w:val="auto"/>
        <w:rPr>
          <w:color w:val="000000"/>
          <w:szCs w:val="24"/>
        </w:rPr>
      </w:pPr>
      <w:r w:rsidRPr="0042097D">
        <w:rPr>
          <w:color w:val="000000"/>
          <w:szCs w:val="24"/>
        </w:rPr>
        <w:t>On the basis of the above process, the Selection Panel unanimously agreed to recommend to the ITU Council the following five candida</w:t>
      </w:r>
      <w:r>
        <w:rPr>
          <w:color w:val="000000"/>
          <w:szCs w:val="24"/>
        </w:rPr>
        <w:t>tes for membership of the IMAC:</w:t>
      </w:r>
    </w:p>
    <w:p w:rsidR="00A430B6" w:rsidRPr="0042097D" w:rsidRDefault="00A430B6" w:rsidP="00ED2E05">
      <w:pPr>
        <w:tabs>
          <w:tab w:val="clear" w:pos="567"/>
          <w:tab w:val="clear" w:pos="1134"/>
          <w:tab w:val="clear" w:pos="1701"/>
          <w:tab w:val="clear" w:pos="2268"/>
          <w:tab w:val="clear" w:pos="2835"/>
        </w:tabs>
        <w:snapToGrid w:val="0"/>
        <w:spacing w:after="120"/>
        <w:ind w:left="709" w:hanging="709"/>
        <w:jc w:val="both"/>
        <w:rPr>
          <w:color w:val="000000"/>
          <w:szCs w:val="24"/>
        </w:rPr>
      </w:pPr>
      <w:r w:rsidRPr="0042097D">
        <w:rPr>
          <w:color w:val="000000"/>
          <w:szCs w:val="24"/>
        </w:rPr>
        <w:t>(a)</w:t>
      </w:r>
      <w:r w:rsidRPr="0042097D">
        <w:rPr>
          <w:color w:val="000000"/>
          <w:szCs w:val="24"/>
        </w:rPr>
        <w:tab/>
      </w:r>
      <w:r w:rsidRPr="00A430B6">
        <w:rPr>
          <w:color w:val="000000"/>
          <w:spacing w:val="-2"/>
          <w:szCs w:val="24"/>
        </w:rPr>
        <w:t>Ms HAMMER Sarah, a national of United States (current member, eligible for reappointment),</w:t>
      </w:r>
    </w:p>
    <w:p w:rsidR="00A430B6" w:rsidRDefault="00A430B6" w:rsidP="005858B2">
      <w:pPr>
        <w:tabs>
          <w:tab w:val="clear" w:pos="567"/>
          <w:tab w:val="clear" w:pos="1134"/>
          <w:tab w:val="clear" w:pos="1701"/>
          <w:tab w:val="clear" w:pos="2268"/>
          <w:tab w:val="clear" w:pos="2835"/>
        </w:tabs>
        <w:snapToGrid w:val="0"/>
        <w:spacing w:after="120"/>
        <w:ind w:left="709" w:hanging="709"/>
        <w:jc w:val="both"/>
        <w:rPr>
          <w:color w:val="000000"/>
          <w:szCs w:val="24"/>
        </w:rPr>
      </w:pPr>
      <w:r w:rsidRPr="0042097D">
        <w:rPr>
          <w:color w:val="000000"/>
          <w:szCs w:val="24"/>
        </w:rPr>
        <w:t>(</w:t>
      </w:r>
      <w:r w:rsidR="005858B2">
        <w:rPr>
          <w:color w:val="000000"/>
          <w:szCs w:val="24"/>
        </w:rPr>
        <w:t>b</w:t>
      </w:r>
      <w:r w:rsidRPr="0042097D">
        <w:rPr>
          <w:color w:val="000000"/>
          <w:szCs w:val="24"/>
        </w:rPr>
        <w:t>)</w:t>
      </w:r>
      <w:r w:rsidRPr="0042097D">
        <w:rPr>
          <w:color w:val="000000"/>
          <w:szCs w:val="24"/>
        </w:rPr>
        <w:tab/>
        <w:t>Mr NARUKAVNIKOV Alexander, a national of Russian Federation,</w:t>
      </w:r>
    </w:p>
    <w:p w:rsidR="005858B2" w:rsidRPr="0042097D" w:rsidRDefault="005858B2" w:rsidP="005858B2">
      <w:pPr>
        <w:tabs>
          <w:tab w:val="clear" w:pos="567"/>
          <w:tab w:val="clear" w:pos="1134"/>
          <w:tab w:val="clear" w:pos="1701"/>
          <w:tab w:val="clear" w:pos="2268"/>
          <w:tab w:val="clear" w:pos="2835"/>
        </w:tabs>
        <w:snapToGrid w:val="0"/>
        <w:spacing w:after="120"/>
        <w:ind w:left="709" w:hanging="709"/>
        <w:jc w:val="both"/>
        <w:rPr>
          <w:color w:val="000000"/>
          <w:szCs w:val="24"/>
        </w:rPr>
      </w:pPr>
      <w:r>
        <w:rPr>
          <w:color w:val="000000"/>
          <w:szCs w:val="24"/>
        </w:rPr>
        <w:t>(c)</w:t>
      </w:r>
      <w:r>
        <w:rPr>
          <w:color w:val="000000"/>
          <w:szCs w:val="24"/>
        </w:rPr>
        <w:tab/>
        <w:t xml:space="preserve">Mr NDOKO </w:t>
      </w:r>
      <w:proofErr w:type="spellStart"/>
      <w:r>
        <w:rPr>
          <w:color w:val="000000"/>
          <w:szCs w:val="24"/>
        </w:rPr>
        <w:t>Honore</w:t>
      </w:r>
      <w:proofErr w:type="spellEnd"/>
      <w:r>
        <w:rPr>
          <w:color w:val="000000"/>
          <w:szCs w:val="24"/>
        </w:rPr>
        <w:t>, a national of Cameroon,</w:t>
      </w:r>
    </w:p>
    <w:p w:rsidR="00A430B6" w:rsidRPr="0042097D" w:rsidRDefault="00A430B6" w:rsidP="00ED2E05">
      <w:pPr>
        <w:tabs>
          <w:tab w:val="clear" w:pos="567"/>
          <w:tab w:val="clear" w:pos="1134"/>
          <w:tab w:val="clear" w:pos="1701"/>
          <w:tab w:val="clear" w:pos="2268"/>
          <w:tab w:val="clear" w:pos="2835"/>
        </w:tabs>
        <w:snapToGrid w:val="0"/>
        <w:spacing w:after="120"/>
        <w:ind w:left="709" w:hanging="709"/>
        <w:jc w:val="both"/>
        <w:rPr>
          <w:color w:val="000000"/>
          <w:szCs w:val="24"/>
        </w:rPr>
      </w:pPr>
      <w:r w:rsidRPr="0042097D">
        <w:rPr>
          <w:color w:val="000000"/>
          <w:szCs w:val="24"/>
        </w:rPr>
        <w:t>(d)</w:t>
      </w:r>
      <w:r w:rsidRPr="0042097D">
        <w:rPr>
          <w:color w:val="000000"/>
          <w:szCs w:val="24"/>
        </w:rPr>
        <w:tab/>
        <w:t>Mr SCHNEIDER Henrique, a national of Switzerland,</w:t>
      </w:r>
    </w:p>
    <w:p w:rsidR="00A430B6" w:rsidRDefault="00A430B6" w:rsidP="00ED2E05">
      <w:pPr>
        <w:tabs>
          <w:tab w:val="clear" w:pos="567"/>
          <w:tab w:val="clear" w:pos="1134"/>
          <w:tab w:val="clear" w:pos="1701"/>
          <w:tab w:val="clear" w:pos="2268"/>
          <w:tab w:val="clear" w:pos="2835"/>
        </w:tabs>
        <w:snapToGrid w:val="0"/>
        <w:spacing w:after="120"/>
        <w:ind w:left="709" w:hanging="709"/>
        <w:jc w:val="both"/>
        <w:rPr>
          <w:color w:val="000000"/>
          <w:szCs w:val="24"/>
        </w:rPr>
      </w:pPr>
      <w:r w:rsidRPr="0042097D">
        <w:rPr>
          <w:color w:val="000000"/>
          <w:szCs w:val="24"/>
        </w:rPr>
        <w:t>(e)</w:t>
      </w:r>
      <w:r w:rsidRPr="0042097D">
        <w:rPr>
          <w:color w:val="000000"/>
          <w:szCs w:val="24"/>
        </w:rPr>
        <w:tab/>
        <w:t xml:space="preserve">Mr VIKAMSKEY </w:t>
      </w:r>
      <w:proofErr w:type="spellStart"/>
      <w:r w:rsidRPr="0042097D">
        <w:rPr>
          <w:color w:val="000000"/>
          <w:szCs w:val="24"/>
        </w:rPr>
        <w:t>Kamlesh</w:t>
      </w:r>
      <w:proofErr w:type="spellEnd"/>
      <w:r w:rsidRPr="0042097D">
        <w:rPr>
          <w:color w:val="000000"/>
          <w:szCs w:val="24"/>
        </w:rPr>
        <w:t>, a national of India</w:t>
      </w:r>
      <w:r>
        <w:rPr>
          <w:color w:val="000000"/>
          <w:szCs w:val="24"/>
        </w:rPr>
        <w:t xml:space="preserve"> (current member, eligible for reappointment)</w:t>
      </w:r>
      <w:r w:rsidRPr="0042097D">
        <w:rPr>
          <w:color w:val="000000"/>
          <w:szCs w:val="24"/>
        </w:rPr>
        <w:t>.</w:t>
      </w:r>
    </w:p>
    <w:p w:rsidR="00A430B6" w:rsidRDefault="00A430B6" w:rsidP="00ED2E05">
      <w:pPr>
        <w:numPr>
          <w:ilvl w:val="0"/>
          <w:numId w:val="2"/>
        </w:numPr>
        <w:tabs>
          <w:tab w:val="clear" w:pos="567"/>
          <w:tab w:val="clear" w:pos="1134"/>
          <w:tab w:val="clear" w:pos="1701"/>
          <w:tab w:val="clear" w:pos="2268"/>
          <w:tab w:val="clear" w:pos="2835"/>
        </w:tabs>
        <w:overflowPunct/>
        <w:autoSpaceDE/>
        <w:autoSpaceDN/>
        <w:adjustRightInd/>
        <w:snapToGrid w:val="0"/>
        <w:spacing w:before="240" w:after="120"/>
        <w:jc w:val="both"/>
        <w:textAlignment w:val="auto"/>
        <w:rPr>
          <w:color w:val="000000"/>
          <w:szCs w:val="24"/>
        </w:rPr>
      </w:pPr>
      <w:r w:rsidRPr="0042097D">
        <w:rPr>
          <w:color w:val="000000"/>
          <w:szCs w:val="24"/>
        </w:rPr>
        <w:t>The Selection Panel recommends to the ITU Council that when an offer of appointment is made to the candidates listed above, independence and availability be emphasized as essential attributes of the fun</w:t>
      </w:r>
      <w:r>
        <w:rPr>
          <w:color w:val="000000"/>
          <w:szCs w:val="24"/>
        </w:rPr>
        <w:t>ctions of a member of the IMAC.</w:t>
      </w:r>
    </w:p>
    <w:p w:rsidR="00A430B6" w:rsidRDefault="00A430B6" w:rsidP="00ED2E05">
      <w:pPr>
        <w:numPr>
          <w:ilvl w:val="0"/>
          <w:numId w:val="2"/>
        </w:numPr>
        <w:tabs>
          <w:tab w:val="clear" w:pos="567"/>
          <w:tab w:val="clear" w:pos="1134"/>
          <w:tab w:val="clear" w:pos="1701"/>
          <w:tab w:val="clear" w:pos="2268"/>
          <w:tab w:val="clear" w:pos="2835"/>
        </w:tabs>
        <w:overflowPunct/>
        <w:autoSpaceDE/>
        <w:autoSpaceDN/>
        <w:adjustRightInd/>
        <w:snapToGrid w:val="0"/>
        <w:spacing w:after="120"/>
        <w:jc w:val="both"/>
        <w:textAlignment w:val="auto"/>
        <w:rPr>
          <w:color w:val="000000"/>
          <w:szCs w:val="24"/>
        </w:rPr>
      </w:pPr>
      <w:r w:rsidRPr="0042097D">
        <w:rPr>
          <w:color w:val="000000"/>
          <w:szCs w:val="24"/>
        </w:rPr>
        <w:t xml:space="preserve">In accordance with the requirement of paragraph </w:t>
      </w:r>
      <w:r w:rsidRPr="005469DC">
        <w:rPr>
          <w:i/>
          <w:iCs/>
          <w:color w:val="000000"/>
          <w:szCs w:val="24"/>
        </w:rPr>
        <w:t>d)</w:t>
      </w:r>
      <w:r w:rsidRPr="0042097D">
        <w:rPr>
          <w:color w:val="000000"/>
          <w:szCs w:val="24"/>
        </w:rPr>
        <w:t xml:space="preserve"> of Appendix B to the IMAC </w:t>
      </w:r>
      <w:proofErr w:type="spellStart"/>
      <w:r>
        <w:rPr>
          <w:color w:val="000000"/>
          <w:szCs w:val="24"/>
        </w:rPr>
        <w:t>ToR</w:t>
      </w:r>
      <w:proofErr w:type="spellEnd"/>
      <w:r w:rsidRPr="0042097D">
        <w:rPr>
          <w:color w:val="000000"/>
          <w:szCs w:val="24"/>
        </w:rPr>
        <w:t>, details for each of the recommended candidates (gender, nationality, qualifications</w:t>
      </w:r>
      <w:r w:rsidR="00ED2E05">
        <w:rPr>
          <w:color w:val="000000"/>
          <w:szCs w:val="24"/>
        </w:rPr>
        <w:t>,</w:t>
      </w:r>
      <w:r w:rsidRPr="0042097D">
        <w:rPr>
          <w:color w:val="000000"/>
          <w:szCs w:val="24"/>
        </w:rPr>
        <w:t xml:space="preserve"> and professional experience) are set out in Annex </w:t>
      </w:r>
      <w:r>
        <w:rPr>
          <w:color w:val="000000"/>
          <w:szCs w:val="24"/>
        </w:rPr>
        <w:t>B</w:t>
      </w:r>
      <w:r w:rsidRPr="0042097D">
        <w:rPr>
          <w:color w:val="000000"/>
          <w:szCs w:val="24"/>
        </w:rPr>
        <w:t>.</w:t>
      </w:r>
    </w:p>
    <w:p w:rsidR="00A430B6" w:rsidRPr="005469DC" w:rsidRDefault="00A430B6">
      <w:pPr>
        <w:numPr>
          <w:ilvl w:val="0"/>
          <w:numId w:val="2"/>
        </w:numPr>
        <w:tabs>
          <w:tab w:val="clear" w:pos="567"/>
          <w:tab w:val="clear" w:pos="1134"/>
          <w:tab w:val="clear" w:pos="1701"/>
          <w:tab w:val="clear" w:pos="2268"/>
          <w:tab w:val="clear" w:pos="2835"/>
        </w:tabs>
        <w:overflowPunct/>
        <w:autoSpaceDE/>
        <w:autoSpaceDN/>
        <w:adjustRightInd/>
        <w:snapToGrid w:val="0"/>
        <w:spacing w:after="120"/>
        <w:jc w:val="both"/>
        <w:textAlignment w:val="auto"/>
        <w:rPr>
          <w:color w:val="000000"/>
          <w:szCs w:val="24"/>
        </w:rPr>
      </w:pPr>
      <w:r w:rsidRPr="005469DC">
        <w:rPr>
          <w:color w:val="000000"/>
          <w:szCs w:val="24"/>
        </w:rPr>
        <w:t xml:space="preserve">In accordance with paragraph </w:t>
      </w:r>
      <w:r w:rsidRPr="005469DC">
        <w:rPr>
          <w:i/>
          <w:iCs/>
          <w:color w:val="000000"/>
          <w:szCs w:val="24"/>
        </w:rPr>
        <w:t>f)</w:t>
      </w:r>
      <w:r w:rsidRPr="005469DC">
        <w:rPr>
          <w:color w:val="000000"/>
          <w:szCs w:val="24"/>
        </w:rPr>
        <w:t xml:space="preserve"> of Appendix B to the IMAC </w:t>
      </w:r>
      <w:proofErr w:type="spellStart"/>
      <w:r>
        <w:rPr>
          <w:color w:val="000000"/>
          <w:szCs w:val="24"/>
        </w:rPr>
        <w:t>ToR</w:t>
      </w:r>
      <w:proofErr w:type="spellEnd"/>
      <w:r w:rsidRPr="005469DC">
        <w:rPr>
          <w:color w:val="000000"/>
          <w:szCs w:val="24"/>
        </w:rPr>
        <w:t xml:space="preserve">, the Selection Panel also agreed following the interviews that the details of </w:t>
      </w:r>
      <w:r w:rsidR="00A35A76">
        <w:rPr>
          <w:color w:val="000000"/>
          <w:szCs w:val="24"/>
        </w:rPr>
        <w:t xml:space="preserve">three </w:t>
      </w:r>
      <w:r>
        <w:rPr>
          <w:color w:val="000000"/>
          <w:szCs w:val="24"/>
        </w:rPr>
        <w:t>(</w:t>
      </w:r>
      <w:r w:rsidR="00A35A76">
        <w:rPr>
          <w:color w:val="000000"/>
          <w:szCs w:val="24"/>
        </w:rPr>
        <w:t>3</w:t>
      </w:r>
      <w:r>
        <w:rPr>
          <w:color w:val="000000"/>
          <w:szCs w:val="24"/>
        </w:rPr>
        <w:t>)</w:t>
      </w:r>
      <w:r w:rsidRPr="005469DC">
        <w:rPr>
          <w:color w:val="000000"/>
          <w:szCs w:val="24"/>
        </w:rPr>
        <w:t xml:space="preserve"> candidates be retained on file in the event </w:t>
      </w:r>
      <w:r w:rsidRPr="005469DC">
        <w:rPr>
          <w:color w:val="000000"/>
          <w:szCs w:val="24"/>
        </w:rPr>
        <w:lastRenderedPageBreak/>
        <w:t xml:space="preserve">there is a need to fill a vacancy arising during the term of the IMAC. This pool of </w:t>
      </w:r>
      <w:r w:rsidR="00D42915">
        <w:rPr>
          <w:color w:val="000000"/>
          <w:szCs w:val="24"/>
        </w:rPr>
        <w:t xml:space="preserve">three </w:t>
      </w:r>
      <w:r w:rsidRPr="005469DC">
        <w:rPr>
          <w:color w:val="000000"/>
          <w:szCs w:val="24"/>
        </w:rPr>
        <w:t xml:space="preserve">candidates has been transmitted to the </w:t>
      </w:r>
      <w:r w:rsidR="00ED2E05">
        <w:rPr>
          <w:color w:val="000000"/>
          <w:szCs w:val="24"/>
        </w:rPr>
        <w:t>s</w:t>
      </w:r>
      <w:r w:rsidRPr="005469DC">
        <w:rPr>
          <w:color w:val="000000"/>
          <w:szCs w:val="24"/>
        </w:rPr>
        <w:t>ecretariat for future use.</w:t>
      </w:r>
    </w:p>
    <w:p w:rsidR="00A430B6" w:rsidRDefault="00A430B6" w:rsidP="00A430B6">
      <w:pPr>
        <w:spacing w:before="1680" w:after="120"/>
        <w:rPr>
          <w:color w:val="000000"/>
          <w:szCs w:val="24"/>
        </w:rPr>
      </w:pPr>
      <w:r w:rsidRPr="00DD2F11">
        <w:rPr>
          <w:b/>
          <w:bCs/>
          <w:i/>
          <w:iCs/>
          <w:color w:val="000000"/>
          <w:szCs w:val="24"/>
        </w:rPr>
        <w:t>Annexes:</w:t>
      </w:r>
      <w:r w:rsidRPr="00DD2F11">
        <w:rPr>
          <w:i/>
          <w:iCs/>
          <w:color w:val="000000"/>
          <w:szCs w:val="24"/>
        </w:rPr>
        <w:t xml:space="preserve"> 3</w:t>
      </w:r>
    </w:p>
    <w:p w:rsidR="00A430B6" w:rsidRDefault="00A430B6" w:rsidP="00A430B6">
      <w:pPr>
        <w:rPr>
          <w:color w:val="000000"/>
          <w:szCs w:val="24"/>
        </w:rPr>
      </w:pPr>
      <w:r>
        <w:rPr>
          <w:color w:val="000000"/>
          <w:szCs w:val="24"/>
        </w:rPr>
        <w:br w:type="page"/>
      </w:r>
    </w:p>
    <w:p w:rsidR="00A430B6" w:rsidRDefault="00A430B6" w:rsidP="00A430B6">
      <w:pPr>
        <w:pStyle w:val="AnnexNo"/>
      </w:pPr>
      <w:r w:rsidRPr="00F163BB">
        <w:lastRenderedPageBreak/>
        <w:t>Annex A</w:t>
      </w:r>
    </w:p>
    <w:p w:rsidR="00A430B6" w:rsidRPr="00F163BB" w:rsidRDefault="00A430B6" w:rsidP="00A430B6">
      <w:pPr>
        <w:pStyle w:val="Annextitle"/>
      </w:pPr>
      <w:r w:rsidRPr="00F163BB">
        <w:t>IMAC Selection Panel 2019 in numbers</w:t>
      </w:r>
    </w:p>
    <w:p w:rsidR="00A430B6" w:rsidRDefault="00EF4789" w:rsidP="00A430B6">
      <w:r>
        <w:rPr>
          <w:noProof/>
          <w:lang w:eastAsia="zh-CN"/>
        </w:rPr>
        <w:drawing>
          <wp:inline distT="0" distB="0" distL="0" distR="0" wp14:anchorId="49EEF386" wp14:editId="74044212">
            <wp:extent cx="6192816" cy="8261498"/>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4615" b="1014"/>
                    <a:stretch/>
                  </pic:blipFill>
                  <pic:spPr bwMode="auto">
                    <a:xfrm>
                      <a:off x="0" y="0"/>
                      <a:ext cx="6193155" cy="8261950"/>
                    </a:xfrm>
                    <a:prstGeom prst="rect">
                      <a:avLst/>
                    </a:prstGeom>
                    <a:ln>
                      <a:noFill/>
                    </a:ln>
                    <a:extLst>
                      <a:ext uri="{53640926-AAD7-44D8-BBD7-CCE9431645EC}">
                        <a14:shadowObscured xmlns:a14="http://schemas.microsoft.com/office/drawing/2010/main"/>
                      </a:ext>
                    </a:extLst>
                  </pic:spPr>
                </pic:pic>
              </a:graphicData>
            </a:graphic>
          </wp:inline>
        </w:drawing>
      </w:r>
    </w:p>
    <w:p w:rsidR="00A430B6" w:rsidRDefault="00A430B6" w:rsidP="00A430B6">
      <w:pPr>
        <w:jc w:val="center"/>
        <w:sectPr w:rsidR="00A430B6" w:rsidSect="00B32543">
          <w:headerReference w:type="default" r:id="rId13"/>
          <w:footerReference w:type="first" r:id="rId14"/>
          <w:pgSz w:w="11907" w:h="16834"/>
          <w:pgMar w:top="1247" w:right="1077" w:bottom="1247" w:left="1077" w:header="567" w:footer="352" w:gutter="0"/>
          <w:paperSrc w:first="15" w:other="15"/>
          <w:cols w:space="720"/>
          <w:titlePg/>
          <w:docGrid w:linePitch="326"/>
        </w:sectPr>
      </w:pPr>
    </w:p>
    <w:p w:rsidR="00A430B6" w:rsidRDefault="00A430B6" w:rsidP="00D30847">
      <w:pPr>
        <w:pStyle w:val="AnnexNo"/>
        <w:spacing w:before="480"/>
      </w:pPr>
      <w:r w:rsidRPr="00F163BB">
        <w:lastRenderedPageBreak/>
        <w:t>Annex B</w:t>
      </w:r>
    </w:p>
    <w:p w:rsidR="00A430B6" w:rsidRPr="00F163BB" w:rsidRDefault="00A430B6" w:rsidP="00A430B6">
      <w:pPr>
        <w:pStyle w:val="Annextitle"/>
      </w:pPr>
      <w:r>
        <w:t>Proposed C</w:t>
      </w:r>
      <w:r w:rsidRPr="00F163BB">
        <w:t xml:space="preserve">andidates for </w:t>
      </w:r>
      <w:r>
        <w:t xml:space="preserve">Appointment at </w:t>
      </w:r>
      <w:r w:rsidRPr="00F163BB">
        <w:t>IMAC</w:t>
      </w:r>
    </w:p>
    <w:tbl>
      <w:tblPr>
        <w:tblStyle w:val="PlainTable4"/>
        <w:tblW w:w="14742" w:type="dxa"/>
        <w:tblBorders>
          <w:insideH w:val="single" w:sz="4" w:space="0" w:color="808080" w:themeColor="background1" w:themeShade="80"/>
        </w:tblBorders>
        <w:tblLook w:val="04A0" w:firstRow="1" w:lastRow="0" w:firstColumn="1" w:lastColumn="0" w:noHBand="0" w:noVBand="1"/>
      </w:tblPr>
      <w:tblGrid>
        <w:gridCol w:w="1984"/>
        <w:gridCol w:w="954"/>
        <w:gridCol w:w="1560"/>
        <w:gridCol w:w="4716"/>
        <w:gridCol w:w="5528"/>
      </w:tblGrid>
      <w:tr w:rsidR="00A430B6" w:rsidRPr="005469DC" w:rsidTr="004D18E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4" w:type="dxa"/>
          </w:tcPr>
          <w:p w:rsidR="00A430B6" w:rsidRPr="005469DC" w:rsidRDefault="00A430B6" w:rsidP="00D30847">
            <w:pPr>
              <w:snapToGrid w:val="0"/>
              <w:spacing w:after="120"/>
              <w:rPr>
                <w:b w:val="0"/>
                <w:bCs w:val="0"/>
                <w:szCs w:val="24"/>
                <w:lang w:val="en-AU" w:eastAsia="en-AU"/>
              </w:rPr>
            </w:pPr>
            <w:r w:rsidRPr="005469DC">
              <w:rPr>
                <w:szCs w:val="24"/>
                <w:lang w:val="en-AU" w:eastAsia="en-AU"/>
              </w:rPr>
              <w:t>Family Name(s)</w:t>
            </w:r>
          </w:p>
        </w:tc>
        <w:tc>
          <w:tcPr>
            <w:tcW w:w="954" w:type="dxa"/>
          </w:tcPr>
          <w:p w:rsidR="00A430B6" w:rsidRPr="005469DC" w:rsidRDefault="00A430B6" w:rsidP="00D30847">
            <w:pPr>
              <w:snapToGrid w:val="0"/>
              <w:spacing w:after="120"/>
              <w:cnfStyle w:val="100000000000" w:firstRow="1" w:lastRow="0" w:firstColumn="0" w:lastColumn="0" w:oddVBand="0" w:evenVBand="0" w:oddHBand="0" w:evenHBand="0" w:firstRowFirstColumn="0" w:firstRowLastColumn="0" w:lastRowFirstColumn="0" w:lastRowLastColumn="0"/>
              <w:rPr>
                <w:b w:val="0"/>
                <w:bCs w:val="0"/>
                <w:szCs w:val="24"/>
                <w:lang w:val="en-AU" w:eastAsia="en-AU"/>
              </w:rPr>
            </w:pPr>
            <w:r w:rsidRPr="005469DC">
              <w:rPr>
                <w:szCs w:val="24"/>
                <w:lang w:val="en-AU" w:eastAsia="en-AU"/>
              </w:rPr>
              <w:t>Gender</w:t>
            </w:r>
          </w:p>
        </w:tc>
        <w:tc>
          <w:tcPr>
            <w:tcW w:w="1560" w:type="dxa"/>
          </w:tcPr>
          <w:p w:rsidR="00A430B6" w:rsidRPr="005469DC" w:rsidRDefault="00A430B6" w:rsidP="00D30847">
            <w:pPr>
              <w:snapToGrid w:val="0"/>
              <w:spacing w:after="120"/>
              <w:jc w:val="center"/>
              <w:cnfStyle w:val="100000000000" w:firstRow="1" w:lastRow="0" w:firstColumn="0" w:lastColumn="0" w:oddVBand="0" w:evenVBand="0" w:oddHBand="0" w:evenHBand="0" w:firstRowFirstColumn="0" w:firstRowLastColumn="0" w:lastRowFirstColumn="0" w:lastRowLastColumn="0"/>
              <w:rPr>
                <w:b w:val="0"/>
                <w:bCs w:val="0"/>
                <w:szCs w:val="24"/>
                <w:lang w:val="en-AU" w:eastAsia="en-AU"/>
              </w:rPr>
            </w:pPr>
            <w:r w:rsidRPr="005469DC">
              <w:rPr>
                <w:szCs w:val="24"/>
                <w:lang w:val="en-AU" w:eastAsia="en-AU"/>
              </w:rPr>
              <w:t>Nationality</w:t>
            </w:r>
          </w:p>
        </w:tc>
        <w:tc>
          <w:tcPr>
            <w:tcW w:w="4716" w:type="dxa"/>
          </w:tcPr>
          <w:p w:rsidR="00A430B6" w:rsidRPr="005469DC" w:rsidRDefault="00A430B6" w:rsidP="00D30847">
            <w:pPr>
              <w:snapToGrid w:val="0"/>
              <w:spacing w:after="120"/>
              <w:jc w:val="center"/>
              <w:cnfStyle w:val="100000000000" w:firstRow="1" w:lastRow="0" w:firstColumn="0" w:lastColumn="0" w:oddVBand="0" w:evenVBand="0" w:oddHBand="0" w:evenHBand="0" w:firstRowFirstColumn="0" w:firstRowLastColumn="0" w:lastRowFirstColumn="0" w:lastRowLastColumn="0"/>
              <w:rPr>
                <w:b w:val="0"/>
                <w:bCs w:val="0"/>
                <w:szCs w:val="24"/>
                <w:lang w:val="en-AU" w:eastAsia="en-AU"/>
              </w:rPr>
            </w:pPr>
            <w:r w:rsidRPr="005469DC">
              <w:rPr>
                <w:szCs w:val="24"/>
                <w:lang w:val="en-AU" w:eastAsia="en-AU"/>
              </w:rPr>
              <w:t>Qualifications</w:t>
            </w:r>
          </w:p>
        </w:tc>
        <w:tc>
          <w:tcPr>
            <w:tcW w:w="5528" w:type="dxa"/>
          </w:tcPr>
          <w:p w:rsidR="00A430B6" w:rsidRPr="005469DC" w:rsidRDefault="00A430B6" w:rsidP="00D30847">
            <w:pPr>
              <w:snapToGrid w:val="0"/>
              <w:spacing w:after="120"/>
              <w:jc w:val="center"/>
              <w:cnfStyle w:val="100000000000" w:firstRow="1" w:lastRow="0" w:firstColumn="0" w:lastColumn="0" w:oddVBand="0" w:evenVBand="0" w:oddHBand="0" w:evenHBand="0" w:firstRowFirstColumn="0" w:firstRowLastColumn="0" w:lastRowFirstColumn="0" w:lastRowLastColumn="0"/>
              <w:rPr>
                <w:b w:val="0"/>
                <w:bCs w:val="0"/>
                <w:szCs w:val="24"/>
                <w:lang w:val="en-AU" w:eastAsia="en-AU"/>
              </w:rPr>
            </w:pPr>
            <w:r w:rsidRPr="005469DC">
              <w:rPr>
                <w:szCs w:val="24"/>
                <w:lang w:val="en-AU" w:eastAsia="en-AU"/>
              </w:rPr>
              <w:t>Professional Experience</w:t>
            </w:r>
          </w:p>
        </w:tc>
      </w:tr>
      <w:tr w:rsidR="00A430B6" w:rsidRPr="00532514" w:rsidTr="004D18E4">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1984" w:type="dxa"/>
          </w:tcPr>
          <w:p w:rsidR="00A430B6" w:rsidRPr="00DD2F11" w:rsidRDefault="00A430B6" w:rsidP="00D30847">
            <w:pPr>
              <w:snapToGrid w:val="0"/>
              <w:spacing w:before="100" w:after="100"/>
              <w:rPr>
                <w:szCs w:val="24"/>
                <w:lang w:eastAsia="en-AU"/>
              </w:rPr>
            </w:pPr>
            <w:r>
              <w:rPr>
                <w:szCs w:val="24"/>
                <w:lang w:val="en-AU" w:eastAsia="en-AU"/>
              </w:rPr>
              <w:t xml:space="preserve">HAMMER, </w:t>
            </w:r>
            <w:r w:rsidRPr="00DD2F11">
              <w:rPr>
                <w:szCs w:val="24"/>
                <w:lang w:eastAsia="en-AU"/>
              </w:rPr>
              <w:t>Sarah</w:t>
            </w:r>
            <w:r w:rsidRPr="00DD2F11">
              <w:rPr>
                <w:szCs w:val="24"/>
                <w:lang w:eastAsia="en-AU"/>
              </w:rPr>
              <w:br/>
            </w:r>
            <w:r w:rsidRPr="00C11AD1">
              <w:rPr>
                <w:b w:val="0"/>
                <w:bCs w:val="0"/>
                <w:i/>
                <w:iCs/>
                <w:szCs w:val="24"/>
                <w:lang w:val="en-AU" w:eastAsia="en-AU"/>
              </w:rPr>
              <w:t xml:space="preserve">(current </w:t>
            </w:r>
            <w:r>
              <w:rPr>
                <w:b w:val="0"/>
                <w:bCs w:val="0"/>
                <w:i/>
                <w:iCs/>
                <w:szCs w:val="24"/>
                <w:lang w:val="en-AU" w:eastAsia="en-AU"/>
              </w:rPr>
              <w:t xml:space="preserve">member of </w:t>
            </w:r>
            <w:r w:rsidRPr="00C11AD1">
              <w:rPr>
                <w:b w:val="0"/>
                <w:bCs w:val="0"/>
                <w:i/>
                <w:iCs/>
                <w:szCs w:val="24"/>
                <w:lang w:val="en-AU" w:eastAsia="en-AU"/>
              </w:rPr>
              <w:t>IMAC eligible for reappointment)</w:t>
            </w:r>
          </w:p>
        </w:tc>
        <w:tc>
          <w:tcPr>
            <w:tcW w:w="954" w:type="dxa"/>
          </w:tcPr>
          <w:p w:rsidR="00A430B6" w:rsidRPr="00532514" w:rsidRDefault="00A430B6" w:rsidP="00D30847">
            <w:pPr>
              <w:snapToGrid w:val="0"/>
              <w:spacing w:before="100" w:after="100"/>
              <w:cnfStyle w:val="000000100000" w:firstRow="0" w:lastRow="0" w:firstColumn="0" w:lastColumn="0" w:oddVBand="0" w:evenVBand="0" w:oddHBand="1" w:evenHBand="0" w:firstRowFirstColumn="0" w:firstRowLastColumn="0" w:lastRowFirstColumn="0" w:lastRowLastColumn="0"/>
              <w:rPr>
                <w:szCs w:val="24"/>
                <w:lang w:val="en-AU" w:eastAsia="en-AU"/>
              </w:rPr>
            </w:pPr>
            <w:r w:rsidRPr="00532514">
              <w:rPr>
                <w:szCs w:val="24"/>
                <w:lang w:val="en-AU" w:eastAsia="en-AU"/>
              </w:rPr>
              <w:t>Female</w:t>
            </w:r>
          </w:p>
        </w:tc>
        <w:tc>
          <w:tcPr>
            <w:tcW w:w="1560" w:type="dxa"/>
          </w:tcPr>
          <w:p w:rsidR="00A430B6" w:rsidRPr="00532514" w:rsidRDefault="00A430B6" w:rsidP="00D30847">
            <w:pPr>
              <w:snapToGrid w:val="0"/>
              <w:spacing w:before="100" w:after="100"/>
              <w:cnfStyle w:val="000000100000" w:firstRow="0" w:lastRow="0" w:firstColumn="0" w:lastColumn="0" w:oddVBand="0" w:evenVBand="0" w:oddHBand="1" w:evenHBand="0" w:firstRowFirstColumn="0" w:firstRowLastColumn="0" w:lastRowFirstColumn="0" w:lastRowLastColumn="0"/>
              <w:rPr>
                <w:szCs w:val="24"/>
                <w:lang w:val="en-AU" w:eastAsia="en-AU"/>
              </w:rPr>
            </w:pPr>
            <w:r>
              <w:rPr>
                <w:szCs w:val="24"/>
                <w:lang w:val="en-AU" w:eastAsia="en-AU"/>
              </w:rPr>
              <w:t>United States of America</w:t>
            </w:r>
          </w:p>
        </w:tc>
        <w:tc>
          <w:tcPr>
            <w:tcW w:w="4716" w:type="dxa"/>
          </w:tcPr>
          <w:p w:rsidR="00A430B6" w:rsidRDefault="00A430B6" w:rsidP="00D30847">
            <w:pPr>
              <w:pStyle w:val="ListParagraph"/>
              <w:numPr>
                <w:ilvl w:val="0"/>
                <w:numId w:val="4"/>
              </w:numPr>
              <w:snapToGrid w:val="0"/>
              <w:spacing w:before="100" w:after="100" w:line="240" w:lineRule="auto"/>
              <w:ind w:left="170" w:hanging="170"/>
              <w:contextualSpacing w:val="0"/>
              <w:cnfStyle w:val="000000100000" w:firstRow="0" w:lastRow="0" w:firstColumn="0" w:lastColumn="0" w:oddVBand="0" w:evenVBand="0" w:oddHBand="1" w:evenHBand="0" w:firstRowFirstColumn="0" w:firstRowLastColumn="0" w:lastRowFirstColumn="0" w:lastRowLastColumn="0"/>
              <w:rPr>
                <w:szCs w:val="24"/>
                <w:lang w:val="en-AU" w:eastAsia="en-AU"/>
              </w:rPr>
            </w:pPr>
            <w:r w:rsidRPr="00105999">
              <w:rPr>
                <w:szCs w:val="24"/>
                <w:lang w:val="en-AU" w:eastAsia="en-AU"/>
              </w:rPr>
              <w:t>Doctor of Jurisprudence</w:t>
            </w:r>
            <w:r>
              <w:rPr>
                <w:szCs w:val="24"/>
                <w:lang w:val="en-AU" w:eastAsia="en-AU"/>
              </w:rPr>
              <w:t>, Financial Regulation and Taxation</w:t>
            </w:r>
          </w:p>
          <w:p w:rsidR="00A430B6" w:rsidRDefault="00A430B6" w:rsidP="00D30847">
            <w:pPr>
              <w:pStyle w:val="ListParagraph"/>
              <w:numPr>
                <w:ilvl w:val="0"/>
                <w:numId w:val="4"/>
              </w:numPr>
              <w:snapToGrid w:val="0"/>
              <w:spacing w:before="100" w:after="100" w:line="240" w:lineRule="auto"/>
              <w:ind w:left="170" w:hanging="170"/>
              <w:contextualSpacing w:val="0"/>
              <w:cnfStyle w:val="000000100000" w:firstRow="0" w:lastRow="0" w:firstColumn="0" w:lastColumn="0" w:oddVBand="0" w:evenVBand="0" w:oddHBand="1" w:evenHBand="0" w:firstRowFirstColumn="0" w:firstRowLastColumn="0" w:lastRowFirstColumn="0" w:lastRowLastColumn="0"/>
              <w:rPr>
                <w:szCs w:val="24"/>
                <w:lang w:val="en-AU" w:eastAsia="en-AU"/>
              </w:rPr>
            </w:pPr>
            <w:r>
              <w:rPr>
                <w:szCs w:val="24"/>
                <w:lang w:val="en-AU" w:eastAsia="en-AU"/>
              </w:rPr>
              <w:t>Master of Studies, International Law and Human Rights</w:t>
            </w:r>
          </w:p>
          <w:p w:rsidR="00A430B6" w:rsidRDefault="00A430B6" w:rsidP="00D30847">
            <w:pPr>
              <w:pStyle w:val="ListParagraph"/>
              <w:numPr>
                <w:ilvl w:val="0"/>
                <w:numId w:val="4"/>
              </w:numPr>
              <w:snapToGrid w:val="0"/>
              <w:spacing w:before="100" w:after="100" w:line="240" w:lineRule="auto"/>
              <w:ind w:left="170" w:hanging="170"/>
              <w:contextualSpacing w:val="0"/>
              <w:cnfStyle w:val="000000100000" w:firstRow="0" w:lastRow="0" w:firstColumn="0" w:lastColumn="0" w:oddVBand="0" w:evenVBand="0" w:oddHBand="1" w:evenHBand="0" w:firstRowFirstColumn="0" w:firstRowLastColumn="0" w:lastRowFirstColumn="0" w:lastRowLastColumn="0"/>
              <w:rPr>
                <w:szCs w:val="24"/>
                <w:lang w:val="en-AU" w:eastAsia="en-AU"/>
              </w:rPr>
            </w:pPr>
            <w:r w:rsidRPr="00105999">
              <w:rPr>
                <w:szCs w:val="24"/>
                <w:lang w:val="en-AU" w:eastAsia="en-AU"/>
              </w:rPr>
              <w:t>Ma</w:t>
            </w:r>
            <w:r>
              <w:rPr>
                <w:szCs w:val="24"/>
                <w:lang w:val="en-AU" w:eastAsia="en-AU"/>
              </w:rPr>
              <w:t>ster of Business Administration, Finance and Statistics</w:t>
            </w:r>
          </w:p>
          <w:p w:rsidR="00A430B6" w:rsidRDefault="00A430B6" w:rsidP="00D30847">
            <w:pPr>
              <w:pStyle w:val="ListParagraph"/>
              <w:numPr>
                <w:ilvl w:val="0"/>
                <w:numId w:val="4"/>
              </w:numPr>
              <w:snapToGrid w:val="0"/>
              <w:spacing w:before="100" w:after="100" w:line="240" w:lineRule="auto"/>
              <w:ind w:left="170" w:hanging="170"/>
              <w:contextualSpacing w:val="0"/>
              <w:cnfStyle w:val="000000100000" w:firstRow="0" w:lastRow="0" w:firstColumn="0" w:lastColumn="0" w:oddVBand="0" w:evenVBand="0" w:oddHBand="1" w:evenHBand="0" w:firstRowFirstColumn="0" w:firstRowLastColumn="0" w:lastRowFirstColumn="0" w:lastRowLastColumn="0"/>
              <w:rPr>
                <w:szCs w:val="24"/>
                <w:lang w:val="en-AU" w:eastAsia="en-AU"/>
              </w:rPr>
            </w:pPr>
            <w:r>
              <w:rPr>
                <w:szCs w:val="24"/>
                <w:lang w:val="en-AU" w:eastAsia="en-AU"/>
              </w:rPr>
              <w:t>Bachelor on Political Science</w:t>
            </w:r>
          </w:p>
          <w:p w:rsidR="00A430B6" w:rsidRPr="00532514" w:rsidRDefault="00A430B6" w:rsidP="00D30847">
            <w:pPr>
              <w:pStyle w:val="ListParagraph"/>
              <w:numPr>
                <w:ilvl w:val="0"/>
                <w:numId w:val="4"/>
              </w:numPr>
              <w:snapToGrid w:val="0"/>
              <w:spacing w:before="100" w:after="100" w:line="240" w:lineRule="auto"/>
              <w:ind w:left="170" w:hanging="170"/>
              <w:contextualSpacing w:val="0"/>
              <w:cnfStyle w:val="000000100000" w:firstRow="0" w:lastRow="0" w:firstColumn="0" w:lastColumn="0" w:oddVBand="0" w:evenVBand="0" w:oddHBand="1" w:evenHBand="0" w:firstRowFirstColumn="0" w:firstRowLastColumn="0" w:lastRowFirstColumn="0" w:lastRowLastColumn="0"/>
              <w:rPr>
                <w:szCs w:val="24"/>
                <w:lang w:val="en-AU" w:eastAsia="en-AU"/>
              </w:rPr>
            </w:pPr>
            <w:r w:rsidRPr="00105999">
              <w:rPr>
                <w:szCs w:val="24"/>
                <w:lang w:val="en-AU" w:eastAsia="en-AU"/>
              </w:rPr>
              <w:t>Certifications</w:t>
            </w:r>
            <w:r>
              <w:rPr>
                <w:szCs w:val="24"/>
                <w:lang w:val="en-AU" w:eastAsia="en-AU"/>
              </w:rPr>
              <w:t xml:space="preserve">: Strategic Decision Making and </w:t>
            </w:r>
            <w:r w:rsidRPr="00105999">
              <w:rPr>
                <w:szCs w:val="24"/>
                <w:lang w:val="en-AU" w:eastAsia="en-AU"/>
              </w:rPr>
              <w:t>Risk Management</w:t>
            </w:r>
            <w:r>
              <w:rPr>
                <w:szCs w:val="24"/>
                <w:lang w:val="en-AU" w:eastAsia="en-AU"/>
              </w:rPr>
              <w:t xml:space="preserve"> – Stanf</w:t>
            </w:r>
            <w:r w:rsidRPr="00105999">
              <w:rPr>
                <w:szCs w:val="24"/>
                <w:lang w:val="en-AU" w:eastAsia="en-AU"/>
              </w:rPr>
              <w:t>ord University</w:t>
            </w:r>
            <w:r>
              <w:rPr>
                <w:szCs w:val="24"/>
                <w:lang w:val="en-AU" w:eastAsia="en-AU"/>
              </w:rPr>
              <w:t xml:space="preserve">; </w:t>
            </w:r>
            <w:r w:rsidRPr="00105999">
              <w:rPr>
                <w:szCs w:val="24"/>
                <w:lang w:val="en-AU" w:eastAsia="en-AU"/>
              </w:rPr>
              <w:t xml:space="preserve">Big Data Analytics </w:t>
            </w:r>
            <w:r>
              <w:rPr>
                <w:szCs w:val="24"/>
                <w:lang w:val="en-AU" w:eastAsia="en-AU"/>
              </w:rPr>
              <w:t>– Ma</w:t>
            </w:r>
            <w:r w:rsidRPr="00105999">
              <w:rPr>
                <w:szCs w:val="24"/>
                <w:lang w:val="en-AU" w:eastAsia="en-AU"/>
              </w:rPr>
              <w:t>ssachusetts Institute of Technology</w:t>
            </w:r>
          </w:p>
        </w:tc>
        <w:tc>
          <w:tcPr>
            <w:tcW w:w="5528" w:type="dxa"/>
          </w:tcPr>
          <w:p w:rsidR="00A430B6" w:rsidRDefault="00A430B6" w:rsidP="00D30847">
            <w:pPr>
              <w:pStyle w:val="ListParagraph"/>
              <w:numPr>
                <w:ilvl w:val="0"/>
                <w:numId w:val="4"/>
              </w:numPr>
              <w:snapToGrid w:val="0"/>
              <w:spacing w:before="100" w:after="100" w:line="240" w:lineRule="auto"/>
              <w:ind w:left="170" w:hanging="170"/>
              <w:contextualSpacing w:val="0"/>
              <w:cnfStyle w:val="000000100000" w:firstRow="0" w:lastRow="0" w:firstColumn="0" w:lastColumn="0" w:oddVBand="0" w:evenVBand="0" w:oddHBand="1" w:evenHBand="0" w:firstRowFirstColumn="0" w:firstRowLastColumn="0" w:lastRowFirstColumn="0" w:lastRowLastColumn="0"/>
              <w:rPr>
                <w:szCs w:val="24"/>
                <w:lang w:val="en-AU" w:eastAsia="en-AU"/>
              </w:rPr>
            </w:pPr>
            <w:r>
              <w:rPr>
                <w:szCs w:val="24"/>
                <w:lang w:val="en-AU" w:eastAsia="en-AU"/>
              </w:rPr>
              <w:t>F</w:t>
            </w:r>
            <w:r w:rsidRPr="00423CC9">
              <w:rPr>
                <w:szCs w:val="24"/>
                <w:lang w:val="en-AU" w:eastAsia="en-AU"/>
              </w:rPr>
              <w:t>inance, law, risk management, governance, and technological innovation</w:t>
            </w:r>
          </w:p>
          <w:p w:rsidR="00A430B6" w:rsidRDefault="00A430B6" w:rsidP="00D30847">
            <w:pPr>
              <w:pStyle w:val="ListParagraph"/>
              <w:numPr>
                <w:ilvl w:val="0"/>
                <w:numId w:val="4"/>
              </w:numPr>
              <w:snapToGrid w:val="0"/>
              <w:spacing w:before="100" w:after="100" w:line="240" w:lineRule="auto"/>
              <w:ind w:left="170" w:hanging="170"/>
              <w:contextualSpacing w:val="0"/>
              <w:cnfStyle w:val="000000100000" w:firstRow="0" w:lastRow="0" w:firstColumn="0" w:lastColumn="0" w:oddVBand="0" w:evenVBand="0" w:oddHBand="1" w:evenHBand="0" w:firstRowFirstColumn="0" w:firstRowLastColumn="0" w:lastRowFirstColumn="0" w:lastRowLastColumn="0"/>
              <w:rPr>
                <w:szCs w:val="24"/>
                <w:lang w:val="en-AU" w:eastAsia="en-AU"/>
              </w:rPr>
            </w:pPr>
            <w:r w:rsidRPr="00423CC9">
              <w:rPr>
                <w:szCs w:val="24"/>
                <w:lang w:val="en-AU" w:eastAsia="en-AU"/>
              </w:rPr>
              <w:t>Adjunct Professor of Law at the University of Pennsylvania Law School</w:t>
            </w:r>
          </w:p>
          <w:p w:rsidR="00A430B6" w:rsidRDefault="00A430B6" w:rsidP="00D30847">
            <w:pPr>
              <w:pStyle w:val="ListParagraph"/>
              <w:numPr>
                <w:ilvl w:val="0"/>
                <w:numId w:val="4"/>
              </w:numPr>
              <w:snapToGrid w:val="0"/>
              <w:spacing w:before="100" w:after="100" w:line="240" w:lineRule="auto"/>
              <w:ind w:left="170" w:hanging="170"/>
              <w:contextualSpacing w:val="0"/>
              <w:cnfStyle w:val="000000100000" w:firstRow="0" w:lastRow="0" w:firstColumn="0" w:lastColumn="0" w:oddVBand="0" w:evenVBand="0" w:oddHBand="1" w:evenHBand="0" w:firstRowFirstColumn="0" w:firstRowLastColumn="0" w:lastRowFirstColumn="0" w:lastRowLastColumn="0"/>
              <w:rPr>
                <w:szCs w:val="24"/>
                <w:lang w:val="en-AU" w:eastAsia="en-AU"/>
              </w:rPr>
            </w:pPr>
            <w:r w:rsidRPr="00423CC9">
              <w:rPr>
                <w:szCs w:val="24"/>
                <w:lang w:val="en-AU" w:eastAsia="en-AU"/>
              </w:rPr>
              <w:t>Senior Director of the Alternative Investments Initiative at the Wharton School of the University of Pennsylvania</w:t>
            </w:r>
          </w:p>
          <w:p w:rsidR="00A430B6" w:rsidRDefault="00A430B6" w:rsidP="00D30847">
            <w:pPr>
              <w:pStyle w:val="ListParagraph"/>
              <w:numPr>
                <w:ilvl w:val="0"/>
                <w:numId w:val="4"/>
              </w:numPr>
              <w:snapToGrid w:val="0"/>
              <w:spacing w:before="100" w:after="100" w:line="240" w:lineRule="auto"/>
              <w:ind w:left="170" w:hanging="170"/>
              <w:contextualSpacing w:val="0"/>
              <w:cnfStyle w:val="000000100000" w:firstRow="0" w:lastRow="0" w:firstColumn="0" w:lastColumn="0" w:oddVBand="0" w:evenVBand="0" w:oddHBand="1" w:evenHBand="0" w:firstRowFirstColumn="0" w:firstRowLastColumn="0" w:lastRowFirstColumn="0" w:lastRowLastColumn="0"/>
              <w:rPr>
                <w:szCs w:val="24"/>
                <w:lang w:val="en-AU" w:eastAsia="en-AU"/>
              </w:rPr>
            </w:pPr>
            <w:r w:rsidRPr="001B3D1A">
              <w:rPr>
                <w:szCs w:val="24"/>
                <w:lang w:val="en-AU" w:eastAsia="en-AU"/>
              </w:rPr>
              <w:t>Faculty Director of the Wharton-Lauder International Venture on Entrepreneurship</w:t>
            </w:r>
          </w:p>
          <w:p w:rsidR="00A430B6" w:rsidRPr="00532514" w:rsidRDefault="00A430B6" w:rsidP="00D30847">
            <w:pPr>
              <w:pStyle w:val="ListParagraph"/>
              <w:numPr>
                <w:ilvl w:val="0"/>
                <w:numId w:val="4"/>
              </w:numPr>
              <w:snapToGrid w:val="0"/>
              <w:spacing w:before="100" w:after="100" w:line="240" w:lineRule="auto"/>
              <w:ind w:left="170" w:hanging="170"/>
              <w:contextualSpacing w:val="0"/>
              <w:cnfStyle w:val="000000100000" w:firstRow="0" w:lastRow="0" w:firstColumn="0" w:lastColumn="0" w:oddVBand="0" w:evenVBand="0" w:oddHBand="1" w:evenHBand="0" w:firstRowFirstColumn="0" w:firstRowLastColumn="0" w:lastRowFirstColumn="0" w:lastRowLastColumn="0"/>
              <w:rPr>
                <w:szCs w:val="24"/>
                <w:lang w:val="en-AU" w:eastAsia="en-AU"/>
              </w:rPr>
            </w:pPr>
            <w:r w:rsidRPr="001B3D1A">
              <w:rPr>
                <w:szCs w:val="24"/>
                <w:lang w:val="en-AU" w:eastAsia="en-AU"/>
              </w:rPr>
              <w:t xml:space="preserve">Executive Education Instructor on </w:t>
            </w:r>
            <w:proofErr w:type="spellStart"/>
            <w:r w:rsidRPr="001B3D1A">
              <w:rPr>
                <w:szCs w:val="24"/>
                <w:lang w:val="en-AU" w:eastAsia="en-AU"/>
              </w:rPr>
              <w:t>Blockchain</w:t>
            </w:r>
            <w:proofErr w:type="spellEnd"/>
            <w:r w:rsidRPr="001B3D1A">
              <w:rPr>
                <w:szCs w:val="24"/>
                <w:lang w:val="en-AU" w:eastAsia="en-AU"/>
              </w:rPr>
              <w:t xml:space="preserve"> and Financial Technology</w:t>
            </w:r>
          </w:p>
        </w:tc>
      </w:tr>
      <w:tr w:rsidR="00A430B6" w:rsidRPr="00532514" w:rsidTr="004D18E4">
        <w:trPr>
          <w:trHeight w:val="945"/>
        </w:trPr>
        <w:tc>
          <w:tcPr>
            <w:cnfStyle w:val="001000000000" w:firstRow="0" w:lastRow="0" w:firstColumn="1" w:lastColumn="0" w:oddVBand="0" w:evenVBand="0" w:oddHBand="0" w:evenHBand="0" w:firstRowFirstColumn="0" w:firstRowLastColumn="0" w:lastRowFirstColumn="0" w:lastRowLastColumn="0"/>
            <w:tcW w:w="1984" w:type="dxa"/>
          </w:tcPr>
          <w:p w:rsidR="00A430B6" w:rsidRDefault="00A430B6" w:rsidP="004D18E4">
            <w:pPr>
              <w:keepLines/>
              <w:snapToGrid w:val="0"/>
              <w:spacing w:before="100" w:after="100"/>
              <w:rPr>
                <w:szCs w:val="24"/>
                <w:lang w:val="en-AU" w:eastAsia="en-AU"/>
              </w:rPr>
            </w:pPr>
            <w:r w:rsidRPr="005469DC">
              <w:rPr>
                <w:szCs w:val="24"/>
                <w:lang w:val="en-AU" w:eastAsia="en-AU"/>
              </w:rPr>
              <w:t>NARUKAVNIKOV Alexander</w:t>
            </w:r>
          </w:p>
        </w:tc>
        <w:tc>
          <w:tcPr>
            <w:tcW w:w="954" w:type="dxa"/>
          </w:tcPr>
          <w:p w:rsidR="00A430B6" w:rsidRPr="00532514" w:rsidRDefault="00A430B6" w:rsidP="004D18E4">
            <w:pPr>
              <w:keepLines/>
              <w:snapToGrid w:val="0"/>
              <w:spacing w:before="100" w:after="100"/>
              <w:cnfStyle w:val="000000000000" w:firstRow="0" w:lastRow="0" w:firstColumn="0" w:lastColumn="0" w:oddVBand="0" w:evenVBand="0" w:oddHBand="0" w:evenHBand="0" w:firstRowFirstColumn="0" w:firstRowLastColumn="0" w:lastRowFirstColumn="0" w:lastRowLastColumn="0"/>
              <w:rPr>
                <w:szCs w:val="24"/>
                <w:lang w:val="en-AU" w:eastAsia="en-AU"/>
              </w:rPr>
            </w:pPr>
            <w:r>
              <w:rPr>
                <w:szCs w:val="24"/>
                <w:lang w:val="en-AU" w:eastAsia="en-AU"/>
              </w:rPr>
              <w:t>Male</w:t>
            </w:r>
          </w:p>
        </w:tc>
        <w:tc>
          <w:tcPr>
            <w:tcW w:w="1560" w:type="dxa"/>
          </w:tcPr>
          <w:p w:rsidR="00A430B6" w:rsidRDefault="00A430B6" w:rsidP="004D18E4">
            <w:pPr>
              <w:keepLines/>
              <w:snapToGrid w:val="0"/>
              <w:spacing w:before="100" w:after="100"/>
              <w:cnfStyle w:val="000000000000" w:firstRow="0" w:lastRow="0" w:firstColumn="0" w:lastColumn="0" w:oddVBand="0" w:evenVBand="0" w:oddHBand="0" w:evenHBand="0" w:firstRowFirstColumn="0" w:firstRowLastColumn="0" w:lastRowFirstColumn="0" w:lastRowLastColumn="0"/>
              <w:rPr>
                <w:szCs w:val="24"/>
                <w:lang w:val="en-AU" w:eastAsia="en-AU"/>
              </w:rPr>
            </w:pPr>
            <w:r>
              <w:rPr>
                <w:szCs w:val="24"/>
                <w:lang w:val="en-AU" w:eastAsia="en-AU"/>
              </w:rPr>
              <w:t>Russian Federation</w:t>
            </w:r>
          </w:p>
        </w:tc>
        <w:tc>
          <w:tcPr>
            <w:tcW w:w="4716" w:type="dxa"/>
          </w:tcPr>
          <w:p w:rsidR="00A430B6" w:rsidRDefault="00A430B6" w:rsidP="004D18E4">
            <w:pPr>
              <w:pStyle w:val="ListParagraph"/>
              <w:keepLines/>
              <w:numPr>
                <w:ilvl w:val="0"/>
                <w:numId w:val="4"/>
              </w:numPr>
              <w:snapToGrid w:val="0"/>
              <w:spacing w:before="100" w:after="100" w:line="240" w:lineRule="auto"/>
              <w:ind w:left="170" w:hanging="170"/>
              <w:contextualSpacing w:val="0"/>
              <w:cnfStyle w:val="000000000000" w:firstRow="0" w:lastRow="0" w:firstColumn="0" w:lastColumn="0" w:oddVBand="0" w:evenVBand="0" w:oddHBand="0" w:evenHBand="0" w:firstRowFirstColumn="0" w:firstRowLastColumn="0" w:lastRowFirstColumn="0" w:lastRowLastColumn="0"/>
              <w:rPr>
                <w:szCs w:val="24"/>
                <w:lang w:val="en-AU" w:eastAsia="en-AU"/>
              </w:rPr>
            </w:pPr>
            <w:r>
              <w:rPr>
                <w:szCs w:val="24"/>
                <w:lang w:val="en-AU" w:eastAsia="en-AU"/>
              </w:rPr>
              <w:t>PhD of Economic Science (Economics)</w:t>
            </w:r>
          </w:p>
          <w:p w:rsidR="00A430B6" w:rsidRPr="00105999" w:rsidRDefault="00A430B6" w:rsidP="004D18E4">
            <w:pPr>
              <w:pStyle w:val="ListParagraph"/>
              <w:keepLines/>
              <w:numPr>
                <w:ilvl w:val="0"/>
                <w:numId w:val="4"/>
              </w:numPr>
              <w:snapToGrid w:val="0"/>
              <w:spacing w:before="100" w:after="100" w:line="240" w:lineRule="auto"/>
              <w:ind w:left="170" w:hanging="170"/>
              <w:contextualSpacing w:val="0"/>
              <w:cnfStyle w:val="000000000000" w:firstRow="0" w:lastRow="0" w:firstColumn="0" w:lastColumn="0" w:oddVBand="0" w:evenVBand="0" w:oddHBand="0" w:evenHBand="0" w:firstRowFirstColumn="0" w:firstRowLastColumn="0" w:lastRowFirstColumn="0" w:lastRowLastColumn="0"/>
              <w:rPr>
                <w:szCs w:val="24"/>
                <w:lang w:val="en-AU" w:eastAsia="en-AU"/>
              </w:rPr>
            </w:pPr>
            <w:r>
              <w:rPr>
                <w:szCs w:val="24"/>
                <w:lang w:val="en-AU" w:eastAsia="en-AU"/>
              </w:rPr>
              <w:t>Bachelor Degree in Economics and Enterprise Management, and Management</w:t>
            </w:r>
          </w:p>
        </w:tc>
        <w:tc>
          <w:tcPr>
            <w:tcW w:w="5528" w:type="dxa"/>
          </w:tcPr>
          <w:p w:rsidR="00A430B6" w:rsidRDefault="00A430B6" w:rsidP="004D18E4">
            <w:pPr>
              <w:pStyle w:val="ListParagraph"/>
              <w:keepLines/>
              <w:numPr>
                <w:ilvl w:val="0"/>
                <w:numId w:val="4"/>
              </w:numPr>
              <w:snapToGrid w:val="0"/>
              <w:spacing w:before="100" w:after="100" w:line="240" w:lineRule="auto"/>
              <w:ind w:left="170" w:hanging="170"/>
              <w:contextualSpacing w:val="0"/>
              <w:cnfStyle w:val="000000000000" w:firstRow="0" w:lastRow="0" w:firstColumn="0" w:lastColumn="0" w:oddVBand="0" w:evenVBand="0" w:oddHBand="0" w:evenHBand="0" w:firstRowFirstColumn="0" w:firstRowLastColumn="0" w:lastRowFirstColumn="0" w:lastRowLastColumn="0"/>
              <w:rPr>
                <w:szCs w:val="24"/>
                <w:lang w:val="en-AU" w:eastAsia="en-AU"/>
              </w:rPr>
            </w:pPr>
            <w:r>
              <w:rPr>
                <w:szCs w:val="24"/>
                <w:lang w:val="en-AU" w:eastAsia="en-AU"/>
              </w:rPr>
              <w:t>21 years of professional experience in economics and finance</w:t>
            </w:r>
          </w:p>
          <w:p w:rsidR="00A430B6" w:rsidRDefault="00A430B6" w:rsidP="004D18E4">
            <w:pPr>
              <w:pStyle w:val="ListParagraph"/>
              <w:keepLines/>
              <w:numPr>
                <w:ilvl w:val="0"/>
                <w:numId w:val="4"/>
              </w:numPr>
              <w:snapToGrid w:val="0"/>
              <w:spacing w:before="100" w:after="100" w:line="240" w:lineRule="auto"/>
              <w:ind w:left="170" w:hanging="170"/>
              <w:contextualSpacing w:val="0"/>
              <w:cnfStyle w:val="000000000000" w:firstRow="0" w:lastRow="0" w:firstColumn="0" w:lastColumn="0" w:oddVBand="0" w:evenVBand="0" w:oddHBand="0" w:evenHBand="0" w:firstRowFirstColumn="0" w:firstRowLastColumn="0" w:lastRowFirstColumn="0" w:lastRowLastColumn="0"/>
              <w:rPr>
                <w:szCs w:val="24"/>
                <w:lang w:val="en-AU" w:eastAsia="en-AU"/>
              </w:rPr>
            </w:pPr>
            <w:r>
              <w:rPr>
                <w:szCs w:val="24"/>
                <w:lang w:val="en-AU" w:eastAsia="en-AU"/>
              </w:rPr>
              <w:t>Director of the Department of Audit of Digital Development, Communications and Mass Communications at the Accounts Chamber of the Russian Federation</w:t>
            </w:r>
          </w:p>
          <w:p w:rsidR="00A430B6" w:rsidRPr="00423CC9" w:rsidRDefault="00A430B6" w:rsidP="004D18E4">
            <w:pPr>
              <w:pStyle w:val="ListParagraph"/>
              <w:keepLines/>
              <w:numPr>
                <w:ilvl w:val="0"/>
                <w:numId w:val="4"/>
              </w:numPr>
              <w:snapToGrid w:val="0"/>
              <w:spacing w:before="100" w:after="100" w:line="240" w:lineRule="auto"/>
              <w:ind w:left="170" w:hanging="170"/>
              <w:contextualSpacing w:val="0"/>
              <w:cnfStyle w:val="000000000000" w:firstRow="0" w:lastRow="0" w:firstColumn="0" w:lastColumn="0" w:oddVBand="0" w:evenVBand="0" w:oddHBand="0" w:evenHBand="0" w:firstRowFirstColumn="0" w:firstRowLastColumn="0" w:lastRowFirstColumn="0" w:lastRowLastColumn="0"/>
              <w:rPr>
                <w:szCs w:val="24"/>
                <w:lang w:val="en-AU" w:eastAsia="en-AU"/>
              </w:rPr>
            </w:pPr>
            <w:r>
              <w:rPr>
                <w:szCs w:val="24"/>
                <w:lang w:val="en-AU" w:eastAsia="en-AU"/>
              </w:rPr>
              <w:t>Member of the INTOSAI Working Group on IT Audit</w:t>
            </w:r>
          </w:p>
        </w:tc>
      </w:tr>
      <w:tr w:rsidR="005858B2" w:rsidRPr="00532514" w:rsidTr="004D18E4">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1984" w:type="dxa"/>
          </w:tcPr>
          <w:p w:rsidR="005858B2" w:rsidRPr="005469DC" w:rsidRDefault="005858B2" w:rsidP="00D30847">
            <w:pPr>
              <w:keepNext/>
              <w:keepLines/>
              <w:snapToGrid w:val="0"/>
              <w:spacing w:before="100" w:after="100"/>
              <w:rPr>
                <w:szCs w:val="24"/>
                <w:lang w:val="en-AU" w:eastAsia="en-AU"/>
              </w:rPr>
            </w:pPr>
            <w:r>
              <w:rPr>
                <w:szCs w:val="24"/>
                <w:lang w:val="en-AU" w:eastAsia="en-AU"/>
              </w:rPr>
              <w:lastRenderedPageBreak/>
              <w:t xml:space="preserve">NDOKO </w:t>
            </w:r>
            <w:proofErr w:type="spellStart"/>
            <w:r>
              <w:rPr>
                <w:szCs w:val="24"/>
                <w:lang w:val="en-AU" w:eastAsia="en-AU"/>
              </w:rPr>
              <w:t>Honore</w:t>
            </w:r>
            <w:proofErr w:type="spellEnd"/>
          </w:p>
        </w:tc>
        <w:tc>
          <w:tcPr>
            <w:tcW w:w="954" w:type="dxa"/>
          </w:tcPr>
          <w:p w:rsidR="005858B2" w:rsidRDefault="005858B2" w:rsidP="00D30847">
            <w:pPr>
              <w:keepNext/>
              <w:keepLines/>
              <w:snapToGrid w:val="0"/>
              <w:spacing w:before="100" w:after="100"/>
              <w:cnfStyle w:val="000000100000" w:firstRow="0" w:lastRow="0" w:firstColumn="0" w:lastColumn="0" w:oddVBand="0" w:evenVBand="0" w:oddHBand="1" w:evenHBand="0" w:firstRowFirstColumn="0" w:firstRowLastColumn="0" w:lastRowFirstColumn="0" w:lastRowLastColumn="0"/>
              <w:rPr>
                <w:szCs w:val="24"/>
                <w:lang w:val="en-AU" w:eastAsia="en-AU"/>
              </w:rPr>
            </w:pPr>
            <w:r>
              <w:rPr>
                <w:szCs w:val="24"/>
                <w:lang w:val="en-AU" w:eastAsia="en-AU"/>
              </w:rPr>
              <w:t>Male</w:t>
            </w:r>
          </w:p>
        </w:tc>
        <w:tc>
          <w:tcPr>
            <w:tcW w:w="1560" w:type="dxa"/>
          </w:tcPr>
          <w:p w:rsidR="005858B2" w:rsidRDefault="005858B2" w:rsidP="00D30847">
            <w:pPr>
              <w:keepNext/>
              <w:keepLines/>
              <w:snapToGrid w:val="0"/>
              <w:spacing w:before="100" w:after="100"/>
              <w:cnfStyle w:val="000000100000" w:firstRow="0" w:lastRow="0" w:firstColumn="0" w:lastColumn="0" w:oddVBand="0" w:evenVBand="0" w:oddHBand="1" w:evenHBand="0" w:firstRowFirstColumn="0" w:firstRowLastColumn="0" w:lastRowFirstColumn="0" w:lastRowLastColumn="0"/>
              <w:rPr>
                <w:szCs w:val="24"/>
                <w:lang w:val="en-AU" w:eastAsia="en-AU"/>
              </w:rPr>
            </w:pPr>
            <w:r>
              <w:rPr>
                <w:szCs w:val="24"/>
                <w:lang w:val="en-AU" w:eastAsia="en-AU"/>
              </w:rPr>
              <w:t>Cameroon</w:t>
            </w:r>
          </w:p>
        </w:tc>
        <w:tc>
          <w:tcPr>
            <w:tcW w:w="4716" w:type="dxa"/>
          </w:tcPr>
          <w:p w:rsidR="00EC3769" w:rsidRDefault="00EC3769" w:rsidP="00D30847">
            <w:pPr>
              <w:pStyle w:val="ListParagraph"/>
              <w:keepNext/>
              <w:keepLines/>
              <w:numPr>
                <w:ilvl w:val="0"/>
                <w:numId w:val="4"/>
              </w:numPr>
              <w:snapToGrid w:val="0"/>
              <w:spacing w:before="100" w:after="100" w:line="240" w:lineRule="auto"/>
              <w:ind w:left="170" w:hanging="170"/>
              <w:contextualSpacing w:val="0"/>
              <w:cnfStyle w:val="000000100000" w:firstRow="0" w:lastRow="0" w:firstColumn="0" w:lastColumn="0" w:oddVBand="0" w:evenVBand="0" w:oddHBand="1" w:evenHBand="0" w:firstRowFirstColumn="0" w:firstRowLastColumn="0" w:lastRowFirstColumn="0" w:lastRowLastColumn="0"/>
              <w:rPr>
                <w:szCs w:val="24"/>
                <w:lang w:val="en-AU" w:eastAsia="en-AU"/>
              </w:rPr>
            </w:pPr>
            <w:r>
              <w:rPr>
                <w:szCs w:val="24"/>
                <w:lang w:val="en-AU" w:eastAsia="en-AU"/>
              </w:rPr>
              <w:t>Master on Economics, Systems and Structures</w:t>
            </w:r>
          </w:p>
          <w:p w:rsidR="005858B2" w:rsidRDefault="00EC3769" w:rsidP="00D30847">
            <w:pPr>
              <w:pStyle w:val="ListParagraph"/>
              <w:keepNext/>
              <w:keepLines/>
              <w:numPr>
                <w:ilvl w:val="0"/>
                <w:numId w:val="4"/>
              </w:numPr>
              <w:snapToGrid w:val="0"/>
              <w:spacing w:before="100" w:after="100" w:line="240" w:lineRule="auto"/>
              <w:ind w:left="170" w:hanging="170"/>
              <w:contextualSpacing w:val="0"/>
              <w:cnfStyle w:val="000000100000" w:firstRow="0" w:lastRow="0" w:firstColumn="0" w:lastColumn="0" w:oddVBand="0" w:evenVBand="0" w:oddHBand="1" w:evenHBand="0" w:firstRowFirstColumn="0" w:firstRowLastColumn="0" w:lastRowFirstColumn="0" w:lastRowLastColumn="0"/>
              <w:rPr>
                <w:szCs w:val="24"/>
                <w:lang w:val="en-AU" w:eastAsia="en-AU"/>
              </w:rPr>
            </w:pPr>
            <w:r>
              <w:rPr>
                <w:szCs w:val="24"/>
                <w:lang w:val="en-AU" w:eastAsia="en-AU"/>
              </w:rPr>
              <w:t>Bachelor Degree in Economics and Law</w:t>
            </w:r>
          </w:p>
          <w:p w:rsidR="002A4A33" w:rsidRDefault="002A4A33" w:rsidP="00D30847">
            <w:pPr>
              <w:pStyle w:val="ListParagraph"/>
              <w:keepNext/>
              <w:keepLines/>
              <w:numPr>
                <w:ilvl w:val="0"/>
                <w:numId w:val="4"/>
              </w:numPr>
              <w:snapToGrid w:val="0"/>
              <w:spacing w:before="100" w:after="100" w:line="240" w:lineRule="auto"/>
              <w:ind w:left="170" w:hanging="170"/>
              <w:contextualSpacing w:val="0"/>
              <w:cnfStyle w:val="000000100000" w:firstRow="0" w:lastRow="0" w:firstColumn="0" w:lastColumn="0" w:oddVBand="0" w:evenVBand="0" w:oddHBand="1" w:evenHBand="0" w:firstRowFirstColumn="0" w:firstRowLastColumn="0" w:lastRowFirstColumn="0" w:lastRowLastColumn="0"/>
              <w:rPr>
                <w:szCs w:val="24"/>
                <w:lang w:val="en-AU" w:eastAsia="en-AU"/>
              </w:rPr>
            </w:pPr>
            <w:r>
              <w:rPr>
                <w:szCs w:val="24"/>
                <w:lang w:val="en-AU" w:eastAsia="en-AU"/>
              </w:rPr>
              <w:t>Certification of Expertise in Accounts</w:t>
            </w:r>
          </w:p>
        </w:tc>
        <w:tc>
          <w:tcPr>
            <w:tcW w:w="5528" w:type="dxa"/>
          </w:tcPr>
          <w:p w:rsidR="00EE2452" w:rsidRPr="00EE2452" w:rsidRDefault="00B6522C">
            <w:pPr>
              <w:pStyle w:val="ListParagraph"/>
              <w:keepNext/>
              <w:keepLines/>
              <w:numPr>
                <w:ilvl w:val="0"/>
                <w:numId w:val="4"/>
              </w:numPr>
              <w:snapToGrid w:val="0"/>
              <w:spacing w:before="100" w:after="100" w:line="240" w:lineRule="auto"/>
              <w:ind w:left="170" w:hanging="170"/>
              <w:contextualSpacing w:val="0"/>
              <w:cnfStyle w:val="000000100000" w:firstRow="0" w:lastRow="0" w:firstColumn="0" w:lastColumn="0" w:oddVBand="0" w:evenVBand="0" w:oddHBand="1" w:evenHBand="0" w:firstRowFirstColumn="0" w:firstRowLastColumn="0" w:lastRowFirstColumn="0" w:lastRowLastColumn="0"/>
              <w:rPr>
                <w:szCs w:val="24"/>
                <w:lang w:val="en-AU" w:eastAsia="en-AU"/>
              </w:rPr>
            </w:pPr>
            <w:r>
              <w:rPr>
                <w:szCs w:val="24"/>
                <w:lang w:val="en-AU" w:eastAsia="en-AU"/>
              </w:rPr>
              <w:t xml:space="preserve">40 years of </w:t>
            </w:r>
            <w:r w:rsidR="00EE2452" w:rsidRPr="00EE2452">
              <w:rPr>
                <w:szCs w:val="24"/>
                <w:lang w:val="en-AU" w:eastAsia="en-AU"/>
              </w:rPr>
              <w:t>combined experience and expertise in auditing, monitoring evaluation and broad oversight</w:t>
            </w:r>
            <w:r w:rsidR="00A97528">
              <w:rPr>
                <w:szCs w:val="24"/>
                <w:lang w:val="en-AU" w:eastAsia="en-AU"/>
              </w:rPr>
              <w:t>; managerial and financial leadership;</w:t>
            </w:r>
            <w:r w:rsidR="00EE2452">
              <w:rPr>
                <w:szCs w:val="24"/>
                <w:lang w:val="en-AU" w:eastAsia="en-AU"/>
              </w:rPr>
              <w:t xml:space="preserve"> </w:t>
            </w:r>
            <w:r w:rsidR="00A97528">
              <w:rPr>
                <w:szCs w:val="24"/>
                <w:lang w:val="en-AU" w:eastAsia="en-AU"/>
              </w:rPr>
              <w:t>and</w:t>
            </w:r>
            <w:r w:rsidR="00EE2452">
              <w:rPr>
                <w:szCs w:val="24"/>
                <w:lang w:val="en-AU" w:eastAsia="en-AU"/>
              </w:rPr>
              <w:t xml:space="preserve"> extensive teaching experience in</w:t>
            </w:r>
            <w:r w:rsidR="00EE2452" w:rsidRPr="00EE2452">
              <w:rPr>
                <w:szCs w:val="24"/>
                <w:lang w:val="en-AU" w:eastAsia="en-AU"/>
              </w:rPr>
              <w:t xml:space="preserve"> auditing, internal controls, compliance and fraud prevention</w:t>
            </w:r>
          </w:p>
          <w:p w:rsidR="00EE2452" w:rsidRDefault="00B6522C" w:rsidP="00B6522C">
            <w:pPr>
              <w:pStyle w:val="ListParagraph"/>
              <w:keepNext/>
              <w:keepLines/>
              <w:numPr>
                <w:ilvl w:val="0"/>
                <w:numId w:val="4"/>
              </w:numPr>
              <w:snapToGrid w:val="0"/>
              <w:spacing w:before="100" w:after="100" w:line="240" w:lineRule="auto"/>
              <w:ind w:left="170" w:hanging="170"/>
              <w:contextualSpacing w:val="0"/>
              <w:cnfStyle w:val="000000100000" w:firstRow="0" w:lastRow="0" w:firstColumn="0" w:lastColumn="0" w:oddVBand="0" w:evenVBand="0" w:oddHBand="1" w:evenHBand="0" w:firstRowFirstColumn="0" w:firstRowLastColumn="0" w:lastRowFirstColumn="0" w:lastRowLastColumn="0"/>
              <w:rPr>
                <w:szCs w:val="24"/>
                <w:lang w:val="en-AU" w:eastAsia="en-AU"/>
              </w:rPr>
            </w:pPr>
            <w:r w:rsidRPr="00B6522C">
              <w:rPr>
                <w:szCs w:val="24"/>
                <w:lang w:val="en-AU" w:eastAsia="en-AU"/>
              </w:rPr>
              <w:t>Chief Administrative Officer of the World Bank for Europe, Central Asia, Middl</w:t>
            </w:r>
            <w:r w:rsidR="00EE2452">
              <w:rPr>
                <w:szCs w:val="24"/>
                <w:lang w:val="en-AU" w:eastAsia="en-AU"/>
              </w:rPr>
              <w:t>e East, North Africa and Japan</w:t>
            </w:r>
          </w:p>
          <w:p w:rsidR="00B6522C" w:rsidRPr="00B6522C" w:rsidRDefault="00B6522C" w:rsidP="00B6522C">
            <w:pPr>
              <w:pStyle w:val="ListParagraph"/>
              <w:keepNext/>
              <w:keepLines/>
              <w:numPr>
                <w:ilvl w:val="0"/>
                <w:numId w:val="4"/>
              </w:numPr>
              <w:snapToGrid w:val="0"/>
              <w:spacing w:before="100" w:after="100" w:line="240" w:lineRule="auto"/>
              <w:ind w:left="170" w:hanging="170"/>
              <w:contextualSpacing w:val="0"/>
              <w:cnfStyle w:val="000000100000" w:firstRow="0" w:lastRow="0" w:firstColumn="0" w:lastColumn="0" w:oddVBand="0" w:evenVBand="0" w:oddHBand="1" w:evenHBand="0" w:firstRowFirstColumn="0" w:firstRowLastColumn="0" w:lastRowFirstColumn="0" w:lastRowLastColumn="0"/>
              <w:rPr>
                <w:szCs w:val="24"/>
                <w:lang w:val="en-AU" w:eastAsia="en-AU"/>
              </w:rPr>
            </w:pPr>
            <w:r w:rsidRPr="00B6522C">
              <w:rPr>
                <w:szCs w:val="24"/>
                <w:lang w:val="en-AU" w:eastAsia="en-AU"/>
              </w:rPr>
              <w:t>Member of the UNHCR Independent Audit and Advisory Committee</w:t>
            </w:r>
            <w:r w:rsidR="00EE2452">
              <w:rPr>
                <w:szCs w:val="24"/>
                <w:lang w:val="en-AU" w:eastAsia="en-AU"/>
              </w:rPr>
              <w:t xml:space="preserve"> (IAOC)</w:t>
            </w:r>
          </w:p>
        </w:tc>
      </w:tr>
      <w:tr w:rsidR="00A430B6" w:rsidRPr="00532514" w:rsidTr="004D18E4">
        <w:trPr>
          <w:trHeight w:val="945"/>
        </w:trPr>
        <w:tc>
          <w:tcPr>
            <w:cnfStyle w:val="001000000000" w:firstRow="0" w:lastRow="0" w:firstColumn="1" w:lastColumn="0" w:oddVBand="0" w:evenVBand="0" w:oddHBand="0" w:evenHBand="0" w:firstRowFirstColumn="0" w:firstRowLastColumn="0" w:lastRowFirstColumn="0" w:lastRowLastColumn="0"/>
            <w:tcW w:w="1984" w:type="dxa"/>
          </w:tcPr>
          <w:p w:rsidR="00A430B6" w:rsidRPr="005469DC" w:rsidRDefault="00A430B6" w:rsidP="00D30847">
            <w:pPr>
              <w:snapToGrid w:val="0"/>
              <w:spacing w:before="100" w:after="100"/>
              <w:rPr>
                <w:szCs w:val="24"/>
                <w:lang w:val="en-AU" w:eastAsia="en-AU"/>
              </w:rPr>
            </w:pPr>
            <w:r w:rsidRPr="005469DC">
              <w:rPr>
                <w:szCs w:val="24"/>
                <w:lang w:val="en-AU" w:eastAsia="en-AU"/>
              </w:rPr>
              <w:t>SCHNEIDER</w:t>
            </w:r>
            <w:r>
              <w:rPr>
                <w:szCs w:val="24"/>
                <w:lang w:val="en-AU" w:eastAsia="en-AU"/>
              </w:rPr>
              <w:t>, Henrique</w:t>
            </w:r>
          </w:p>
        </w:tc>
        <w:tc>
          <w:tcPr>
            <w:tcW w:w="954" w:type="dxa"/>
          </w:tcPr>
          <w:p w:rsidR="00A430B6" w:rsidRDefault="00A430B6" w:rsidP="00D30847">
            <w:pPr>
              <w:snapToGrid w:val="0"/>
              <w:spacing w:before="100" w:after="100"/>
              <w:cnfStyle w:val="000000000000" w:firstRow="0" w:lastRow="0" w:firstColumn="0" w:lastColumn="0" w:oddVBand="0" w:evenVBand="0" w:oddHBand="0" w:evenHBand="0" w:firstRowFirstColumn="0" w:firstRowLastColumn="0" w:lastRowFirstColumn="0" w:lastRowLastColumn="0"/>
              <w:rPr>
                <w:szCs w:val="24"/>
                <w:lang w:val="en-AU" w:eastAsia="en-AU"/>
              </w:rPr>
            </w:pPr>
            <w:r>
              <w:rPr>
                <w:szCs w:val="24"/>
                <w:lang w:val="en-AU" w:eastAsia="en-AU"/>
              </w:rPr>
              <w:t>Male</w:t>
            </w:r>
          </w:p>
        </w:tc>
        <w:tc>
          <w:tcPr>
            <w:tcW w:w="1560" w:type="dxa"/>
          </w:tcPr>
          <w:p w:rsidR="00A430B6" w:rsidRDefault="00A430B6" w:rsidP="00D30847">
            <w:pPr>
              <w:snapToGrid w:val="0"/>
              <w:spacing w:before="100" w:after="100"/>
              <w:cnfStyle w:val="000000000000" w:firstRow="0" w:lastRow="0" w:firstColumn="0" w:lastColumn="0" w:oddVBand="0" w:evenVBand="0" w:oddHBand="0" w:evenHBand="0" w:firstRowFirstColumn="0" w:firstRowLastColumn="0" w:lastRowFirstColumn="0" w:lastRowLastColumn="0"/>
              <w:rPr>
                <w:szCs w:val="24"/>
                <w:lang w:val="en-AU" w:eastAsia="en-AU"/>
              </w:rPr>
            </w:pPr>
            <w:r w:rsidRPr="005469DC">
              <w:rPr>
                <w:szCs w:val="24"/>
                <w:lang w:val="en-AU" w:eastAsia="en-AU"/>
              </w:rPr>
              <w:t>Switzerland</w:t>
            </w:r>
          </w:p>
        </w:tc>
        <w:tc>
          <w:tcPr>
            <w:tcW w:w="4716" w:type="dxa"/>
          </w:tcPr>
          <w:p w:rsidR="00A430B6" w:rsidRDefault="00A430B6" w:rsidP="00D30847">
            <w:pPr>
              <w:pStyle w:val="ListParagraph"/>
              <w:numPr>
                <w:ilvl w:val="0"/>
                <w:numId w:val="4"/>
              </w:numPr>
              <w:snapToGrid w:val="0"/>
              <w:spacing w:before="100" w:after="100" w:line="240" w:lineRule="auto"/>
              <w:ind w:left="170" w:hanging="170"/>
              <w:contextualSpacing w:val="0"/>
              <w:cnfStyle w:val="000000000000" w:firstRow="0" w:lastRow="0" w:firstColumn="0" w:lastColumn="0" w:oddVBand="0" w:evenVBand="0" w:oddHBand="0" w:evenHBand="0" w:firstRowFirstColumn="0" w:firstRowLastColumn="0" w:lastRowFirstColumn="0" w:lastRowLastColumn="0"/>
              <w:rPr>
                <w:szCs w:val="24"/>
                <w:lang w:val="en-AU" w:eastAsia="en-AU"/>
              </w:rPr>
            </w:pPr>
            <w:r>
              <w:rPr>
                <w:szCs w:val="24"/>
                <w:lang w:val="en-AU" w:eastAsia="en-AU"/>
              </w:rPr>
              <w:t>PhD in Philosophy, University of Graz</w:t>
            </w:r>
          </w:p>
          <w:p w:rsidR="00A430B6" w:rsidRPr="0019760E" w:rsidRDefault="00A430B6" w:rsidP="00D30847">
            <w:pPr>
              <w:pStyle w:val="ListParagraph"/>
              <w:numPr>
                <w:ilvl w:val="0"/>
                <w:numId w:val="4"/>
              </w:numPr>
              <w:snapToGrid w:val="0"/>
              <w:spacing w:before="100" w:after="100" w:line="240" w:lineRule="auto"/>
              <w:ind w:left="170" w:hanging="170"/>
              <w:contextualSpacing w:val="0"/>
              <w:cnfStyle w:val="000000000000" w:firstRow="0" w:lastRow="0" w:firstColumn="0" w:lastColumn="0" w:oddVBand="0" w:evenVBand="0" w:oddHBand="0" w:evenHBand="0" w:firstRowFirstColumn="0" w:firstRowLastColumn="0" w:lastRowFirstColumn="0" w:lastRowLastColumn="0"/>
              <w:rPr>
                <w:szCs w:val="24"/>
                <w:lang w:val="en-AU" w:eastAsia="en-AU"/>
              </w:rPr>
            </w:pPr>
            <w:r w:rsidRPr="0019760E">
              <w:rPr>
                <w:szCs w:val="24"/>
                <w:lang w:val="en-AU" w:eastAsia="en-AU"/>
              </w:rPr>
              <w:t xml:space="preserve">Magister </w:t>
            </w:r>
            <w:proofErr w:type="spellStart"/>
            <w:r w:rsidRPr="0019760E">
              <w:rPr>
                <w:szCs w:val="24"/>
                <w:lang w:val="en-AU" w:eastAsia="en-AU"/>
              </w:rPr>
              <w:t>Artium</w:t>
            </w:r>
            <w:proofErr w:type="spellEnd"/>
            <w:r w:rsidRPr="0019760E">
              <w:rPr>
                <w:szCs w:val="24"/>
                <w:lang w:val="en-AU" w:eastAsia="en-AU"/>
              </w:rPr>
              <w:t>, Economics and Philosophy</w:t>
            </w:r>
          </w:p>
          <w:p w:rsidR="00A430B6" w:rsidRDefault="00A430B6" w:rsidP="00D30847">
            <w:pPr>
              <w:pStyle w:val="ListParagraph"/>
              <w:numPr>
                <w:ilvl w:val="0"/>
                <w:numId w:val="4"/>
              </w:numPr>
              <w:snapToGrid w:val="0"/>
              <w:spacing w:before="100" w:after="100" w:line="240" w:lineRule="auto"/>
              <w:ind w:left="170" w:hanging="170"/>
              <w:contextualSpacing w:val="0"/>
              <w:cnfStyle w:val="000000000000" w:firstRow="0" w:lastRow="0" w:firstColumn="0" w:lastColumn="0" w:oddVBand="0" w:evenVBand="0" w:oddHBand="0" w:evenHBand="0" w:firstRowFirstColumn="0" w:firstRowLastColumn="0" w:lastRowFirstColumn="0" w:lastRowLastColumn="0"/>
              <w:rPr>
                <w:szCs w:val="24"/>
                <w:lang w:val="en-AU" w:eastAsia="en-AU"/>
              </w:rPr>
            </w:pPr>
            <w:r>
              <w:rPr>
                <w:szCs w:val="24"/>
                <w:lang w:val="en-AU" w:eastAsia="en-AU"/>
              </w:rPr>
              <w:t>Bachelor of Trade and Commerce</w:t>
            </w:r>
          </w:p>
          <w:p w:rsidR="00A430B6" w:rsidRPr="00105999" w:rsidRDefault="00A430B6" w:rsidP="00D30847">
            <w:pPr>
              <w:pStyle w:val="ListParagraph"/>
              <w:numPr>
                <w:ilvl w:val="0"/>
                <w:numId w:val="4"/>
              </w:numPr>
              <w:snapToGrid w:val="0"/>
              <w:spacing w:before="100" w:after="100" w:line="240" w:lineRule="auto"/>
              <w:ind w:left="170" w:hanging="170"/>
              <w:contextualSpacing w:val="0"/>
              <w:cnfStyle w:val="000000000000" w:firstRow="0" w:lastRow="0" w:firstColumn="0" w:lastColumn="0" w:oddVBand="0" w:evenVBand="0" w:oddHBand="0" w:evenHBand="0" w:firstRowFirstColumn="0" w:firstRowLastColumn="0" w:lastRowFirstColumn="0" w:lastRowLastColumn="0"/>
              <w:rPr>
                <w:szCs w:val="24"/>
                <w:lang w:val="en-AU" w:eastAsia="en-AU"/>
              </w:rPr>
            </w:pPr>
            <w:r>
              <w:rPr>
                <w:szCs w:val="24"/>
                <w:lang w:val="en-AU" w:eastAsia="en-AU"/>
              </w:rPr>
              <w:t>Bachelor of Theology</w:t>
            </w:r>
          </w:p>
        </w:tc>
        <w:tc>
          <w:tcPr>
            <w:tcW w:w="5528" w:type="dxa"/>
          </w:tcPr>
          <w:p w:rsidR="00A430B6" w:rsidRDefault="00A430B6" w:rsidP="00D30847">
            <w:pPr>
              <w:pStyle w:val="ListParagraph"/>
              <w:numPr>
                <w:ilvl w:val="0"/>
                <w:numId w:val="4"/>
              </w:numPr>
              <w:snapToGrid w:val="0"/>
              <w:spacing w:before="100" w:after="100" w:line="240" w:lineRule="auto"/>
              <w:ind w:left="170" w:hanging="170"/>
              <w:contextualSpacing w:val="0"/>
              <w:cnfStyle w:val="000000000000" w:firstRow="0" w:lastRow="0" w:firstColumn="0" w:lastColumn="0" w:oddVBand="0" w:evenVBand="0" w:oddHBand="0" w:evenHBand="0" w:firstRowFirstColumn="0" w:firstRowLastColumn="0" w:lastRowFirstColumn="0" w:lastRowLastColumn="0"/>
              <w:rPr>
                <w:szCs w:val="24"/>
                <w:lang w:val="en-AU" w:eastAsia="en-AU"/>
              </w:rPr>
            </w:pPr>
            <w:r>
              <w:rPr>
                <w:szCs w:val="24"/>
                <w:lang w:val="en-AU" w:eastAsia="en-AU"/>
              </w:rPr>
              <w:t>20 years of professional experience in economic analysis, accounting and risk management systems</w:t>
            </w:r>
          </w:p>
          <w:p w:rsidR="00A430B6" w:rsidRDefault="00A430B6" w:rsidP="00D30847">
            <w:pPr>
              <w:pStyle w:val="ListParagraph"/>
              <w:numPr>
                <w:ilvl w:val="0"/>
                <w:numId w:val="4"/>
              </w:numPr>
              <w:snapToGrid w:val="0"/>
              <w:spacing w:before="100" w:after="100" w:line="240" w:lineRule="auto"/>
              <w:ind w:left="170" w:hanging="170"/>
              <w:contextualSpacing w:val="0"/>
              <w:cnfStyle w:val="000000000000" w:firstRow="0" w:lastRow="0" w:firstColumn="0" w:lastColumn="0" w:oddVBand="0" w:evenVBand="0" w:oddHBand="0" w:evenHBand="0" w:firstRowFirstColumn="0" w:firstRowLastColumn="0" w:lastRowFirstColumn="0" w:lastRowLastColumn="0"/>
              <w:rPr>
                <w:szCs w:val="24"/>
                <w:lang w:val="en-AU" w:eastAsia="en-AU"/>
              </w:rPr>
            </w:pPr>
            <w:r>
              <w:rPr>
                <w:szCs w:val="24"/>
                <w:lang w:val="en-AU" w:eastAsia="en-AU"/>
              </w:rPr>
              <w:t xml:space="preserve">Deputy CEO &amp; </w:t>
            </w:r>
            <w:r w:rsidRPr="00584A27">
              <w:rPr>
                <w:szCs w:val="24"/>
                <w:lang w:val="en-AU" w:eastAsia="en-AU"/>
              </w:rPr>
              <w:t>Chief Economist (Executive level, Member of the Executive Board) of the Swiss Federation of Small and Medium Enterprises of Switzerland</w:t>
            </w:r>
          </w:p>
          <w:p w:rsidR="00A430B6" w:rsidRDefault="00A430B6" w:rsidP="00D30847">
            <w:pPr>
              <w:pStyle w:val="ListParagraph"/>
              <w:numPr>
                <w:ilvl w:val="0"/>
                <w:numId w:val="4"/>
              </w:numPr>
              <w:snapToGrid w:val="0"/>
              <w:spacing w:before="100" w:after="100" w:line="240" w:lineRule="auto"/>
              <w:ind w:left="170" w:hanging="170"/>
              <w:contextualSpacing w:val="0"/>
              <w:cnfStyle w:val="000000000000" w:firstRow="0" w:lastRow="0" w:firstColumn="0" w:lastColumn="0" w:oddVBand="0" w:evenVBand="0" w:oddHBand="0" w:evenHBand="0" w:firstRowFirstColumn="0" w:firstRowLastColumn="0" w:lastRowFirstColumn="0" w:lastRowLastColumn="0"/>
              <w:rPr>
                <w:szCs w:val="24"/>
                <w:lang w:val="en-AU" w:eastAsia="en-AU"/>
              </w:rPr>
            </w:pPr>
            <w:r w:rsidRPr="00584A27">
              <w:rPr>
                <w:szCs w:val="24"/>
                <w:lang w:val="en-AU" w:eastAsia="en-AU"/>
              </w:rPr>
              <w:t>Professor of Economics and Philosophy of Economics (</w:t>
            </w:r>
            <w:r>
              <w:rPr>
                <w:szCs w:val="24"/>
                <w:lang w:val="en-AU" w:eastAsia="en-AU"/>
              </w:rPr>
              <w:t>U</w:t>
            </w:r>
            <w:r w:rsidRPr="00584A27">
              <w:rPr>
                <w:szCs w:val="24"/>
                <w:lang w:val="en-AU" w:eastAsia="en-AU"/>
              </w:rPr>
              <w:t xml:space="preserve">niversity of </w:t>
            </w:r>
            <w:r>
              <w:rPr>
                <w:szCs w:val="24"/>
                <w:lang w:val="en-AU" w:eastAsia="en-AU"/>
              </w:rPr>
              <w:t>A</w:t>
            </w:r>
            <w:r w:rsidRPr="00584A27">
              <w:rPr>
                <w:szCs w:val="24"/>
                <w:lang w:val="en-AU" w:eastAsia="en-AU"/>
              </w:rPr>
              <w:t xml:space="preserve">pplied </w:t>
            </w:r>
            <w:r>
              <w:rPr>
                <w:szCs w:val="24"/>
                <w:lang w:val="en-AU" w:eastAsia="en-AU"/>
              </w:rPr>
              <w:t>S</w:t>
            </w:r>
            <w:r w:rsidRPr="00584A27">
              <w:rPr>
                <w:szCs w:val="24"/>
                <w:lang w:val="en-AU" w:eastAsia="en-AU"/>
              </w:rPr>
              <w:t xml:space="preserve">ciences, </w:t>
            </w:r>
            <w:proofErr w:type="spellStart"/>
            <w:r w:rsidRPr="00584A27">
              <w:rPr>
                <w:szCs w:val="24"/>
                <w:lang w:val="en-AU" w:eastAsia="en-AU"/>
              </w:rPr>
              <w:t>Elmshorn</w:t>
            </w:r>
            <w:proofErr w:type="spellEnd"/>
            <w:r w:rsidRPr="00584A27">
              <w:rPr>
                <w:szCs w:val="24"/>
                <w:lang w:val="en-AU" w:eastAsia="en-AU"/>
              </w:rPr>
              <w:t>, Germany)</w:t>
            </w:r>
          </w:p>
          <w:p w:rsidR="00A430B6" w:rsidRDefault="00A430B6" w:rsidP="00D30847">
            <w:pPr>
              <w:pStyle w:val="ListParagraph"/>
              <w:numPr>
                <w:ilvl w:val="0"/>
                <w:numId w:val="4"/>
              </w:numPr>
              <w:snapToGrid w:val="0"/>
              <w:spacing w:before="100" w:after="100" w:line="240" w:lineRule="auto"/>
              <w:ind w:left="170" w:hanging="170"/>
              <w:contextualSpacing w:val="0"/>
              <w:cnfStyle w:val="000000000000" w:firstRow="0" w:lastRow="0" w:firstColumn="0" w:lastColumn="0" w:oddVBand="0" w:evenVBand="0" w:oddHBand="0" w:evenHBand="0" w:firstRowFirstColumn="0" w:firstRowLastColumn="0" w:lastRowFirstColumn="0" w:lastRowLastColumn="0"/>
              <w:rPr>
                <w:szCs w:val="24"/>
                <w:lang w:val="en-AU" w:eastAsia="en-AU"/>
              </w:rPr>
            </w:pPr>
            <w:r>
              <w:rPr>
                <w:szCs w:val="24"/>
                <w:lang w:val="en-AU" w:eastAsia="en-AU"/>
              </w:rPr>
              <w:t>Member of several non-executive boards</w:t>
            </w:r>
          </w:p>
          <w:p w:rsidR="00A430B6" w:rsidRPr="00584A27" w:rsidRDefault="00A430B6" w:rsidP="00D30847">
            <w:pPr>
              <w:pStyle w:val="ListParagraph"/>
              <w:numPr>
                <w:ilvl w:val="0"/>
                <w:numId w:val="4"/>
              </w:numPr>
              <w:snapToGrid w:val="0"/>
              <w:spacing w:before="100" w:after="100" w:line="240" w:lineRule="auto"/>
              <w:ind w:left="170" w:hanging="170"/>
              <w:contextualSpacing w:val="0"/>
              <w:cnfStyle w:val="000000000000" w:firstRow="0" w:lastRow="0" w:firstColumn="0" w:lastColumn="0" w:oddVBand="0" w:evenVBand="0" w:oddHBand="0" w:evenHBand="0" w:firstRowFirstColumn="0" w:firstRowLastColumn="0" w:lastRowFirstColumn="0" w:lastRowLastColumn="0"/>
              <w:rPr>
                <w:szCs w:val="24"/>
                <w:lang w:val="en-AU" w:eastAsia="en-AU"/>
              </w:rPr>
            </w:pPr>
            <w:r>
              <w:rPr>
                <w:szCs w:val="24"/>
                <w:lang w:val="en-AU" w:eastAsia="en-AU"/>
              </w:rPr>
              <w:t>Author of several books and peer-reviewed book chapters and journal articles</w:t>
            </w:r>
          </w:p>
        </w:tc>
      </w:tr>
      <w:tr w:rsidR="00A430B6" w:rsidRPr="00423CC9" w:rsidTr="004D18E4">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1984" w:type="dxa"/>
          </w:tcPr>
          <w:p w:rsidR="00A430B6" w:rsidRDefault="00A430B6" w:rsidP="00D30847">
            <w:pPr>
              <w:snapToGrid w:val="0"/>
              <w:spacing w:before="100" w:after="100"/>
              <w:rPr>
                <w:szCs w:val="24"/>
                <w:lang w:val="en-AU" w:eastAsia="en-AU"/>
              </w:rPr>
            </w:pPr>
            <w:r>
              <w:rPr>
                <w:szCs w:val="24"/>
                <w:lang w:val="en-AU" w:eastAsia="en-AU"/>
              </w:rPr>
              <w:t>VIKAMSEY</w:t>
            </w:r>
            <w:r w:rsidRPr="00261B45">
              <w:rPr>
                <w:szCs w:val="24"/>
                <w:lang w:val="en-AU" w:eastAsia="en-AU"/>
              </w:rPr>
              <w:t xml:space="preserve">, </w:t>
            </w:r>
            <w:proofErr w:type="spellStart"/>
            <w:r w:rsidRPr="00261B45">
              <w:rPr>
                <w:szCs w:val="24"/>
                <w:lang w:val="en-AU" w:eastAsia="en-AU"/>
              </w:rPr>
              <w:t>Kamlesh</w:t>
            </w:r>
            <w:proofErr w:type="spellEnd"/>
            <w:r>
              <w:rPr>
                <w:szCs w:val="24"/>
                <w:lang w:val="en-AU" w:eastAsia="en-AU"/>
              </w:rPr>
              <w:br/>
            </w:r>
            <w:r w:rsidRPr="00C11AD1">
              <w:rPr>
                <w:b w:val="0"/>
                <w:bCs w:val="0"/>
                <w:i/>
                <w:iCs/>
                <w:szCs w:val="24"/>
                <w:lang w:val="en-AU" w:eastAsia="en-AU"/>
              </w:rPr>
              <w:t>(current</w:t>
            </w:r>
            <w:r>
              <w:rPr>
                <w:b w:val="0"/>
                <w:bCs w:val="0"/>
                <w:i/>
                <w:iCs/>
                <w:szCs w:val="24"/>
                <w:lang w:val="en-AU" w:eastAsia="en-AU"/>
              </w:rPr>
              <w:t xml:space="preserve"> member of</w:t>
            </w:r>
            <w:r w:rsidRPr="00C11AD1">
              <w:rPr>
                <w:b w:val="0"/>
                <w:bCs w:val="0"/>
                <w:i/>
                <w:iCs/>
                <w:szCs w:val="24"/>
                <w:lang w:val="en-AU" w:eastAsia="en-AU"/>
              </w:rPr>
              <w:t xml:space="preserve"> IMAC eligible for reappointment)</w:t>
            </w:r>
          </w:p>
        </w:tc>
        <w:tc>
          <w:tcPr>
            <w:tcW w:w="954" w:type="dxa"/>
          </w:tcPr>
          <w:p w:rsidR="00A430B6" w:rsidRPr="00532514" w:rsidRDefault="00A430B6" w:rsidP="00D30847">
            <w:pPr>
              <w:snapToGrid w:val="0"/>
              <w:spacing w:before="100" w:after="100"/>
              <w:cnfStyle w:val="000000100000" w:firstRow="0" w:lastRow="0" w:firstColumn="0" w:lastColumn="0" w:oddVBand="0" w:evenVBand="0" w:oddHBand="1" w:evenHBand="0" w:firstRowFirstColumn="0" w:firstRowLastColumn="0" w:lastRowFirstColumn="0" w:lastRowLastColumn="0"/>
              <w:rPr>
                <w:szCs w:val="24"/>
                <w:lang w:val="en-AU" w:eastAsia="en-AU"/>
              </w:rPr>
            </w:pPr>
            <w:r>
              <w:rPr>
                <w:szCs w:val="24"/>
                <w:lang w:val="en-AU" w:eastAsia="en-AU"/>
              </w:rPr>
              <w:t>Male</w:t>
            </w:r>
          </w:p>
        </w:tc>
        <w:tc>
          <w:tcPr>
            <w:tcW w:w="1560" w:type="dxa"/>
          </w:tcPr>
          <w:p w:rsidR="00A430B6" w:rsidRDefault="00A430B6" w:rsidP="00D30847">
            <w:pPr>
              <w:snapToGrid w:val="0"/>
              <w:spacing w:before="100" w:after="100"/>
              <w:cnfStyle w:val="000000100000" w:firstRow="0" w:lastRow="0" w:firstColumn="0" w:lastColumn="0" w:oddVBand="0" w:evenVBand="0" w:oddHBand="1" w:evenHBand="0" w:firstRowFirstColumn="0" w:firstRowLastColumn="0" w:lastRowFirstColumn="0" w:lastRowLastColumn="0"/>
              <w:rPr>
                <w:szCs w:val="24"/>
                <w:lang w:val="en-AU" w:eastAsia="en-AU"/>
              </w:rPr>
            </w:pPr>
            <w:r>
              <w:rPr>
                <w:szCs w:val="24"/>
                <w:lang w:val="en-AU" w:eastAsia="en-AU"/>
              </w:rPr>
              <w:t>India</w:t>
            </w:r>
          </w:p>
        </w:tc>
        <w:tc>
          <w:tcPr>
            <w:tcW w:w="4716" w:type="dxa"/>
          </w:tcPr>
          <w:p w:rsidR="00A430B6" w:rsidRPr="00261B45" w:rsidRDefault="00A430B6" w:rsidP="00D30847">
            <w:pPr>
              <w:pStyle w:val="ListParagraph"/>
              <w:numPr>
                <w:ilvl w:val="0"/>
                <w:numId w:val="4"/>
              </w:numPr>
              <w:snapToGrid w:val="0"/>
              <w:spacing w:before="100" w:after="100" w:line="240" w:lineRule="auto"/>
              <w:ind w:left="170" w:hanging="170"/>
              <w:contextualSpacing w:val="0"/>
              <w:cnfStyle w:val="000000100000" w:firstRow="0" w:lastRow="0" w:firstColumn="0" w:lastColumn="0" w:oddVBand="0" w:evenVBand="0" w:oddHBand="1" w:evenHBand="0" w:firstRowFirstColumn="0" w:firstRowLastColumn="0" w:lastRowFirstColumn="0" w:lastRowLastColumn="0"/>
              <w:rPr>
                <w:szCs w:val="24"/>
                <w:lang w:val="en-AU" w:eastAsia="en-AU"/>
              </w:rPr>
            </w:pPr>
            <w:r w:rsidRPr="00261B45">
              <w:rPr>
                <w:szCs w:val="24"/>
                <w:lang w:val="en-AU" w:eastAsia="en-AU"/>
              </w:rPr>
              <w:t>Chartered Accountant, Bachelor of Commerce</w:t>
            </w:r>
          </w:p>
        </w:tc>
        <w:tc>
          <w:tcPr>
            <w:tcW w:w="5528" w:type="dxa"/>
          </w:tcPr>
          <w:p w:rsidR="00A430B6" w:rsidRDefault="00A430B6" w:rsidP="00D30847">
            <w:pPr>
              <w:pStyle w:val="ListParagraph"/>
              <w:numPr>
                <w:ilvl w:val="0"/>
                <w:numId w:val="4"/>
              </w:numPr>
              <w:snapToGrid w:val="0"/>
              <w:spacing w:before="100" w:after="100" w:line="240" w:lineRule="auto"/>
              <w:ind w:left="170" w:hanging="170"/>
              <w:contextualSpacing w:val="0"/>
              <w:cnfStyle w:val="000000100000" w:firstRow="0" w:lastRow="0" w:firstColumn="0" w:lastColumn="0" w:oddVBand="0" w:evenVBand="0" w:oddHBand="1" w:evenHBand="0" w:firstRowFirstColumn="0" w:firstRowLastColumn="0" w:lastRowFirstColumn="0" w:lastRowLastColumn="0"/>
              <w:rPr>
                <w:szCs w:val="24"/>
                <w:lang w:val="en-AU" w:eastAsia="en-AU"/>
              </w:rPr>
            </w:pPr>
            <w:r w:rsidRPr="00C11AD1">
              <w:rPr>
                <w:szCs w:val="24"/>
                <w:lang w:val="en-AU" w:eastAsia="en-AU"/>
              </w:rPr>
              <w:t>36 years of experience as public accountant</w:t>
            </w:r>
            <w:r>
              <w:rPr>
                <w:szCs w:val="24"/>
                <w:lang w:val="en-AU" w:eastAsia="en-AU"/>
              </w:rPr>
              <w:t xml:space="preserve"> (Chartered Accountant since 1982)</w:t>
            </w:r>
          </w:p>
          <w:p w:rsidR="00A430B6" w:rsidRPr="00E274B7" w:rsidRDefault="00A430B6" w:rsidP="00D30847">
            <w:pPr>
              <w:pStyle w:val="ListParagraph"/>
              <w:numPr>
                <w:ilvl w:val="0"/>
                <w:numId w:val="4"/>
              </w:numPr>
              <w:snapToGrid w:val="0"/>
              <w:spacing w:before="100" w:after="100" w:line="240" w:lineRule="auto"/>
              <w:ind w:left="170" w:hanging="170"/>
              <w:contextualSpacing w:val="0"/>
              <w:cnfStyle w:val="000000100000" w:firstRow="0" w:lastRow="0" w:firstColumn="0" w:lastColumn="0" w:oddVBand="0" w:evenVBand="0" w:oddHBand="1" w:evenHBand="0" w:firstRowFirstColumn="0" w:firstRowLastColumn="0" w:lastRowFirstColumn="0" w:lastRowLastColumn="0"/>
              <w:rPr>
                <w:szCs w:val="24"/>
                <w:lang w:val="en-AU" w:eastAsia="en-AU"/>
              </w:rPr>
            </w:pPr>
            <w:r w:rsidRPr="00E274B7">
              <w:rPr>
                <w:szCs w:val="24"/>
                <w:lang w:val="en-AU" w:eastAsia="en-AU"/>
              </w:rPr>
              <w:t xml:space="preserve">Senior Partner </w:t>
            </w:r>
            <w:r>
              <w:rPr>
                <w:szCs w:val="24"/>
                <w:lang w:val="en-AU" w:eastAsia="en-AU"/>
              </w:rPr>
              <w:t xml:space="preserve">at </w:t>
            </w:r>
            <w:r w:rsidRPr="00E274B7">
              <w:rPr>
                <w:szCs w:val="24"/>
                <w:lang w:val="en-AU" w:eastAsia="en-AU"/>
              </w:rPr>
              <w:t>KHIMJI KUNVERJI &amp; CO.</w:t>
            </w:r>
          </w:p>
          <w:p w:rsidR="00A430B6" w:rsidRDefault="00A430B6" w:rsidP="00D30847">
            <w:pPr>
              <w:pStyle w:val="ListParagraph"/>
              <w:numPr>
                <w:ilvl w:val="0"/>
                <w:numId w:val="4"/>
              </w:numPr>
              <w:snapToGrid w:val="0"/>
              <w:spacing w:before="100" w:after="100" w:line="240" w:lineRule="auto"/>
              <w:ind w:left="170" w:hanging="170"/>
              <w:contextualSpacing w:val="0"/>
              <w:cnfStyle w:val="000000100000" w:firstRow="0" w:lastRow="0" w:firstColumn="0" w:lastColumn="0" w:oddVBand="0" w:evenVBand="0" w:oddHBand="1" w:evenHBand="0" w:firstRowFirstColumn="0" w:firstRowLastColumn="0" w:lastRowFirstColumn="0" w:lastRowLastColumn="0"/>
              <w:rPr>
                <w:szCs w:val="24"/>
                <w:lang w:val="en-AU" w:eastAsia="en-AU"/>
              </w:rPr>
            </w:pPr>
            <w:r w:rsidRPr="00E274B7">
              <w:rPr>
                <w:szCs w:val="24"/>
                <w:lang w:val="en-AU" w:eastAsia="en-AU"/>
              </w:rPr>
              <w:t>Chairperson</w:t>
            </w:r>
            <w:r>
              <w:rPr>
                <w:szCs w:val="24"/>
                <w:lang w:val="en-AU" w:eastAsia="en-AU"/>
              </w:rPr>
              <w:t xml:space="preserve"> of the </w:t>
            </w:r>
            <w:r w:rsidRPr="00E274B7">
              <w:rPr>
                <w:szCs w:val="24"/>
                <w:lang w:val="en-AU" w:eastAsia="en-AU"/>
              </w:rPr>
              <w:t>Audit Advisory Committee of United Nations Children’s Fund (UNICEF)</w:t>
            </w:r>
          </w:p>
          <w:p w:rsidR="00A430B6" w:rsidRDefault="00A430B6" w:rsidP="00D30847">
            <w:pPr>
              <w:pStyle w:val="ListParagraph"/>
              <w:numPr>
                <w:ilvl w:val="0"/>
                <w:numId w:val="4"/>
              </w:numPr>
              <w:snapToGrid w:val="0"/>
              <w:spacing w:before="100" w:after="100" w:line="240" w:lineRule="auto"/>
              <w:ind w:left="170" w:hanging="170"/>
              <w:contextualSpacing w:val="0"/>
              <w:cnfStyle w:val="000000100000" w:firstRow="0" w:lastRow="0" w:firstColumn="0" w:lastColumn="0" w:oddVBand="0" w:evenVBand="0" w:oddHBand="1" w:evenHBand="0" w:firstRowFirstColumn="0" w:firstRowLastColumn="0" w:lastRowFirstColumn="0" w:lastRowLastColumn="0"/>
              <w:rPr>
                <w:szCs w:val="24"/>
                <w:lang w:val="en-AU" w:eastAsia="en-AU"/>
              </w:rPr>
            </w:pPr>
            <w:r w:rsidRPr="00E274B7">
              <w:rPr>
                <w:szCs w:val="24"/>
                <w:lang w:val="en-AU" w:eastAsia="en-AU"/>
              </w:rPr>
              <w:t>Member of the Audit Committee of World Meteorological Organization (WMO)</w:t>
            </w:r>
          </w:p>
          <w:p w:rsidR="00A430B6" w:rsidRPr="00E274B7" w:rsidRDefault="00A430B6" w:rsidP="00D30847">
            <w:pPr>
              <w:pStyle w:val="ListParagraph"/>
              <w:numPr>
                <w:ilvl w:val="0"/>
                <w:numId w:val="4"/>
              </w:numPr>
              <w:snapToGrid w:val="0"/>
              <w:spacing w:before="100" w:after="100" w:line="240" w:lineRule="auto"/>
              <w:ind w:left="170" w:hanging="170"/>
              <w:contextualSpacing w:val="0"/>
              <w:cnfStyle w:val="000000100000" w:firstRow="0" w:lastRow="0" w:firstColumn="0" w:lastColumn="0" w:oddVBand="0" w:evenVBand="0" w:oddHBand="1" w:evenHBand="0" w:firstRowFirstColumn="0" w:firstRowLastColumn="0" w:lastRowFirstColumn="0" w:lastRowLastColumn="0"/>
              <w:rPr>
                <w:szCs w:val="24"/>
                <w:lang w:val="en-AU" w:eastAsia="en-AU"/>
              </w:rPr>
            </w:pPr>
            <w:r>
              <w:rPr>
                <w:szCs w:val="24"/>
                <w:lang w:val="en-AU" w:eastAsia="en-AU"/>
              </w:rPr>
              <w:t>Independent Director and Trustee of several organizations</w:t>
            </w:r>
          </w:p>
        </w:tc>
      </w:tr>
    </w:tbl>
    <w:p w:rsidR="00A430B6" w:rsidRDefault="00A430B6" w:rsidP="00D30847">
      <w:pPr>
        <w:spacing w:before="0"/>
      </w:pPr>
    </w:p>
    <w:p w:rsidR="00A430B6" w:rsidRDefault="00A430B6" w:rsidP="00A430B6">
      <w:pPr>
        <w:sectPr w:rsidR="00A430B6" w:rsidSect="00532514">
          <w:headerReference w:type="first" r:id="rId15"/>
          <w:footerReference w:type="first" r:id="rId16"/>
          <w:pgSz w:w="16834" w:h="11907" w:orient="landscape"/>
          <w:pgMar w:top="1140" w:right="1247" w:bottom="1140" w:left="851" w:header="720" w:footer="720" w:gutter="0"/>
          <w:paperSrc w:first="15" w:other="15"/>
          <w:cols w:space="720"/>
          <w:titlePg/>
          <w:docGrid w:linePitch="326"/>
        </w:sectPr>
      </w:pPr>
    </w:p>
    <w:p w:rsidR="00A430B6" w:rsidRPr="00A430B6" w:rsidRDefault="00A430B6" w:rsidP="00A430B6">
      <w:pPr>
        <w:pStyle w:val="AnnexNo"/>
      </w:pPr>
      <w:r w:rsidRPr="00A430B6">
        <w:lastRenderedPageBreak/>
        <w:t>Annex C</w:t>
      </w:r>
    </w:p>
    <w:p w:rsidR="00A430B6" w:rsidRPr="00F163BB" w:rsidRDefault="00A430B6" w:rsidP="00A430B6">
      <w:pPr>
        <w:pStyle w:val="Annextitle"/>
      </w:pPr>
      <w:r>
        <w:t>Draft Council Decision for appointment of IMAC members</w:t>
      </w:r>
    </w:p>
    <w:p w:rsidR="00A430B6" w:rsidRDefault="00A430B6" w:rsidP="00A430B6">
      <w:pPr>
        <w:pStyle w:val="ResNo"/>
      </w:pPr>
      <w:r>
        <w:t>DRAFT DECISION</w:t>
      </w:r>
    </w:p>
    <w:p w:rsidR="00A430B6" w:rsidRDefault="00A430B6" w:rsidP="00A430B6">
      <w:pPr>
        <w:pStyle w:val="Restitle"/>
      </w:pPr>
      <w:bookmarkStart w:id="10" w:name="OLE_LINK9"/>
      <w:bookmarkStart w:id="11" w:name="OLE_LINK10"/>
      <w:r>
        <w:t xml:space="preserve">Appointment of members to the </w:t>
      </w:r>
      <w:r>
        <w:br/>
        <w:t>Independent Management Advisory Committee (IMAC)</w:t>
      </w:r>
    </w:p>
    <w:bookmarkEnd w:id="10"/>
    <w:bookmarkEnd w:id="11"/>
    <w:p w:rsidR="00A430B6" w:rsidRPr="00C21128" w:rsidRDefault="00A430B6" w:rsidP="00ED2E05">
      <w:pPr>
        <w:pStyle w:val="Normalaftertitle"/>
        <w:jc w:val="both"/>
      </w:pPr>
      <w:r>
        <w:t>The Council,</w:t>
      </w:r>
    </w:p>
    <w:p w:rsidR="00A430B6" w:rsidRPr="00A430B6" w:rsidRDefault="00A430B6" w:rsidP="00ED2E05">
      <w:pPr>
        <w:pStyle w:val="Call"/>
        <w:jc w:val="both"/>
      </w:pPr>
      <w:proofErr w:type="gramStart"/>
      <w:r w:rsidRPr="00A430B6">
        <w:t>considering</w:t>
      </w:r>
      <w:proofErr w:type="gramEnd"/>
    </w:p>
    <w:p w:rsidR="00A430B6" w:rsidRDefault="00A430B6" w:rsidP="00ED2E05">
      <w:pPr>
        <w:spacing w:before="80"/>
        <w:jc w:val="both"/>
      </w:pPr>
      <w:proofErr w:type="gramStart"/>
      <w:r w:rsidRPr="00814166">
        <w:t>the</w:t>
      </w:r>
      <w:proofErr w:type="gramEnd"/>
      <w:r w:rsidRPr="00814166">
        <w:t xml:space="preserve"> report of the IMAC Selection Panel for the appointment of members to the IMAC,</w:t>
      </w:r>
    </w:p>
    <w:p w:rsidR="00A430B6" w:rsidRPr="00A430B6" w:rsidRDefault="00A430B6" w:rsidP="00ED2E05">
      <w:pPr>
        <w:pStyle w:val="Call"/>
        <w:jc w:val="both"/>
      </w:pPr>
      <w:proofErr w:type="gramStart"/>
      <w:r w:rsidRPr="00A430B6">
        <w:t>taking</w:t>
      </w:r>
      <w:proofErr w:type="gramEnd"/>
      <w:r w:rsidRPr="00A430B6">
        <w:t xml:space="preserve"> into account</w:t>
      </w:r>
    </w:p>
    <w:p w:rsidR="00A430B6" w:rsidRDefault="00A430B6" w:rsidP="00ED2E05">
      <w:pPr>
        <w:jc w:val="both"/>
      </w:pPr>
      <w:proofErr w:type="gramStart"/>
      <w:r>
        <w:t>the</w:t>
      </w:r>
      <w:proofErr w:type="gramEnd"/>
      <w:r>
        <w:t xml:space="preserve"> terms of reference of the IMAC contained in the Annex to Resolution 162 (Rev. Busan, 2014),</w:t>
      </w:r>
    </w:p>
    <w:p w:rsidR="00A430B6" w:rsidRPr="00A430B6" w:rsidRDefault="00A430B6" w:rsidP="00ED2E05">
      <w:pPr>
        <w:pStyle w:val="Call"/>
        <w:jc w:val="both"/>
      </w:pPr>
      <w:proofErr w:type="gramStart"/>
      <w:r w:rsidRPr="00A430B6">
        <w:t>decides</w:t>
      </w:r>
      <w:proofErr w:type="gramEnd"/>
    </w:p>
    <w:p w:rsidR="00A430B6" w:rsidRDefault="00A430B6" w:rsidP="00ED2E05">
      <w:pPr>
        <w:jc w:val="both"/>
      </w:pPr>
      <w:r>
        <w:t>1</w:t>
      </w:r>
      <w:r>
        <w:tab/>
        <w:t>to appoint the following five independent experts as members of the IMAC, to serve as from 1 January 2020 for a term of four years:</w:t>
      </w:r>
    </w:p>
    <w:p w:rsidR="00A430B6" w:rsidRDefault="00A430B6" w:rsidP="00ED2E05">
      <w:pPr>
        <w:spacing w:before="240"/>
        <w:ind w:firstLine="720"/>
        <w:jc w:val="both"/>
      </w:pPr>
      <w:r>
        <w:t>(a)</w:t>
      </w:r>
      <w:r>
        <w:tab/>
        <w:t>Ms HAMMER Sarah, a national of United States of America;</w:t>
      </w:r>
    </w:p>
    <w:p w:rsidR="00A430B6" w:rsidRDefault="00A430B6" w:rsidP="005D3C03">
      <w:pPr>
        <w:spacing w:before="240"/>
        <w:ind w:firstLine="720"/>
        <w:jc w:val="both"/>
      </w:pPr>
      <w:r>
        <w:t>(</w:t>
      </w:r>
      <w:r w:rsidR="005D3C03">
        <w:t>b</w:t>
      </w:r>
      <w:r>
        <w:t>)</w:t>
      </w:r>
      <w:r>
        <w:tab/>
        <w:t xml:space="preserve">Mr NARUKAVNIKOV </w:t>
      </w:r>
      <w:r w:rsidRPr="00362C5A">
        <w:t>Alexander</w:t>
      </w:r>
      <w:r>
        <w:t>, a national of Russian Federation;</w:t>
      </w:r>
    </w:p>
    <w:p w:rsidR="005D3C03" w:rsidRDefault="005D3C03" w:rsidP="005D3C03">
      <w:pPr>
        <w:spacing w:before="240"/>
        <w:ind w:firstLine="720"/>
        <w:jc w:val="both"/>
      </w:pPr>
      <w:r>
        <w:t>(c)</w:t>
      </w:r>
      <w:r>
        <w:tab/>
        <w:t xml:space="preserve">Mr NDOKO </w:t>
      </w:r>
      <w:proofErr w:type="spellStart"/>
      <w:r>
        <w:t>Honore</w:t>
      </w:r>
      <w:proofErr w:type="spellEnd"/>
      <w:r>
        <w:t>, a national of Cameroon;</w:t>
      </w:r>
    </w:p>
    <w:p w:rsidR="00A430B6" w:rsidRDefault="00A430B6" w:rsidP="00ED2E05">
      <w:pPr>
        <w:spacing w:before="240"/>
        <w:ind w:firstLine="720"/>
        <w:jc w:val="both"/>
      </w:pPr>
      <w:r>
        <w:t>(d)</w:t>
      </w:r>
      <w:r>
        <w:tab/>
        <w:t xml:space="preserve">Mr SCHNEIDER </w:t>
      </w:r>
      <w:r w:rsidRPr="00362C5A">
        <w:t>Henrique</w:t>
      </w:r>
      <w:r>
        <w:t>, a national of Switzerland;</w:t>
      </w:r>
    </w:p>
    <w:p w:rsidR="00A430B6" w:rsidRDefault="00A430B6" w:rsidP="00ED2E05">
      <w:pPr>
        <w:spacing w:before="240"/>
        <w:ind w:firstLine="720"/>
        <w:jc w:val="both"/>
      </w:pPr>
      <w:r>
        <w:t>(e)</w:t>
      </w:r>
      <w:r>
        <w:tab/>
        <w:t xml:space="preserve">Mr VIKAMSKEY </w:t>
      </w:r>
      <w:proofErr w:type="spellStart"/>
      <w:r>
        <w:t>Kamlesh</w:t>
      </w:r>
      <w:proofErr w:type="spellEnd"/>
      <w:r>
        <w:t>, a national of India.</w:t>
      </w:r>
    </w:p>
    <w:p w:rsidR="00A430B6" w:rsidRDefault="00A430B6" w:rsidP="00A35A76">
      <w:pPr>
        <w:jc w:val="both"/>
      </w:pPr>
      <w:r>
        <w:t>2</w:t>
      </w:r>
      <w:r>
        <w:tab/>
        <w:t xml:space="preserve">to note that the Selection Panel has transmitted to ITU </w:t>
      </w:r>
      <w:r w:rsidR="00ED2E05">
        <w:t>s</w:t>
      </w:r>
      <w:r>
        <w:t xml:space="preserve">ecretariat the names of </w:t>
      </w:r>
      <w:r w:rsidR="00A35A76">
        <w:t xml:space="preserve">three </w:t>
      </w:r>
      <w:r>
        <w:t>(</w:t>
      </w:r>
      <w:r w:rsidR="00A35A76">
        <w:t>3</w:t>
      </w:r>
      <w:r>
        <w:t>) qualified candidates in the event there is a need to fill a vacancy arising during the term of IMAC.</w:t>
      </w:r>
    </w:p>
    <w:p w:rsidR="00A430B6" w:rsidRPr="00A430B6" w:rsidRDefault="00A430B6" w:rsidP="00A430B6">
      <w:pPr>
        <w:pStyle w:val="Heading1"/>
        <w:keepNext w:val="0"/>
        <w:keepLines w:val="0"/>
        <w:spacing w:before="840"/>
        <w:ind w:left="754" w:hanging="357"/>
        <w:jc w:val="center"/>
        <w:rPr>
          <w:b w:val="0"/>
          <w:bCs/>
        </w:rPr>
      </w:pPr>
      <w:r w:rsidRPr="00A430B6">
        <w:rPr>
          <w:b w:val="0"/>
          <w:bCs/>
          <w:sz w:val="24"/>
          <w:szCs w:val="24"/>
        </w:rPr>
        <w:t>____________________</w:t>
      </w:r>
    </w:p>
    <w:sectPr w:rsidR="00A430B6" w:rsidRPr="00A430B6" w:rsidSect="004D1851">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F5D" w:rsidRDefault="006C3F5D">
      <w:r>
        <w:separator/>
      </w:r>
    </w:p>
  </w:endnote>
  <w:endnote w:type="continuationSeparator" w:id="0">
    <w:p w:rsidR="006C3F5D" w:rsidRDefault="006C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0B6" w:rsidRPr="00456C54" w:rsidRDefault="00A430B6" w:rsidP="00456C54">
    <w:pPr>
      <w:jc w:val="center"/>
    </w:pPr>
    <w:r w:rsidRPr="00456C54">
      <w:t xml:space="preserve">• </w:t>
    </w:r>
    <w:hyperlink r:id="rId1" w:history="1">
      <w:r w:rsidRPr="00A82C08">
        <w:rPr>
          <w:rStyle w:val="Hyperlink"/>
        </w:rPr>
        <w:t>http://www.itu.int/council</w:t>
      </w:r>
    </w:hyperlink>
    <w:r w:rsidRPr="00456C54">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0B6" w:rsidRPr="00940821" w:rsidRDefault="00A430B6" w:rsidP="009408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Default="002F5996" w:rsidP="00FA4575">
    <w:pPr>
      <w:pStyle w:val="Footer"/>
    </w:pPr>
    <w:r>
      <w:fldChar w:fldCharType="begin"/>
    </w:r>
    <w:r>
      <w:instrText xml:space="preserve"> FILENAME \p  \* MERGEFORMAT </w:instrText>
    </w:r>
    <w:r>
      <w:fldChar w:fldCharType="separate"/>
    </w:r>
    <w:r w:rsidR="001859E0">
      <w:t>Document1</w:t>
    </w:r>
    <w:r>
      <w:fldChar w:fldCharType="end"/>
    </w:r>
    <w:r w:rsidR="00CB18FF">
      <w:tab/>
    </w:r>
    <w:r w:rsidR="00CB18FF">
      <w:tab/>
    </w:r>
    <w:r w:rsidR="00B457EB">
      <w:fldChar w:fldCharType="begin"/>
    </w:r>
    <w:r w:rsidR="00B457EB">
      <w:instrText xml:space="preserve"> DATE   \* MERGEFORMAT </w:instrText>
    </w:r>
    <w:r w:rsidR="00B457EB">
      <w:fldChar w:fldCharType="separate"/>
    </w:r>
    <w:r>
      <w:t>06/06/2019</w:t>
    </w:r>
    <w:r w:rsidR="00B457EB">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Pr="00ED2E05" w:rsidRDefault="00322D0D" w:rsidP="00ED2E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F5D" w:rsidRDefault="006C3F5D">
      <w:r>
        <w:t>____________________</w:t>
      </w:r>
    </w:p>
  </w:footnote>
  <w:footnote w:type="continuationSeparator" w:id="0">
    <w:p w:rsidR="006C3F5D" w:rsidRDefault="006C3F5D">
      <w:r>
        <w:continuationSeparator/>
      </w:r>
    </w:p>
  </w:footnote>
  <w:footnote w:id="1">
    <w:p w:rsidR="007669FA" w:rsidRPr="007669FA" w:rsidRDefault="007669FA" w:rsidP="007669FA">
      <w:pPr>
        <w:pStyle w:val="FootnoteText"/>
        <w:jc w:val="both"/>
        <w:rPr>
          <w:sz w:val="22"/>
          <w:szCs w:val="22"/>
          <w:lang w:val="en-US"/>
        </w:rPr>
      </w:pPr>
      <w:r>
        <w:rPr>
          <w:rStyle w:val="FootnoteReference"/>
        </w:rPr>
        <w:footnoteRef/>
      </w:r>
      <w:r>
        <w:t xml:space="preserve">  </w:t>
      </w:r>
      <w:r w:rsidRPr="007669FA">
        <w:rPr>
          <w:sz w:val="22"/>
          <w:szCs w:val="22"/>
        </w:rPr>
        <w:t>The Selection Panel revised its recommendation to Council and submitted Revision 1 to Doc.C19/49, following further consideration of the requirements in paragraph</w:t>
      </w:r>
      <w:r>
        <w:rPr>
          <w:sz w:val="22"/>
          <w:szCs w:val="22"/>
        </w:rPr>
        <w:t xml:space="preserve"> </w:t>
      </w:r>
      <w:r w:rsidRPr="007669FA">
        <w:rPr>
          <w:sz w:val="22"/>
          <w:szCs w:val="22"/>
        </w:rPr>
        <w:t xml:space="preserve">15 of the IMAC </w:t>
      </w:r>
      <w:proofErr w:type="spellStart"/>
      <w:r w:rsidRPr="007669FA">
        <w:rPr>
          <w:sz w:val="22"/>
          <w:szCs w:val="22"/>
        </w:rPr>
        <w:t>ToR</w:t>
      </w:r>
      <w:proofErr w:type="spellEnd"/>
      <w:r w:rsidRPr="007669FA">
        <w:rPr>
          <w:sz w:val="22"/>
          <w:szCs w:val="22"/>
        </w:rPr>
        <w:t xml:space="preserve"> which provides that IMAC members … “shall be free of any real or perceived conflict of interest” and paragraph 16 b) thereof, in particular related to the provision that members of IMAC shall not currently be employed or engaged in any capacity by a Member State delegation.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0B6" w:rsidRPr="0063782B" w:rsidRDefault="00A430B6" w:rsidP="00A430B6">
    <w:pPr>
      <w:pStyle w:val="Header"/>
      <w:spacing w:after="120"/>
      <w:rPr>
        <w:rStyle w:val="PageNumber"/>
      </w:rPr>
    </w:pPr>
    <w:r w:rsidRPr="0063782B">
      <w:t xml:space="preserve">- </w:t>
    </w:r>
    <w:r w:rsidRPr="0063782B">
      <w:rPr>
        <w:rStyle w:val="PageNumber"/>
      </w:rPr>
      <w:fldChar w:fldCharType="begin"/>
    </w:r>
    <w:r w:rsidRPr="0063782B">
      <w:rPr>
        <w:rStyle w:val="PageNumber"/>
      </w:rPr>
      <w:instrText xml:space="preserve"> PAGE </w:instrText>
    </w:r>
    <w:r w:rsidRPr="0063782B">
      <w:rPr>
        <w:rStyle w:val="PageNumber"/>
      </w:rPr>
      <w:fldChar w:fldCharType="separate"/>
    </w:r>
    <w:r w:rsidR="002F5996">
      <w:rPr>
        <w:rStyle w:val="PageNumber"/>
        <w:noProof/>
      </w:rPr>
      <w:t>8</w:t>
    </w:r>
    <w:r w:rsidRPr="0063782B">
      <w:rPr>
        <w:rStyle w:val="PageNumber"/>
      </w:rPr>
      <w:fldChar w:fldCharType="end"/>
    </w:r>
    <w:r>
      <w:rPr>
        <w:rStyle w:val="PageNumber"/>
      </w:rPr>
      <w:t>/</w:t>
    </w:r>
    <w:r>
      <w:rPr>
        <w:rStyle w:val="PageNumber"/>
        <w:noProof/>
      </w:rPr>
      <w:fldChar w:fldCharType="begin"/>
    </w:r>
    <w:r>
      <w:rPr>
        <w:rStyle w:val="PageNumber"/>
        <w:noProof/>
      </w:rPr>
      <w:instrText xml:space="preserve"> NUMPAGES   \* MERGEFORMAT </w:instrText>
    </w:r>
    <w:r>
      <w:rPr>
        <w:rStyle w:val="PageNumber"/>
        <w:noProof/>
      </w:rPr>
      <w:fldChar w:fldCharType="separate"/>
    </w:r>
    <w:r w:rsidR="002F5996">
      <w:rPr>
        <w:rStyle w:val="PageNumber"/>
        <w:noProof/>
      </w:rPr>
      <w:t>9</w:t>
    </w:r>
    <w:r>
      <w:rPr>
        <w:rStyle w:val="PageNumber"/>
        <w:noProof/>
      </w:rPr>
      <w:fldChar w:fldCharType="end"/>
    </w:r>
    <w:r w:rsidRPr="0063782B">
      <w:rPr>
        <w:rStyle w:val="PageNumber"/>
      </w:rPr>
      <w:t xml:space="preserve"> -</w:t>
    </w:r>
    <w:r w:rsidRPr="0063782B">
      <w:rPr>
        <w:rStyle w:val="PageNumber"/>
      </w:rPr>
      <w:br/>
      <w:t>C1</w:t>
    </w:r>
    <w:r>
      <w:rPr>
        <w:rStyle w:val="PageNumber"/>
      </w:rPr>
      <w:t>9</w:t>
    </w:r>
    <w:r w:rsidRPr="0063782B">
      <w:rPr>
        <w:rStyle w:val="PageNumber"/>
      </w:rPr>
      <w:t>/</w:t>
    </w:r>
    <w:r>
      <w:rPr>
        <w:rStyle w:val="PageNumber"/>
      </w:rPr>
      <w:t>49</w:t>
    </w:r>
    <w:r w:rsidR="00D83142">
      <w:rPr>
        <w:rStyle w:val="PageNumber"/>
      </w:rPr>
      <w:t>(Rev.1)</w:t>
    </w:r>
    <w:r w:rsidRPr="0063782B">
      <w:rPr>
        <w:rStyle w:val="PageNumber"/>
      </w:rP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0B6" w:rsidRDefault="00A430B6" w:rsidP="00A430B6">
    <w:pPr>
      <w:pStyle w:val="Header"/>
      <w:spacing w:after="120"/>
    </w:pPr>
    <w:r w:rsidRPr="0063782B">
      <w:t xml:space="preserve">- </w:t>
    </w:r>
    <w:r w:rsidRPr="0063782B">
      <w:rPr>
        <w:rStyle w:val="PageNumber"/>
      </w:rPr>
      <w:fldChar w:fldCharType="begin"/>
    </w:r>
    <w:r w:rsidRPr="0063782B">
      <w:rPr>
        <w:rStyle w:val="PageNumber"/>
      </w:rPr>
      <w:instrText xml:space="preserve"> PAGE </w:instrText>
    </w:r>
    <w:r w:rsidRPr="0063782B">
      <w:rPr>
        <w:rStyle w:val="PageNumber"/>
      </w:rPr>
      <w:fldChar w:fldCharType="separate"/>
    </w:r>
    <w:r w:rsidR="002F5996">
      <w:rPr>
        <w:rStyle w:val="PageNumber"/>
        <w:noProof/>
      </w:rPr>
      <w:t>9</w:t>
    </w:r>
    <w:r w:rsidRPr="0063782B">
      <w:rPr>
        <w:rStyle w:val="PageNumber"/>
      </w:rPr>
      <w:fldChar w:fldCharType="end"/>
    </w:r>
    <w:r>
      <w:rPr>
        <w:rStyle w:val="PageNumber"/>
      </w:rPr>
      <w:t>/</w:t>
    </w:r>
    <w:r>
      <w:rPr>
        <w:rStyle w:val="PageNumber"/>
        <w:noProof/>
      </w:rPr>
      <w:fldChar w:fldCharType="begin"/>
    </w:r>
    <w:r>
      <w:rPr>
        <w:rStyle w:val="PageNumber"/>
        <w:noProof/>
      </w:rPr>
      <w:instrText xml:space="preserve"> NUMPAGES   \* MERGEFORMAT </w:instrText>
    </w:r>
    <w:r>
      <w:rPr>
        <w:rStyle w:val="PageNumber"/>
        <w:noProof/>
      </w:rPr>
      <w:fldChar w:fldCharType="separate"/>
    </w:r>
    <w:r w:rsidR="002F5996">
      <w:rPr>
        <w:rStyle w:val="PageNumber"/>
        <w:noProof/>
      </w:rPr>
      <w:t>9</w:t>
    </w:r>
    <w:r>
      <w:rPr>
        <w:rStyle w:val="PageNumber"/>
        <w:noProof/>
      </w:rPr>
      <w:fldChar w:fldCharType="end"/>
    </w:r>
    <w:r w:rsidRPr="0063782B">
      <w:rPr>
        <w:rStyle w:val="PageNumber"/>
      </w:rPr>
      <w:t xml:space="preserve"> -</w:t>
    </w:r>
    <w:r w:rsidRPr="0063782B">
      <w:rPr>
        <w:rStyle w:val="PageNumber"/>
      </w:rPr>
      <w:br/>
      <w:t>C1</w:t>
    </w:r>
    <w:r>
      <w:rPr>
        <w:rStyle w:val="PageNumber"/>
      </w:rPr>
      <w:t>9</w:t>
    </w:r>
    <w:r w:rsidRPr="0063782B">
      <w:rPr>
        <w:rStyle w:val="PageNumber"/>
      </w:rPr>
      <w:t>/</w:t>
    </w:r>
    <w:r>
      <w:rPr>
        <w:rStyle w:val="PageNumber"/>
      </w:rPr>
      <w:t>49</w:t>
    </w:r>
    <w:r w:rsidR="00D83142">
      <w:rPr>
        <w:rStyle w:val="PageNumber"/>
      </w:rPr>
      <w:t>(Rev.1)</w:t>
    </w:r>
    <w:r w:rsidRPr="0063782B">
      <w:rPr>
        <w:rStyle w:val="PageNumber"/>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A430B6">
      <w:rPr>
        <w:noProof/>
      </w:rPr>
      <w:t>2</w:t>
    </w:r>
    <w:r>
      <w:rPr>
        <w:noProof/>
      </w:rPr>
      <w:fldChar w:fldCharType="end"/>
    </w:r>
  </w:p>
  <w:p w:rsidR="00322D0D" w:rsidRPr="00623AE3" w:rsidRDefault="00FA4575" w:rsidP="005243FF">
    <w:pPr>
      <w:pStyle w:val="Header"/>
      <w:rPr>
        <w:bCs/>
      </w:rPr>
    </w:pPr>
    <w:r>
      <w:rPr>
        <w:bCs/>
      </w:rPr>
      <w:t>C19</w:t>
    </w:r>
    <w:r w:rsidR="00623AE3" w:rsidRPr="00623AE3">
      <w:rPr>
        <w:bCs/>
      </w:rPr>
      <w:t>/xx-E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5D6D671"/>
    <w:multiLevelType w:val="hybridMultilevel"/>
    <w:tmpl w:val="025E2C4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9683338"/>
    <w:multiLevelType w:val="hybridMultilevel"/>
    <w:tmpl w:val="D962FD4C"/>
    <w:lvl w:ilvl="0" w:tplc="5660207E">
      <w:start w:val="2"/>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C0229D"/>
    <w:multiLevelType w:val="hybridMultilevel"/>
    <w:tmpl w:val="33A223F0"/>
    <w:lvl w:ilvl="0" w:tplc="628AAC16">
      <w:start w:val="1"/>
      <w:numFmt w:val="upp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7747251C"/>
    <w:multiLevelType w:val="hybridMultilevel"/>
    <w:tmpl w:val="D5C0CE62"/>
    <w:lvl w:ilvl="0" w:tplc="4866E424">
      <w:start w:val="1"/>
      <w:numFmt w:val="lowerRoman"/>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63016"/>
    <w:rsid w:val="00066795"/>
    <w:rsid w:val="00076AF6"/>
    <w:rsid w:val="00085CF2"/>
    <w:rsid w:val="000B1705"/>
    <w:rsid w:val="000D75B2"/>
    <w:rsid w:val="001121F5"/>
    <w:rsid w:val="001400DC"/>
    <w:rsid w:val="00140CE1"/>
    <w:rsid w:val="0017539C"/>
    <w:rsid w:val="00175AC2"/>
    <w:rsid w:val="0017609F"/>
    <w:rsid w:val="001859E0"/>
    <w:rsid w:val="001C628E"/>
    <w:rsid w:val="001D6FCF"/>
    <w:rsid w:val="001E0F7B"/>
    <w:rsid w:val="002119FD"/>
    <w:rsid w:val="002130E0"/>
    <w:rsid w:val="00264425"/>
    <w:rsid w:val="00265875"/>
    <w:rsid w:val="0027303B"/>
    <w:rsid w:val="0028109B"/>
    <w:rsid w:val="002A2188"/>
    <w:rsid w:val="002A4A33"/>
    <w:rsid w:val="002B1F58"/>
    <w:rsid w:val="002C1C7A"/>
    <w:rsid w:val="002E6DFB"/>
    <w:rsid w:val="002F5996"/>
    <w:rsid w:val="0030160F"/>
    <w:rsid w:val="00322D0D"/>
    <w:rsid w:val="003942D4"/>
    <w:rsid w:val="003958A8"/>
    <w:rsid w:val="003C2533"/>
    <w:rsid w:val="0040435A"/>
    <w:rsid w:val="00416A24"/>
    <w:rsid w:val="004175BF"/>
    <w:rsid w:val="00431D9E"/>
    <w:rsid w:val="00433CE8"/>
    <w:rsid w:val="00434A5C"/>
    <w:rsid w:val="004544D9"/>
    <w:rsid w:val="00470665"/>
    <w:rsid w:val="00490E72"/>
    <w:rsid w:val="00491157"/>
    <w:rsid w:val="004921C8"/>
    <w:rsid w:val="004D1851"/>
    <w:rsid w:val="004D18E4"/>
    <w:rsid w:val="004D599D"/>
    <w:rsid w:val="004E2EA5"/>
    <w:rsid w:val="004E3AEB"/>
    <w:rsid w:val="0050223C"/>
    <w:rsid w:val="005243FF"/>
    <w:rsid w:val="00564FBC"/>
    <w:rsid w:val="00582442"/>
    <w:rsid w:val="005858B2"/>
    <w:rsid w:val="00593CF6"/>
    <w:rsid w:val="005D3C03"/>
    <w:rsid w:val="005F3269"/>
    <w:rsid w:val="00623AE3"/>
    <w:rsid w:val="0064737F"/>
    <w:rsid w:val="006535F1"/>
    <w:rsid w:val="0065557D"/>
    <w:rsid w:val="00662984"/>
    <w:rsid w:val="006716BB"/>
    <w:rsid w:val="006B5F62"/>
    <w:rsid w:val="006B6680"/>
    <w:rsid w:val="006B6DCC"/>
    <w:rsid w:val="006C3F5D"/>
    <w:rsid w:val="006E278C"/>
    <w:rsid w:val="00702DEF"/>
    <w:rsid w:val="00706861"/>
    <w:rsid w:val="0075051B"/>
    <w:rsid w:val="007669FA"/>
    <w:rsid w:val="00793188"/>
    <w:rsid w:val="00794D34"/>
    <w:rsid w:val="00813E5E"/>
    <w:rsid w:val="0083581B"/>
    <w:rsid w:val="00864AFF"/>
    <w:rsid w:val="008A2647"/>
    <w:rsid w:val="008B4A6A"/>
    <w:rsid w:val="008C7E27"/>
    <w:rsid w:val="009173EF"/>
    <w:rsid w:val="00922CF8"/>
    <w:rsid w:val="00932906"/>
    <w:rsid w:val="00961B0B"/>
    <w:rsid w:val="009B38C3"/>
    <w:rsid w:val="009D0B2F"/>
    <w:rsid w:val="009E17BD"/>
    <w:rsid w:val="009E485A"/>
    <w:rsid w:val="00A04CEC"/>
    <w:rsid w:val="00A27F92"/>
    <w:rsid w:val="00A32257"/>
    <w:rsid w:val="00A35A76"/>
    <w:rsid w:val="00A36D20"/>
    <w:rsid w:val="00A430B6"/>
    <w:rsid w:val="00A55622"/>
    <w:rsid w:val="00A62AEA"/>
    <w:rsid w:val="00A83502"/>
    <w:rsid w:val="00A97528"/>
    <w:rsid w:val="00AB1098"/>
    <w:rsid w:val="00AD15B3"/>
    <w:rsid w:val="00AE70DB"/>
    <w:rsid w:val="00AF15A5"/>
    <w:rsid w:val="00AF6E49"/>
    <w:rsid w:val="00B04A67"/>
    <w:rsid w:val="00B0583C"/>
    <w:rsid w:val="00B30ECB"/>
    <w:rsid w:val="00B40A81"/>
    <w:rsid w:val="00B44910"/>
    <w:rsid w:val="00B457EB"/>
    <w:rsid w:val="00B6522C"/>
    <w:rsid w:val="00B72267"/>
    <w:rsid w:val="00B76EB6"/>
    <w:rsid w:val="00B7737B"/>
    <w:rsid w:val="00B824C8"/>
    <w:rsid w:val="00BC251A"/>
    <w:rsid w:val="00BD032B"/>
    <w:rsid w:val="00BE2640"/>
    <w:rsid w:val="00C01189"/>
    <w:rsid w:val="00C374DE"/>
    <w:rsid w:val="00C47AD4"/>
    <w:rsid w:val="00C52D81"/>
    <w:rsid w:val="00C55198"/>
    <w:rsid w:val="00C9008E"/>
    <w:rsid w:val="00CA6393"/>
    <w:rsid w:val="00CB0BD8"/>
    <w:rsid w:val="00CB18FF"/>
    <w:rsid w:val="00CD0C08"/>
    <w:rsid w:val="00CE03FB"/>
    <w:rsid w:val="00CE433C"/>
    <w:rsid w:val="00CF33F3"/>
    <w:rsid w:val="00D04E39"/>
    <w:rsid w:val="00D06183"/>
    <w:rsid w:val="00D22C42"/>
    <w:rsid w:val="00D30847"/>
    <w:rsid w:val="00D42915"/>
    <w:rsid w:val="00D65041"/>
    <w:rsid w:val="00D83142"/>
    <w:rsid w:val="00DB384B"/>
    <w:rsid w:val="00E10E80"/>
    <w:rsid w:val="00E124F0"/>
    <w:rsid w:val="00E565A9"/>
    <w:rsid w:val="00E60F04"/>
    <w:rsid w:val="00E854E4"/>
    <w:rsid w:val="00EB0D6F"/>
    <w:rsid w:val="00EB2232"/>
    <w:rsid w:val="00EC3769"/>
    <w:rsid w:val="00EC5337"/>
    <w:rsid w:val="00ED2E05"/>
    <w:rsid w:val="00EE2452"/>
    <w:rsid w:val="00EF4789"/>
    <w:rsid w:val="00F2150A"/>
    <w:rsid w:val="00F231D8"/>
    <w:rsid w:val="00F46C5F"/>
    <w:rsid w:val="00F94A63"/>
    <w:rsid w:val="00FA1C28"/>
    <w:rsid w:val="00FA4575"/>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FooterChar">
    <w:name w:val="Footer Char"/>
    <w:link w:val="Footer"/>
    <w:locked/>
    <w:rsid w:val="00A430B6"/>
    <w:rPr>
      <w:rFonts w:ascii="Calibri" w:hAnsi="Calibri"/>
      <w:caps/>
      <w:noProof/>
      <w:sz w:val="16"/>
      <w:lang w:val="en-GB" w:eastAsia="en-US"/>
    </w:rPr>
  </w:style>
  <w:style w:type="character" w:customStyle="1" w:styleId="HeaderChar">
    <w:name w:val="Header Char"/>
    <w:aliases w:val="encabezado Char"/>
    <w:link w:val="Header"/>
    <w:locked/>
    <w:rsid w:val="00A430B6"/>
    <w:rPr>
      <w:rFonts w:ascii="Calibri" w:hAnsi="Calibri"/>
      <w:sz w:val="18"/>
      <w:lang w:val="en-GB" w:eastAsia="en-US"/>
    </w:rPr>
  </w:style>
  <w:style w:type="character" w:customStyle="1" w:styleId="NormalaftertitleChar">
    <w:name w:val="Normal after title Char"/>
    <w:link w:val="Normalaftertitle"/>
    <w:locked/>
    <w:rsid w:val="00A430B6"/>
    <w:rPr>
      <w:rFonts w:ascii="Calibri" w:hAnsi="Calibri"/>
      <w:sz w:val="24"/>
      <w:lang w:val="en-GB" w:eastAsia="en-US"/>
    </w:rPr>
  </w:style>
  <w:style w:type="paragraph" w:styleId="ListParagraph">
    <w:name w:val="List Paragraph"/>
    <w:basedOn w:val="Normal"/>
    <w:uiPriority w:val="34"/>
    <w:qFormat/>
    <w:rsid w:val="00A430B6"/>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eastAsia="zh-CN"/>
    </w:rPr>
  </w:style>
  <w:style w:type="table" w:styleId="PlainTable3">
    <w:name w:val="Plain Table 3"/>
    <w:basedOn w:val="TableNormal"/>
    <w:uiPriority w:val="43"/>
    <w:rsid w:val="00A430B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430B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semiHidden/>
    <w:unhideWhenUsed/>
    <w:rsid w:val="005858B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858B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5-CL-C-0075/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md/S19-CLCWGFHR09-C-0006/en"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itu.int/en/council/Documents/basic-texts/RES-162-E.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FF8BF-2071-4A8D-93D7-2D28EFDD0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1769</Words>
  <Characters>9773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Appointment of the members of the Independent Management Advisory Committee (IMAC)</vt:lpstr>
    </vt:vector>
  </TitlesOfParts>
  <Manager>General Secretariat - Pool</Manager>
  <Company>International Telecommunication Union (ITU)</Company>
  <LinksUpToDate>false</LinksUpToDate>
  <CharactersWithSpaces>11519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of the members of the Independent Management Advisory Committee (IMAC)</dc:title>
  <dc:subject>Council 2019</dc:subject>
  <dc:creator>Brouard, Ricarda</dc:creator>
  <cp:keywords>C2019, C19</cp:keywords>
  <dc:description/>
  <cp:lastModifiedBy>Brouard, Ricarda</cp:lastModifiedBy>
  <cp:revision>3</cp:revision>
  <cp:lastPrinted>2000-07-18T13:30:00Z</cp:lastPrinted>
  <dcterms:created xsi:type="dcterms:W3CDTF">2019-06-05T15:12:00Z</dcterms:created>
  <dcterms:modified xsi:type="dcterms:W3CDTF">2019-06-06T15:45:00Z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