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5E5C37">
        <w:trPr>
          <w:cantSplit/>
        </w:trPr>
        <w:tc>
          <w:tcPr>
            <w:tcW w:w="6911" w:type="dxa"/>
          </w:tcPr>
          <w:p w:rsidR="00BC7BC0" w:rsidRPr="005E5C37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5E5C37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5E5C37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5E5C37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5E5C37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5E5C37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5E5C37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5E5C37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5E5C37">
              <w:rPr>
                <w:b/>
                <w:bCs/>
                <w:lang w:val="ru-RU"/>
              </w:rPr>
              <w:t xml:space="preserve"> </w:t>
            </w:r>
            <w:r w:rsidR="00225368" w:rsidRPr="005E5C37">
              <w:rPr>
                <w:b/>
                <w:bCs/>
                <w:lang w:val="ru-RU"/>
              </w:rPr>
              <w:t>201</w:t>
            </w:r>
            <w:r w:rsidR="005B3DEC" w:rsidRPr="005E5C37">
              <w:rPr>
                <w:b/>
                <w:bCs/>
                <w:lang w:val="ru-RU"/>
              </w:rPr>
              <w:t>9</w:t>
            </w:r>
            <w:r w:rsidR="00225368" w:rsidRPr="005E5C37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5E5C37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E5C37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5E5C3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5E5C37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5E5C37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5E5C3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5E5C37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5E5C37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5E5C37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5E5C37" w:rsidRDefault="00BC7BC0" w:rsidP="008D2464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5E5C37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5E5C37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8D2464" w:rsidRPr="005E5C37">
              <w:rPr>
                <w:b/>
                <w:bCs/>
                <w:caps/>
                <w:color w:val="000000"/>
                <w:szCs w:val="22"/>
                <w:lang w:val="ru-RU"/>
              </w:rPr>
              <w:t>ADM 5</w:t>
            </w:r>
          </w:p>
        </w:tc>
        <w:tc>
          <w:tcPr>
            <w:tcW w:w="3120" w:type="dxa"/>
          </w:tcPr>
          <w:p w:rsidR="00BC7BC0" w:rsidRPr="005E5C37" w:rsidRDefault="00BC7BC0" w:rsidP="008D2464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5E5C37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5E5C37">
              <w:rPr>
                <w:b/>
                <w:bCs/>
                <w:szCs w:val="22"/>
                <w:lang w:val="ru-RU"/>
              </w:rPr>
              <w:t>1</w:t>
            </w:r>
            <w:r w:rsidR="005B3DEC" w:rsidRPr="005E5C37">
              <w:rPr>
                <w:b/>
                <w:bCs/>
                <w:szCs w:val="22"/>
                <w:lang w:val="ru-RU"/>
              </w:rPr>
              <w:t>9</w:t>
            </w:r>
            <w:r w:rsidRPr="005E5C37">
              <w:rPr>
                <w:b/>
                <w:bCs/>
                <w:szCs w:val="22"/>
                <w:lang w:val="ru-RU"/>
              </w:rPr>
              <w:t>/</w:t>
            </w:r>
            <w:r w:rsidR="008D2464" w:rsidRPr="005E5C37">
              <w:rPr>
                <w:b/>
                <w:bCs/>
                <w:szCs w:val="22"/>
                <w:lang w:val="ru-RU"/>
              </w:rPr>
              <w:t>47</w:t>
            </w:r>
            <w:r w:rsidRPr="005E5C37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5E5C37">
        <w:trPr>
          <w:cantSplit/>
          <w:trHeight w:val="23"/>
        </w:trPr>
        <w:tc>
          <w:tcPr>
            <w:tcW w:w="6911" w:type="dxa"/>
            <w:vMerge/>
          </w:tcPr>
          <w:p w:rsidR="00BC7BC0" w:rsidRPr="005E5C37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5E5C37" w:rsidRDefault="008D2464" w:rsidP="008D246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E5C37">
              <w:rPr>
                <w:b/>
                <w:bCs/>
                <w:szCs w:val="22"/>
                <w:lang w:val="ru-RU"/>
              </w:rPr>
              <w:t>18 апреля</w:t>
            </w:r>
            <w:r w:rsidR="00EB4FCB" w:rsidRPr="005E5C37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5E5C37">
              <w:rPr>
                <w:b/>
                <w:bCs/>
                <w:szCs w:val="22"/>
                <w:lang w:val="ru-RU"/>
              </w:rPr>
              <w:t>20</w:t>
            </w:r>
            <w:r w:rsidR="003F099E" w:rsidRPr="005E5C37">
              <w:rPr>
                <w:b/>
                <w:bCs/>
                <w:szCs w:val="22"/>
                <w:lang w:val="ru-RU"/>
              </w:rPr>
              <w:t>1</w:t>
            </w:r>
            <w:r w:rsidR="005B3DEC" w:rsidRPr="005E5C37">
              <w:rPr>
                <w:b/>
                <w:bCs/>
                <w:szCs w:val="22"/>
                <w:lang w:val="ru-RU"/>
              </w:rPr>
              <w:t>9</w:t>
            </w:r>
            <w:r w:rsidR="00BC7BC0" w:rsidRPr="005E5C37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5E5C37">
        <w:trPr>
          <w:cantSplit/>
          <w:trHeight w:val="23"/>
        </w:trPr>
        <w:tc>
          <w:tcPr>
            <w:tcW w:w="6911" w:type="dxa"/>
            <w:vMerge/>
          </w:tcPr>
          <w:p w:rsidR="00BC7BC0" w:rsidRPr="005E5C37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5E5C37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E5C37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5E5C37">
        <w:trPr>
          <w:cantSplit/>
        </w:trPr>
        <w:tc>
          <w:tcPr>
            <w:tcW w:w="10031" w:type="dxa"/>
            <w:gridSpan w:val="2"/>
          </w:tcPr>
          <w:p w:rsidR="00BC7BC0" w:rsidRPr="005E5C37" w:rsidRDefault="00BC7BC0" w:rsidP="008D2464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5E5C37">
              <w:rPr>
                <w:lang w:val="ru-RU"/>
              </w:rPr>
              <w:t>Отчет Генерального секретаря</w:t>
            </w:r>
          </w:p>
        </w:tc>
      </w:tr>
      <w:tr w:rsidR="00BC7BC0" w:rsidRPr="00757F41">
        <w:trPr>
          <w:cantSplit/>
        </w:trPr>
        <w:tc>
          <w:tcPr>
            <w:tcW w:w="10031" w:type="dxa"/>
            <w:gridSpan w:val="2"/>
          </w:tcPr>
          <w:p w:rsidR="00BC7BC0" w:rsidRPr="005E5C37" w:rsidRDefault="008D2464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5E5C37">
              <w:rPr>
                <w:lang w:val="ru-RU"/>
              </w:rPr>
              <w:t>Отчет о ходе выполнении решений 600 и 601 совета (UIFN, IIN)</w:t>
            </w:r>
          </w:p>
        </w:tc>
      </w:tr>
      <w:bookmarkEnd w:id="2"/>
    </w:tbl>
    <w:p w:rsidR="002D2F57" w:rsidRPr="005E5C37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757F41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5E5C37" w:rsidRDefault="002D2F57">
            <w:pPr>
              <w:pStyle w:val="Headingb"/>
              <w:rPr>
                <w:szCs w:val="22"/>
                <w:lang w:val="ru-RU"/>
              </w:rPr>
            </w:pPr>
            <w:r w:rsidRPr="005E5C37">
              <w:rPr>
                <w:szCs w:val="22"/>
                <w:lang w:val="ru-RU"/>
              </w:rPr>
              <w:t>Резюме</w:t>
            </w:r>
          </w:p>
          <w:p w:rsidR="002D2F57" w:rsidRPr="005E5C37" w:rsidRDefault="00CF37DD" w:rsidP="0056695D">
            <w:pPr>
              <w:rPr>
                <w:szCs w:val="22"/>
                <w:lang w:val="ru-RU"/>
              </w:rPr>
            </w:pPr>
            <w:r w:rsidRPr="005E5C37">
              <w:rPr>
                <w:szCs w:val="22"/>
                <w:lang w:val="ru-RU"/>
              </w:rPr>
              <w:t>После утверждения на сессии Совета 2017 года Решений 600 и 601 МСЭ осуществляет процесс выполнения этих Решений</w:t>
            </w:r>
            <w:r w:rsidR="008D2464" w:rsidRPr="005E5C37">
              <w:rPr>
                <w:szCs w:val="22"/>
                <w:lang w:val="ru-RU"/>
              </w:rPr>
              <w:t xml:space="preserve">. </w:t>
            </w:r>
            <w:r w:rsidRPr="005E5C37">
              <w:rPr>
                <w:szCs w:val="22"/>
                <w:lang w:val="ru-RU"/>
              </w:rPr>
              <w:t xml:space="preserve">В настоящем отчете кратко описан ход их выполнения, а также </w:t>
            </w:r>
            <w:r w:rsidR="0056695D" w:rsidRPr="005E5C37">
              <w:rPr>
                <w:szCs w:val="22"/>
                <w:lang w:val="ru-RU"/>
              </w:rPr>
              <w:t xml:space="preserve">результаты </w:t>
            </w:r>
            <w:r w:rsidRPr="005E5C37">
              <w:rPr>
                <w:szCs w:val="22"/>
                <w:lang w:val="ru-RU"/>
              </w:rPr>
              <w:t>консультаци</w:t>
            </w:r>
            <w:r w:rsidR="0056695D" w:rsidRPr="005E5C37">
              <w:rPr>
                <w:szCs w:val="22"/>
                <w:lang w:val="ru-RU"/>
              </w:rPr>
              <w:t>й</w:t>
            </w:r>
            <w:r w:rsidRPr="005E5C37">
              <w:rPr>
                <w:szCs w:val="22"/>
                <w:lang w:val="ru-RU"/>
              </w:rPr>
              <w:t>, проведенны</w:t>
            </w:r>
            <w:r w:rsidR="0056695D" w:rsidRPr="005E5C37">
              <w:rPr>
                <w:szCs w:val="22"/>
                <w:lang w:val="ru-RU"/>
              </w:rPr>
              <w:t>х</w:t>
            </w:r>
            <w:r w:rsidRPr="005E5C37">
              <w:rPr>
                <w:szCs w:val="22"/>
                <w:lang w:val="ru-RU"/>
              </w:rPr>
              <w:t xml:space="preserve"> с Государствами-Членами</w:t>
            </w:r>
            <w:r w:rsidR="008D2464" w:rsidRPr="005E5C37">
              <w:rPr>
                <w:szCs w:val="22"/>
                <w:lang w:val="ru-RU"/>
              </w:rPr>
              <w:t>.</w:t>
            </w:r>
          </w:p>
          <w:p w:rsidR="002D2F57" w:rsidRPr="005E5C37" w:rsidRDefault="002D2F57" w:rsidP="00E55121">
            <w:pPr>
              <w:pStyle w:val="Headingb"/>
              <w:rPr>
                <w:lang w:val="ru-RU"/>
              </w:rPr>
            </w:pPr>
            <w:r w:rsidRPr="005E5C37">
              <w:rPr>
                <w:lang w:val="ru-RU"/>
              </w:rPr>
              <w:t xml:space="preserve">Необходимые </w:t>
            </w:r>
            <w:r w:rsidR="00F5225B" w:rsidRPr="005E5C37">
              <w:rPr>
                <w:lang w:val="ru-RU"/>
              </w:rPr>
              <w:t>действия</w:t>
            </w:r>
          </w:p>
          <w:p w:rsidR="002D2F57" w:rsidRPr="005E5C37" w:rsidRDefault="00CF37DD">
            <w:pPr>
              <w:rPr>
                <w:szCs w:val="22"/>
                <w:lang w:val="ru-RU"/>
              </w:rPr>
            </w:pPr>
            <w:r w:rsidRPr="005E5C37">
              <w:rPr>
                <w:szCs w:val="22"/>
                <w:lang w:val="ru-RU"/>
              </w:rPr>
              <w:t xml:space="preserve">Совету предлагается </w:t>
            </w:r>
            <w:r w:rsidRPr="005E5C37">
              <w:rPr>
                <w:b/>
                <w:szCs w:val="22"/>
                <w:lang w:val="ru-RU"/>
              </w:rPr>
              <w:t>поддержать</w:t>
            </w:r>
            <w:r w:rsidR="008976B5" w:rsidRPr="005E5C37">
              <w:rPr>
                <w:szCs w:val="22"/>
                <w:lang w:val="ru-RU"/>
              </w:rPr>
              <w:t xml:space="preserve"> изложенное в разделе 5 </w:t>
            </w:r>
            <w:r w:rsidRPr="005E5C37">
              <w:rPr>
                <w:szCs w:val="22"/>
                <w:lang w:val="ru-RU"/>
              </w:rPr>
              <w:t xml:space="preserve">предложение об </w:t>
            </w:r>
            <w:r w:rsidRPr="005E5C37">
              <w:rPr>
                <w:lang w:val="ru-RU"/>
              </w:rPr>
              <w:t>универсальных международных номерах услуги бесплатного вызова</w:t>
            </w:r>
            <w:r w:rsidRPr="005E5C37">
              <w:rPr>
                <w:szCs w:val="22"/>
                <w:lang w:val="ru-RU"/>
              </w:rPr>
              <w:t xml:space="preserve"> </w:t>
            </w:r>
            <w:r w:rsidR="008D2464" w:rsidRPr="005E5C37">
              <w:rPr>
                <w:szCs w:val="22"/>
                <w:lang w:val="ru-RU"/>
              </w:rPr>
              <w:t xml:space="preserve">(UIFN) </w:t>
            </w:r>
            <w:r w:rsidR="008976B5" w:rsidRPr="005E5C37">
              <w:rPr>
                <w:szCs w:val="22"/>
                <w:lang w:val="ru-RU"/>
              </w:rPr>
              <w:t xml:space="preserve">и </w:t>
            </w:r>
            <w:r w:rsidR="008976B5" w:rsidRPr="005E5C37">
              <w:rPr>
                <w:lang w:val="ru-RU"/>
              </w:rPr>
              <w:t xml:space="preserve">идентификационных номерах эмитентов </w:t>
            </w:r>
            <w:r w:rsidR="008D2464" w:rsidRPr="005E5C37">
              <w:rPr>
                <w:szCs w:val="22"/>
                <w:lang w:val="ru-RU"/>
              </w:rPr>
              <w:t>(IIN).</w:t>
            </w:r>
          </w:p>
          <w:p w:rsidR="002D2F57" w:rsidRPr="005E5C37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5E5C37">
              <w:rPr>
                <w:caps/>
                <w:szCs w:val="22"/>
                <w:lang w:val="ru-RU"/>
              </w:rPr>
              <w:t>____________</w:t>
            </w:r>
          </w:p>
          <w:p w:rsidR="002D2F57" w:rsidRPr="005E5C37" w:rsidRDefault="002D2F57">
            <w:pPr>
              <w:pStyle w:val="Headingb"/>
              <w:rPr>
                <w:szCs w:val="22"/>
                <w:lang w:val="ru-RU"/>
              </w:rPr>
            </w:pPr>
            <w:r w:rsidRPr="005E5C37">
              <w:rPr>
                <w:szCs w:val="22"/>
                <w:lang w:val="ru-RU"/>
              </w:rPr>
              <w:t>Справочные материалы</w:t>
            </w:r>
          </w:p>
          <w:p w:rsidR="002D2F57" w:rsidRPr="005E5C37" w:rsidRDefault="008D2464" w:rsidP="008D2464">
            <w:pPr>
              <w:spacing w:after="120"/>
              <w:rPr>
                <w:i/>
                <w:iCs/>
                <w:lang w:val="ru-RU"/>
              </w:rPr>
            </w:pPr>
            <w:bookmarkStart w:id="3" w:name="lt_pId020"/>
            <w:r w:rsidRPr="005E5C37">
              <w:rPr>
                <w:lang w:val="ru-RU"/>
              </w:rPr>
              <w:t xml:space="preserve">Документы </w:t>
            </w:r>
            <w:hyperlink r:id="rId8" w:history="1">
              <w:r w:rsidRPr="005E5C37">
                <w:rPr>
                  <w:rStyle w:val="Hyperlink"/>
                  <w:rFonts w:asciiTheme="minorHAnsi" w:hAnsiTheme="minorHAnsi" w:cstheme="majorBidi"/>
                  <w:lang w:val="ru-RU"/>
                </w:rPr>
                <w:t>C17/133</w:t>
              </w:r>
            </w:hyperlink>
            <w:r w:rsidRPr="005E5C37">
              <w:rPr>
                <w:lang w:val="ru-RU"/>
              </w:rPr>
              <w:t>;</w:t>
            </w:r>
            <w:r w:rsidRPr="005E5C37">
              <w:rPr>
                <w:i/>
                <w:iCs/>
                <w:lang w:val="ru-RU"/>
              </w:rPr>
              <w:t xml:space="preserve"> </w:t>
            </w:r>
            <w:hyperlink r:id="rId9" w:history="1">
              <w:r w:rsidRPr="005E5C37">
                <w:rPr>
                  <w:rStyle w:val="Hyperlink"/>
                  <w:rFonts w:asciiTheme="minorHAnsi" w:hAnsiTheme="minorHAnsi" w:cstheme="majorBidi"/>
                  <w:lang w:val="ru-RU"/>
                </w:rPr>
                <w:t>C17/134</w:t>
              </w:r>
            </w:hyperlink>
            <w:r w:rsidRPr="005E5C37">
              <w:rPr>
                <w:lang w:val="ru-RU"/>
              </w:rPr>
              <w:t xml:space="preserve">; </w:t>
            </w:r>
            <w:hyperlink r:id="rId10" w:history="1">
              <w:r w:rsidRPr="005E5C37">
                <w:rPr>
                  <w:rStyle w:val="Hyperlink"/>
                  <w:rFonts w:cstheme="majorBidi"/>
                  <w:lang w:val="ru-RU"/>
                </w:rPr>
                <w:t>C18/100</w:t>
              </w:r>
            </w:hyperlink>
            <w:r w:rsidRPr="005E5C37">
              <w:rPr>
                <w:lang w:val="ru-RU"/>
              </w:rPr>
              <w:t xml:space="preserve">; </w:t>
            </w:r>
            <w:hyperlink r:id="rId11" w:history="1">
              <w:r w:rsidRPr="005E5C37">
                <w:rPr>
                  <w:rStyle w:val="Hyperlink"/>
                  <w:rFonts w:asciiTheme="minorHAnsi" w:hAnsiTheme="minorHAnsi"/>
                  <w:spacing w:val="4"/>
                  <w:szCs w:val="24"/>
                  <w:lang w:val="ru-RU"/>
                </w:rPr>
                <w:t>CWG-FHR 9/1</w:t>
              </w:r>
            </w:hyperlink>
            <w:r w:rsidRPr="005E5C37">
              <w:rPr>
                <w:rStyle w:val="Hyperlink"/>
                <w:rFonts w:asciiTheme="minorHAnsi" w:hAnsiTheme="minorHAnsi"/>
                <w:spacing w:val="4"/>
                <w:szCs w:val="24"/>
                <w:lang w:val="ru-RU"/>
              </w:rPr>
              <w:t>4</w:t>
            </w:r>
            <w:r w:rsidRPr="005E5C37">
              <w:rPr>
                <w:lang w:val="ru-RU"/>
              </w:rPr>
              <w:t xml:space="preserve">; </w:t>
            </w:r>
            <w:hyperlink r:id="rId12" w:history="1">
              <w:r w:rsidRPr="005E5C37">
                <w:rPr>
                  <w:rStyle w:val="Hyperlink"/>
                  <w:rFonts w:cstheme="majorBidi"/>
                  <w:spacing w:val="4"/>
                  <w:lang w:val="ru-RU"/>
                </w:rPr>
                <w:t>CWG-FHR 9/15</w:t>
              </w:r>
            </w:hyperlink>
            <w:r w:rsidRPr="005E5C37">
              <w:rPr>
                <w:lang w:val="ru-RU"/>
              </w:rPr>
              <w:t>.</w:t>
            </w:r>
            <w:bookmarkEnd w:id="3"/>
          </w:p>
        </w:tc>
      </w:tr>
    </w:tbl>
    <w:p w:rsidR="008D2464" w:rsidRPr="005E5C37" w:rsidRDefault="008D2464" w:rsidP="008D2464">
      <w:pPr>
        <w:pStyle w:val="Heading1"/>
        <w:rPr>
          <w:lang w:val="ru-RU"/>
        </w:rPr>
      </w:pPr>
      <w:r w:rsidRPr="005E5C37">
        <w:rPr>
          <w:lang w:val="ru-RU"/>
        </w:rPr>
        <w:t>1</w:t>
      </w:r>
      <w:r w:rsidRPr="005E5C37">
        <w:rPr>
          <w:lang w:val="ru-RU"/>
        </w:rPr>
        <w:tab/>
        <w:t>Базовая информация</w:t>
      </w:r>
    </w:p>
    <w:p w:rsidR="002D2F57" w:rsidRPr="005E5C37" w:rsidRDefault="008D2464" w:rsidP="008D2464">
      <w:pPr>
        <w:rPr>
          <w:rFonts w:asciiTheme="minorHAnsi" w:hAnsiTheme="minorHAnsi" w:cstheme="majorBidi"/>
          <w:color w:val="000000"/>
          <w:lang w:val="ru-RU"/>
        </w:rPr>
      </w:pPr>
      <w:r w:rsidRPr="005E5C37">
        <w:rPr>
          <w:rFonts w:asciiTheme="minorHAnsi" w:hAnsiTheme="minorHAnsi" w:cstheme="majorBidi"/>
          <w:color w:val="000000"/>
          <w:lang w:val="ru-RU"/>
        </w:rPr>
        <w:t>1.1</w:t>
      </w:r>
      <w:r w:rsidRPr="005E5C37">
        <w:rPr>
          <w:rFonts w:asciiTheme="minorHAnsi" w:hAnsiTheme="minorHAnsi" w:cstheme="majorBidi"/>
          <w:color w:val="000000"/>
          <w:lang w:val="ru-RU"/>
        </w:rPr>
        <w:tab/>
      </w:r>
      <w:r w:rsidR="008C00C7" w:rsidRPr="005E5C37">
        <w:rPr>
          <w:szCs w:val="22"/>
          <w:lang w:val="ru-RU"/>
        </w:rPr>
        <w:t xml:space="preserve">После утверждения на сессии Совета 2017 года </w:t>
      </w:r>
      <w:r w:rsidR="008C00C7" w:rsidRPr="005E5C37">
        <w:rPr>
          <w:lang w:val="ru-RU"/>
        </w:rPr>
        <w:t xml:space="preserve">Решений 600 </w:t>
      </w:r>
      <w:r w:rsidR="008C00C7" w:rsidRPr="005E5C37">
        <w:rPr>
          <w:rFonts w:asciiTheme="minorHAnsi" w:hAnsiTheme="minorHAnsi" w:cstheme="majorBidi"/>
          <w:color w:val="000000"/>
          <w:lang w:val="ru-RU"/>
        </w:rPr>
        <w:t>(</w:t>
      </w:r>
      <w:hyperlink r:id="rId13" w:history="1">
        <w:r w:rsidR="008C00C7" w:rsidRPr="005E5C37">
          <w:rPr>
            <w:rStyle w:val="Hyperlink"/>
            <w:rFonts w:asciiTheme="minorHAnsi" w:hAnsiTheme="minorHAnsi" w:cstheme="majorBidi"/>
            <w:lang w:val="ru-RU"/>
          </w:rPr>
          <w:t>C17/133</w:t>
        </w:r>
      </w:hyperlink>
      <w:r w:rsidR="008C00C7" w:rsidRPr="005E5C37">
        <w:rPr>
          <w:rFonts w:asciiTheme="minorHAnsi" w:hAnsiTheme="minorHAnsi" w:cstheme="majorBidi"/>
          <w:color w:val="000000"/>
          <w:lang w:val="ru-RU"/>
        </w:rPr>
        <w:t xml:space="preserve">) </w:t>
      </w:r>
      <w:r w:rsidR="008C00C7" w:rsidRPr="005E5C37">
        <w:rPr>
          <w:lang w:val="ru-RU"/>
        </w:rPr>
        <w:t xml:space="preserve">и 601 </w:t>
      </w:r>
      <w:r w:rsidR="008C00C7" w:rsidRPr="005E5C37">
        <w:rPr>
          <w:rFonts w:asciiTheme="minorHAnsi" w:hAnsiTheme="minorHAnsi" w:cstheme="majorBidi"/>
          <w:color w:val="000000"/>
          <w:lang w:val="ru-RU"/>
        </w:rPr>
        <w:t>(</w:t>
      </w:r>
      <w:hyperlink r:id="rId14" w:history="1">
        <w:r w:rsidR="008C00C7" w:rsidRPr="005E5C37">
          <w:rPr>
            <w:rStyle w:val="Hyperlink"/>
            <w:rFonts w:asciiTheme="minorHAnsi" w:hAnsiTheme="minorHAnsi" w:cstheme="majorBidi"/>
            <w:lang w:val="ru-RU"/>
          </w:rPr>
          <w:t>C17/134</w:t>
        </w:r>
      </w:hyperlink>
      <w:r w:rsidR="008C00C7" w:rsidRPr="005E5C37">
        <w:rPr>
          <w:rFonts w:asciiTheme="minorHAnsi" w:hAnsiTheme="minorHAnsi" w:cstheme="majorBidi"/>
          <w:color w:val="000000"/>
          <w:lang w:val="ru-RU"/>
        </w:rPr>
        <w:t xml:space="preserve">) Секретариат МСЭ </w:t>
      </w:r>
      <w:r w:rsidR="008C00C7" w:rsidRPr="005E5C37">
        <w:rPr>
          <w:szCs w:val="22"/>
          <w:lang w:val="ru-RU"/>
        </w:rPr>
        <w:t>осуществляет процесс выполнения этих Решений</w:t>
      </w:r>
      <w:r w:rsidRPr="005E5C37">
        <w:rPr>
          <w:rFonts w:asciiTheme="minorHAnsi" w:hAnsiTheme="minorHAnsi" w:cstheme="majorBidi"/>
          <w:color w:val="000000"/>
          <w:lang w:val="ru-RU"/>
        </w:rPr>
        <w:t>.</w:t>
      </w:r>
    </w:p>
    <w:p w:rsidR="008D2464" w:rsidRPr="005E5C37" w:rsidRDefault="008D2464" w:rsidP="0056695D">
      <w:pPr>
        <w:rPr>
          <w:lang w:val="ru-RU"/>
        </w:rPr>
      </w:pPr>
      <w:r w:rsidRPr="005E5C37">
        <w:rPr>
          <w:rFonts w:asciiTheme="minorHAnsi" w:hAnsiTheme="minorHAnsi" w:cstheme="majorBidi"/>
          <w:color w:val="000000"/>
          <w:lang w:val="ru-RU"/>
        </w:rPr>
        <w:t>1.2</w:t>
      </w:r>
      <w:r w:rsidRPr="005E5C37">
        <w:rPr>
          <w:rFonts w:asciiTheme="minorHAnsi" w:hAnsiTheme="minorHAnsi" w:cstheme="majorBidi"/>
          <w:color w:val="000000"/>
          <w:lang w:val="ru-RU"/>
        </w:rPr>
        <w:tab/>
        <w:t>БСЭ представил</w:t>
      </w:r>
      <w:r w:rsidR="008C00C7" w:rsidRPr="005E5C37">
        <w:rPr>
          <w:rFonts w:asciiTheme="minorHAnsi" w:hAnsiTheme="minorHAnsi" w:cstheme="majorBidi"/>
          <w:color w:val="000000"/>
          <w:lang w:val="ru-RU"/>
        </w:rPr>
        <w:t>о</w:t>
      </w:r>
      <w:r w:rsidRPr="005E5C37">
        <w:rPr>
          <w:rFonts w:asciiTheme="minorHAnsi" w:hAnsiTheme="minorHAnsi" w:cstheme="majorBidi"/>
          <w:color w:val="000000"/>
          <w:lang w:val="ru-RU"/>
        </w:rPr>
        <w:t xml:space="preserve"> </w:t>
      </w:r>
      <w:r w:rsidR="008C00C7" w:rsidRPr="005E5C37">
        <w:rPr>
          <w:rFonts w:asciiTheme="minorHAnsi" w:hAnsiTheme="minorHAnsi" w:cstheme="majorBidi"/>
          <w:color w:val="000000"/>
          <w:lang w:val="ru-RU"/>
        </w:rPr>
        <w:t>Совету 2018</w:t>
      </w:r>
      <w:r w:rsidR="0056695D" w:rsidRPr="005E5C37">
        <w:rPr>
          <w:rFonts w:asciiTheme="minorHAnsi" w:hAnsiTheme="minorHAnsi" w:cstheme="majorBidi"/>
          <w:color w:val="000000"/>
          <w:lang w:val="ru-RU"/>
        </w:rPr>
        <w:t> </w:t>
      </w:r>
      <w:r w:rsidR="008C00C7" w:rsidRPr="005E5C37">
        <w:rPr>
          <w:rFonts w:asciiTheme="minorHAnsi" w:hAnsiTheme="minorHAnsi" w:cstheme="majorBidi"/>
          <w:color w:val="000000"/>
          <w:lang w:val="ru-RU"/>
        </w:rPr>
        <w:t xml:space="preserve">года </w:t>
      </w:r>
      <w:r w:rsidRPr="005E5C37">
        <w:rPr>
          <w:rFonts w:asciiTheme="minorHAnsi" w:hAnsiTheme="minorHAnsi" w:cstheme="majorBidi"/>
          <w:color w:val="000000"/>
          <w:lang w:val="ru-RU"/>
        </w:rPr>
        <w:t xml:space="preserve">Документ </w:t>
      </w:r>
      <w:hyperlink r:id="rId15" w:history="1">
        <w:r w:rsidRPr="005E5C37">
          <w:rPr>
            <w:rStyle w:val="Hyperlink"/>
            <w:rFonts w:cstheme="majorBidi"/>
            <w:lang w:val="ru-RU"/>
          </w:rPr>
          <w:t>C18/100</w:t>
        </w:r>
      </w:hyperlink>
      <w:r w:rsidRPr="005E5C37">
        <w:rPr>
          <w:rFonts w:asciiTheme="minorHAnsi" w:hAnsiTheme="minorHAnsi" w:cstheme="majorBidi"/>
          <w:color w:val="000000"/>
          <w:lang w:val="ru-RU"/>
        </w:rPr>
        <w:t>, в котором</w:t>
      </w:r>
      <w:r w:rsidRPr="005E5C37">
        <w:rPr>
          <w:lang w:val="ru-RU"/>
        </w:rPr>
        <w:t xml:space="preserve"> содержится обновленная информация о ходе выполнения Решений 600 и 601 Совета, включая </w:t>
      </w:r>
      <w:r w:rsidRPr="005E5C37">
        <w:rPr>
          <w:color w:val="000000"/>
          <w:lang w:val="ru-RU"/>
        </w:rPr>
        <w:t>статус контактных данных поставщиков услуг UIFN и получателей ресурсов IIN</w:t>
      </w:r>
      <w:r w:rsidRPr="005E5C37">
        <w:rPr>
          <w:lang w:val="ru-RU"/>
        </w:rPr>
        <w:t>. В</w:t>
      </w:r>
      <w:r w:rsidR="00BB3EC0" w:rsidRPr="005E5C37">
        <w:rPr>
          <w:lang w:val="ru-RU"/>
        </w:rPr>
        <w:t> указанном Документе</w:t>
      </w:r>
      <w:r w:rsidRPr="005E5C37">
        <w:rPr>
          <w:lang w:val="ru-RU"/>
        </w:rPr>
        <w:t xml:space="preserve"> </w:t>
      </w:r>
      <w:r w:rsidR="00BB3EC0" w:rsidRPr="005E5C37">
        <w:rPr>
          <w:lang w:val="ru-RU"/>
        </w:rPr>
        <w:t>приведено</w:t>
      </w:r>
      <w:r w:rsidRPr="005E5C37">
        <w:rPr>
          <w:lang w:val="ru-RU"/>
        </w:rPr>
        <w:t xml:space="preserve"> первое предложение, представленное </w:t>
      </w:r>
      <w:r w:rsidR="00BB3EC0" w:rsidRPr="005E5C37">
        <w:rPr>
          <w:lang w:val="ru-RU"/>
        </w:rPr>
        <w:t xml:space="preserve">в </w:t>
      </w:r>
      <w:r w:rsidRPr="005E5C37">
        <w:rPr>
          <w:lang w:val="ru-RU"/>
        </w:rPr>
        <w:t>РГС-ФЛР в январе 2018 года, и второе предложение</w:t>
      </w:r>
      <w:r w:rsidR="00BB3EC0" w:rsidRPr="005E5C37">
        <w:rPr>
          <w:lang w:val="ru-RU"/>
        </w:rPr>
        <w:t xml:space="preserve"> с внесенными изменениями согласно рекомендации РГ</w:t>
      </w:r>
      <w:r w:rsidRPr="005E5C37">
        <w:rPr>
          <w:lang w:val="ru-RU"/>
        </w:rPr>
        <w:t>С-ФЛР. Совету предлагалось принять к сведению первое предложение и поддержать пересмотренное второе предложение.</w:t>
      </w:r>
    </w:p>
    <w:p w:rsidR="008D2464" w:rsidRPr="005E5C37" w:rsidRDefault="008D2464" w:rsidP="00894B55">
      <w:pPr>
        <w:rPr>
          <w:rFonts w:asciiTheme="majorBidi" w:eastAsia="SimSun" w:hAnsiTheme="majorBidi" w:cstheme="majorBidi"/>
          <w:lang w:val="ru-RU" w:eastAsia="zh-CN"/>
        </w:rPr>
      </w:pPr>
      <w:r w:rsidRPr="005E5C37">
        <w:rPr>
          <w:lang w:val="ru-RU"/>
        </w:rPr>
        <w:lastRenderedPageBreak/>
        <w:t>1.3</w:t>
      </w:r>
      <w:r w:rsidRPr="005E5C37">
        <w:rPr>
          <w:lang w:val="ru-RU"/>
        </w:rPr>
        <w:tab/>
        <w:t xml:space="preserve">Совет </w:t>
      </w:r>
      <w:r w:rsidR="00BB3EC0" w:rsidRPr="005E5C37">
        <w:rPr>
          <w:lang w:val="ru-RU"/>
        </w:rPr>
        <w:t xml:space="preserve">2018 года </w:t>
      </w:r>
      <w:r w:rsidRPr="005E5C37">
        <w:rPr>
          <w:lang w:val="ru-RU"/>
        </w:rPr>
        <w:t>приня</w:t>
      </w:r>
      <w:r w:rsidR="00894B55" w:rsidRPr="005E5C37">
        <w:rPr>
          <w:lang w:val="ru-RU"/>
        </w:rPr>
        <w:t>л</w:t>
      </w:r>
      <w:r w:rsidRPr="005E5C37">
        <w:rPr>
          <w:lang w:val="ru-RU"/>
        </w:rPr>
        <w:t xml:space="preserve"> к сведению первое </w:t>
      </w:r>
      <w:r w:rsidR="00BB3EC0" w:rsidRPr="005E5C37">
        <w:rPr>
          <w:lang w:val="ru-RU"/>
        </w:rPr>
        <w:t>представленное в Документе </w:t>
      </w:r>
      <w:hyperlink r:id="rId16" w:history="1">
        <w:r w:rsidR="00BB3EC0" w:rsidRPr="005E5C37">
          <w:rPr>
            <w:rStyle w:val="Hyperlink"/>
            <w:rFonts w:eastAsia="SimSun" w:cstheme="majorBidi"/>
            <w:lang w:val="ru-RU" w:eastAsia="zh-CN"/>
          </w:rPr>
          <w:t>C18/100</w:t>
        </w:r>
      </w:hyperlink>
      <w:r w:rsidR="00BB3EC0" w:rsidRPr="005E5C37">
        <w:rPr>
          <w:rStyle w:val="Hyperlink"/>
          <w:rFonts w:eastAsia="SimSun" w:cstheme="majorBidi"/>
          <w:lang w:val="ru-RU" w:eastAsia="zh-CN"/>
        </w:rPr>
        <w:t xml:space="preserve"> </w:t>
      </w:r>
      <w:r w:rsidRPr="005E5C37">
        <w:rPr>
          <w:lang w:val="ru-RU"/>
        </w:rPr>
        <w:t>предложение</w:t>
      </w:r>
      <w:r w:rsidRPr="005E5C37">
        <w:rPr>
          <w:rFonts w:asciiTheme="majorBidi" w:eastAsia="SimSun" w:hAnsiTheme="majorBidi" w:cstheme="majorBidi"/>
          <w:lang w:val="ru-RU" w:eastAsia="zh-CN"/>
        </w:rPr>
        <w:t>:</w:t>
      </w:r>
    </w:p>
    <w:p w:rsidR="008D2464" w:rsidRPr="005E5C37" w:rsidRDefault="008D2464" w:rsidP="008D2464">
      <w:pPr>
        <w:ind w:left="794" w:hanging="794"/>
        <w:rPr>
          <w:lang w:val="ru-RU"/>
        </w:rPr>
      </w:pPr>
      <w:r w:rsidRPr="005E5C37">
        <w:rPr>
          <w:lang w:val="ru-RU"/>
        </w:rPr>
        <w:tab/>
      </w:r>
      <w:r w:rsidRPr="005E5C37">
        <w:rPr>
          <w:i/>
          <w:iCs/>
          <w:lang w:val="ru-RU"/>
        </w:rPr>
        <w:t xml:space="preserve">Национальным администрациям/регуляторным органам предлагается назначить координатора, который будет предоставлять актуальные контактные данные поставщиков услуг UIFN (ПЭО) и </w:t>
      </w:r>
      <w:r w:rsidRPr="005E5C37">
        <w:rPr>
          <w:i/>
          <w:iCs/>
          <w:lang w:val="ru-RU" w:bidi="ru-RU"/>
        </w:rPr>
        <w:t>получателей</w:t>
      </w:r>
      <w:r w:rsidRPr="005E5C37">
        <w:rPr>
          <w:i/>
          <w:iCs/>
          <w:lang w:val="ru-RU"/>
        </w:rPr>
        <w:t xml:space="preserve"> ресурсов IIN или заниматься поиском этих данных</w:t>
      </w:r>
      <w:r w:rsidRPr="005E5C37">
        <w:rPr>
          <w:lang w:val="ru-RU"/>
        </w:rPr>
        <w:t>.</w:t>
      </w:r>
    </w:p>
    <w:p w:rsidR="008D2464" w:rsidRPr="005E5C37" w:rsidRDefault="008D2464" w:rsidP="00BB3EC0">
      <w:pPr>
        <w:keepNext/>
        <w:rPr>
          <w:lang w:val="ru-RU"/>
        </w:rPr>
      </w:pPr>
      <w:r w:rsidRPr="005E5C37">
        <w:rPr>
          <w:lang w:val="ru-RU"/>
        </w:rPr>
        <w:t>1.4</w:t>
      </w:r>
      <w:r w:rsidRPr="005E5C37">
        <w:rPr>
          <w:lang w:val="ru-RU"/>
        </w:rPr>
        <w:tab/>
        <w:t>Совет</w:t>
      </w:r>
      <w:r w:rsidR="00BB3EC0" w:rsidRPr="005E5C37">
        <w:rPr>
          <w:lang w:val="ru-RU"/>
        </w:rPr>
        <w:t xml:space="preserve"> 2018 года</w:t>
      </w:r>
      <w:r w:rsidRPr="005E5C37">
        <w:rPr>
          <w:lang w:val="ru-RU"/>
        </w:rPr>
        <w:t xml:space="preserve"> утвердил пересмотренное второе </w:t>
      </w:r>
      <w:r w:rsidR="00BB3EC0" w:rsidRPr="005E5C37">
        <w:rPr>
          <w:lang w:val="ru-RU"/>
        </w:rPr>
        <w:t>представленное в Документе </w:t>
      </w:r>
      <w:hyperlink r:id="rId17" w:history="1">
        <w:r w:rsidR="00BB3EC0" w:rsidRPr="005E5C37">
          <w:rPr>
            <w:rStyle w:val="Hyperlink"/>
            <w:rFonts w:eastAsia="SimSun" w:cstheme="majorBidi"/>
            <w:lang w:val="ru-RU" w:eastAsia="zh-CN"/>
          </w:rPr>
          <w:t>C18/100</w:t>
        </w:r>
      </w:hyperlink>
      <w:r w:rsidR="00BB3EC0" w:rsidRPr="005E5C37">
        <w:rPr>
          <w:rStyle w:val="Hyperlink"/>
          <w:rFonts w:eastAsia="SimSun" w:cstheme="majorBidi"/>
          <w:lang w:val="ru-RU" w:eastAsia="zh-CN"/>
        </w:rPr>
        <w:t xml:space="preserve"> </w:t>
      </w:r>
      <w:r w:rsidR="00BB3EC0" w:rsidRPr="005E5C37">
        <w:rPr>
          <w:lang w:val="ru-RU"/>
        </w:rPr>
        <w:t>предложение</w:t>
      </w:r>
      <w:r w:rsidRPr="005E5C37">
        <w:rPr>
          <w:lang w:val="ru-RU"/>
        </w:rPr>
        <w:t>:</w:t>
      </w:r>
    </w:p>
    <w:p w:rsidR="008D2464" w:rsidRPr="005E5C37" w:rsidRDefault="008D2464" w:rsidP="0056695D">
      <w:pPr>
        <w:ind w:left="794" w:hanging="794"/>
        <w:rPr>
          <w:lang w:val="ru-RU"/>
        </w:rPr>
      </w:pPr>
      <w:r w:rsidRPr="005E5C37">
        <w:rPr>
          <w:lang w:val="ru-RU"/>
        </w:rPr>
        <w:tab/>
      </w:r>
      <w:r w:rsidRPr="005E5C37">
        <w:rPr>
          <w:i/>
          <w:iCs/>
          <w:lang w:val="ru-RU"/>
        </w:rPr>
        <w:t>В случае если национальные администрации/регуляторные органы потеряли связь с какими-либо организациями и не смогут установить их новые контактные данные до окончания Совета 2018</w:t>
      </w:r>
      <w:r w:rsidR="0056695D" w:rsidRPr="005E5C37">
        <w:rPr>
          <w:i/>
          <w:iCs/>
          <w:lang w:val="ru-RU"/>
        </w:rPr>
        <w:t> </w:t>
      </w:r>
      <w:r w:rsidRPr="005E5C37">
        <w:rPr>
          <w:i/>
          <w:iCs/>
          <w:lang w:val="ru-RU"/>
        </w:rPr>
        <w:t>года, все записи, относящиеся к этим организациям, будут удалены из базы данных МСЭ на основе подтверждений/уведомлений от национальных администраций/регуляторных органов</w:t>
      </w:r>
      <w:r w:rsidRPr="005E5C37">
        <w:rPr>
          <w:lang w:val="ru-RU"/>
        </w:rPr>
        <w:t>.</w:t>
      </w:r>
    </w:p>
    <w:p w:rsidR="008D2464" w:rsidRPr="005E5C37" w:rsidRDefault="008D2464" w:rsidP="008D2464">
      <w:pPr>
        <w:rPr>
          <w:lang w:val="ru-RU"/>
        </w:rPr>
      </w:pPr>
      <w:r w:rsidRPr="005E5C37">
        <w:rPr>
          <w:lang w:val="ru-RU"/>
        </w:rPr>
        <w:t>1.5</w:t>
      </w:r>
      <w:r w:rsidRPr="005E5C37">
        <w:rPr>
          <w:lang w:val="ru-RU"/>
        </w:rPr>
        <w:tab/>
        <w:t>Совет 2018 года также поручил секретариату "в качестве промежуточного шага провести консультации с национальными администрациями, с тем чтобы представить РГС-ФЛР отчет о ходе этих консультаций".</w:t>
      </w:r>
    </w:p>
    <w:p w:rsidR="008D2464" w:rsidRPr="005E5C37" w:rsidRDefault="008D2464" w:rsidP="0056695D">
      <w:pPr>
        <w:rPr>
          <w:rFonts w:cstheme="majorBidi"/>
          <w:lang w:val="ru-RU"/>
        </w:rPr>
      </w:pPr>
      <w:r w:rsidRPr="005E5C37">
        <w:rPr>
          <w:lang w:val="ru-RU"/>
        </w:rPr>
        <w:t>1.6</w:t>
      </w:r>
      <w:r w:rsidRPr="005E5C37">
        <w:rPr>
          <w:lang w:val="ru-RU"/>
        </w:rPr>
        <w:tab/>
      </w:r>
      <w:bookmarkStart w:id="4" w:name="lt_pId038"/>
      <w:r w:rsidR="00BB3EC0" w:rsidRPr="005E5C37">
        <w:rPr>
          <w:lang w:val="ru-RU"/>
        </w:rPr>
        <w:t>Секретариат МСЭ представил отчет о ходе выполнения</w:t>
      </w:r>
      <w:r w:rsidRPr="005E5C37">
        <w:rPr>
          <w:lang w:val="ru-RU"/>
        </w:rPr>
        <w:t xml:space="preserve"> (</w:t>
      </w:r>
      <w:hyperlink r:id="rId18" w:history="1">
        <w:r w:rsidRPr="005E5C37">
          <w:rPr>
            <w:rStyle w:val="Hyperlink"/>
            <w:rFonts w:asciiTheme="minorHAnsi" w:hAnsiTheme="minorHAnsi"/>
            <w:spacing w:val="4"/>
            <w:szCs w:val="24"/>
            <w:lang w:val="ru-RU"/>
          </w:rPr>
          <w:t>CWG-FHR 9/1</w:t>
        </w:r>
      </w:hyperlink>
      <w:r w:rsidRPr="005E5C37">
        <w:rPr>
          <w:rStyle w:val="Hyperlink"/>
          <w:rFonts w:asciiTheme="minorHAnsi" w:hAnsiTheme="minorHAnsi"/>
          <w:spacing w:val="4"/>
          <w:szCs w:val="24"/>
          <w:lang w:val="ru-RU"/>
        </w:rPr>
        <w:t>4</w:t>
      </w:r>
      <w:r w:rsidRPr="005E5C37">
        <w:rPr>
          <w:rFonts w:cstheme="minorHAnsi"/>
          <w:lang w:val="ru-RU"/>
        </w:rPr>
        <w:t xml:space="preserve">) </w:t>
      </w:r>
      <w:r w:rsidR="00BB3EC0" w:rsidRPr="005E5C37">
        <w:rPr>
          <w:rFonts w:cstheme="minorHAnsi"/>
          <w:lang w:val="ru-RU"/>
        </w:rPr>
        <w:t>девятому собранию РГС-ФЛР</w:t>
      </w:r>
      <w:r w:rsidRPr="005E5C37">
        <w:rPr>
          <w:rFonts w:cstheme="minorHAnsi"/>
          <w:lang w:val="ru-RU"/>
        </w:rPr>
        <w:t xml:space="preserve"> (29</w:t>
      </w:r>
      <w:r w:rsidR="00086822" w:rsidRPr="005E5C37">
        <w:rPr>
          <w:rFonts w:cstheme="minorHAnsi"/>
          <w:lang w:val="ru-RU"/>
        </w:rPr>
        <w:t>–</w:t>
      </w:r>
      <w:r w:rsidRPr="005E5C37">
        <w:rPr>
          <w:rFonts w:cstheme="minorHAnsi"/>
          <w:lang w:val="ru-RU"/>
        </w:rPr>
        <w:t>30</w:t>
      </w:r>
      <w:r w:rsidR="00086822" w:rsidRPr="005E5C37">
        <w:rPr>
          <w:rFonts w:cstheme="minorHAnsi"/>
          <w:lang w:val="ru-RU"/>
        </w:rPr>
        <w:t> января</w:t>
      </w:r>
      <w:r w:rsidRPr="005E5C37">
        <w:rPr>
          <w:rFonts w:cstheme="minorHAnsi"/>
          <w:lang w:val="ru-RU"/>
        </w:rPr>
        <w:t xml:space="preserve"> 2019</w:t>
      </w:r>
      <w:r w:rsidR="00086822" w:rsidRPr="005E5C37">
        <w:rPr>
          <w:rFonts w:cstheme="minorHAnsi"/>
          <w:lang w:val="ru-RU"/>
        </w:rPr>
        <w:t> г.</w:t>
      </w:r>
      <w:r w:rsidRPr="005E5C37">
        <w:rPr>
          <w:rFonts w:cstheme="minorHAnsi"/>
          <w:lang w:val="ru-RU"/>
        </w:rPr>
        <w:t xml:space="preserve">), </w:t>
      </w:r>
      <w:r w:rsidR="00086822" w:rsidRPr="005E5C37">
        <w:rPr>
          <w:rFonts w:cstheme="minorHAnsi"/>
          <w:lang w:val="ru-RU"/>
        </w:rPr>
        <w:t xml:space="preserve">в том числе информацию о ходе консультаций с национальными </w:t>
      </w:r>
      <w:r w:rsidR="00086822" w:rsidRPr="005E5C37">
        <w:rPr>
          <w:lang w:val="ru-RU"/>
        </w:rPr>
        <w:t>администрациями</w:t>
      </w:r>
      <w:r w:rsidRPr="005E5C37">
        <w:rPr>
          <w:rFonts w:cstheme="majorBidi"/>
          <w:spacing w:val="2"/>
          <w:lang w:val="ru-RU"/>
        </w:rPr>
        <w:t>/</w:t>
      </w:r>
      <w:r w:rsidR="00086822" w:rsidRPr="005E5C37">
        <w:rPr>
          <w:rFonts w:cstheme="majorBidi"/>
          <w:spacing w:val="2"/>
          <w:lang w:val="ru-RU"/>
        </w:rPr>
        <w:t xml:space="preserve">регуляторными органами или </w:t>
      </w:r>
      <w:r w:rsidR="00086822" w:rsidRPr="005E5C37">
        <w:rPr>
          <w:lang w:val="ru-RU"/>
        </w:rPr>
        <w:t>уполномоченными организациями</w:t>
      </w:r>
      <w:r w:rsidRPr="005E5C37">
        <w:rPr>
          <w:rFonts w:cstheme="majorBidi"/>
          <w:spacing w:val="2"/>
          <w:lang w:val="ru-RU"/>
        </w:rPr>
        <w:t xml:space="preserve">, </w:t>
      </w:r>
      <w:r w:rsidR="00086822" w:rsidRPr="005E5C37">
        <w:rPr>
          <w:rFonts w:cstheme="majorBidi"/>
          <w:spacing w:val="2"/>
          <w:lang w:val="ru-RU"/>
        </w:rPr>
        <w:t>согласно поручению Совета</w:t>
      </w:r>
      <w:r w:rsidRPr="005E5C37">
        <w:rPr>
          <w:rFonts w:cstheme="majorBidi"/>
          <w:spacing w:val="2"/>
          <w:lang w:val="ru-RU"/>
        </w:rPr>
        <w:t xml:space="preserve"> 2018</w:t>
      </w:r>
      <w:r w:rsidR="00086822" w:rsidRPr="005E5C37">
        <w:rPr>
          <w:rFonts w:cstheme="majorBidi"/>
          <w:spacing w:val="2"/>
          <w:lang w:val="ru-RU"/>
        </w:rPr>
        <w:t> года</w:t>
      </w:r>
      <w:r w:rsidRPr="005E5C37">
        <w:rPr>
          <w:rFonts w:cstheme="majorBidi"/>
          <w:spacing w:val="2"/>
          <w:lang w:val="ru-RU"/>
        </w:rPr>
        <w:t>.</w:t>
      </w:r>
      <w:bookmarkEnd w:id="4"/>
      <w:r w:rsidRPr="005E5C37">
        <w:rPr>
          <w:rFonts w:cstheme="majorBidi"/>
          <w:spacing w:val="2"/>
          <w:lang w:val="ru-RU"/>
        </w:rPr>
        <w:t xml:space="preserve"> </w:t>
      </w:r>
      <w:bookmarkStart w:id="5" w:name="lt_pId039"/>
      <w:r w:rsidR="0076337C" w:rsidRPr="005E5C37">
        <w:rPr>
          <w:rFonts w:cstheme="majorBidi"/>
          <w:spacing w:val="2"/>
          <w:lang w:val="ru-RU"/>
        </w:rPr>
        <w:t>В Отчете председателя</w:t>
      </w:r>
      <w:r w:rsidRPr="005E5C37">
        <w:rPr>
          <w:rFonts w:cstheme="majorBidi"/>
          <w:lang w:val="ru-RU"/>
        </w:rPr>
        <w:t xml:space="preserve"> (</w:t>
      </w:r>
      <w:hyperlink r:id="rId19" w:history="1">
        <w:r w:rsidRPr="005E5C37">
          <w:rPr>
            <w:rStyle w:val="Hyperlink"/>
            <w:rFonts w:asciiTheme="minorHAnsi" w:hAnsiTheme="minorHAnsi" w:cstheme="majorBidi"/>
            <w:spacing w:val="4"/>
            <w:lang w:val="ru-RU"/>
          </w:rPr>
          <w:t>CWG</w:t>
        </w:r>
        <w:r w:rsidR="00894B55" w:rsidRPr="005E5C37">
          <w:rPr>
            <w:rStyle w:val="Hyperlink"/>
            <w:rFonts w:asciiTheme="minorHAnsi" w:hAnsiTheme="minorHAnsi" w:cstheme="majorBidi"/>
            <w:spacing w:val="4"/>
            <w:lang w:val="ru-RU"/>
          </w:rPr>
          <w:noBreakHyphen/>
        </w:r>
        <w:r w:rsidRPr="005E5C37">
          <w:rPr>
            <w:rStyle w:val="Hyperlink"/>
            <w:rFonts w:asciiTheme="minorHAnsi" w:hAnsiTheme="minorHAnsi" w:cstheme="majorBidi"/>
            <w:spacing w:val="4"/>
            <w:lang w:val="ru-RU"/>
          </w:rPr>
          <w:t>FHR</w:t>
        </w:r>
        <w:r w:rsidR="00894B55" w:rsidRPr="005E5C37">
          <w:rPr>
            <w:rStyle w:val="Hyperlink"/>
            <w:rFonts w:asciiTheme="minorHAnsi" w:hAnsiTheme="minorHAnsi" w:cstheme="majorBidi"/>
            <w:spacing w:val="4"/>
            <w:lang w:val="ru-RU"/>
          </w:rPr>
          <w:t> </w:t>
        </w:r>
        <w:r w:rsidRPr="005E5C37">
          <w:rPr>
            <w:rStyle w:val="Hyperlink"/>
            <w:rFonts w:asciiTheme="minorHAnsi" w:hAnsiTheme="minorHAnsi" w:cstheme="majorBidi"/>
            <w:spacing w:val="4"/>
            <w:lang w:val="ru-RU"/>
          </w:rPr>
          <w:t>9/15</w:t>
        </w:r>
      </w:hyperlink>
      <w:r w:rsidRPr="005E5C37">
        <w:rPr>
          <w:rFonts w:cstheme="majorBidi"/>
          <w:lang w:val="ru-RU"/>
        </w:rPr>
        <w:t xml:space="preserve">) </w:t>
      </w:r>
      <w:r w:rsidR="0076337C" w:rsidRPr="005E5C37">
        <w:rPr>
          <w:rFonts w:cstheme="majorBidi"/>
          <w:lang w:val="ru-RU"/>
        </w:rPr>
        <w:t xml:space="preserve">представлен краткий обзор </w:t>
      </w:r>
      <w:r w:rsidR="0056695D" w:rsidRPr="005E5C37">
        <w:rPr>
          <w:rFonts w:cstheme="majorBidi"/>
          <w:lang w:val="ru-RU"/>
        </w:rPr>
        <w:t>состоявшегося обсуждения</w:t>
      </w:r>
      <w:r w:rsidRPr="005E5C37">
        <w:rPr>
          <w:rFonts w:cstheme="majorBidi"/>
          <w:lang w:val="ru-RU"/>
        </w:rPr>
        <w:t>.</w:t>
      </w:r>
      <w:bookmarkEnd w:id="5"/>
    </w:p>
    <w:p w:rsidR="00A6077D" w:rsidRPr="005E5C37" w:rsidRDefault="00A6077D" w:rsidP="0056695D">
      <w:pPr>
        <w:rPr>
          <w:lang w:val="ru-RU" w:eastAsia="zh-CN"/>
        </w:rPr>
      </w:pPr>
      <w:r w:rsidRPr="005E5C37">
        <w:rPr>
          <w:lang w:val="ru-RU" w:eastAsia="zh-CN"/>
        </w:rPr>
        <w:t>1.7</w:t>
      </w:r>
      <w:r w:rsidRPr="005E5C37">
        <w:rPr>
          <w:lang w:val="ru-RU" w:eastAsia="zh-CN"/>
        </w:rPr>
        <w:tab/>
      </w:r>
      <w:bookmarkStart w:id="6" w:name="lt_pId351"/>
      <w:r w:rsidRPr="005E5C37">
        <w:rPr>
          <w:lang w:val="ru-RU" w:eastAsia="zh-CN"/>
        </w:rPr>
        <w:t>Секретариат напомнил</w:t>
      </w:r>
      <w:r w:rsidR="0076337C" w:rsidRPr="005E5C37">
        <w:rPr>
          <w:lang w:val="ru-RU" w:eastAsia="zh-CN"/>
        </w:rPr>
        <w:t xml:space="preserve"> также</w:t>
      </w:r>
      <w:r w:rsidRPr="005E5C37">
        <w:rPr>
          <w:lang w:val="ru-RU" w:eastAsia="zh-CN"/>
        </w:rPr>
        <w:t xml:space="preserve">, что в соответствии с правилами IPSAS </w:t>
      </w:r>
      <w:r w:rsidR="006376B9" w:rsidRPr="005E5C37">
        <w:rPr>
          <w:lang w:val="ru-RU" w:eastAsia="zh-CN"/>
        </w:rPr>
        <w:t xml:space="preserve">в конце года </w:t>
      </w:r>
      <w:r w:rsidR="00BB73E7" w:rsidRPr="005E5C37">
        <w:rPr>
          <w:lang w:val="ru-RU" w:eastAsia="zh-CN"/>
        </w:rPr>
        <w:t xml:space="preserve">будет </w:t>
      </w:r>
      <w:r w:rsidR="006376B9" w:rsidRPr="005E5C37">
        <w:rPr>
          <w:lang w:val="ru-RU" w:eastAsia="zh-CN"/>
        </w:rPr>
        <w:t>создан</w:t>
      </w:r>
      <w:r w:rsidR="00BB73E7" w:rsidRPr="005E5C37">
        <w:rPr>
          <w:lang w:val="ru-RU" w:eastAsia="zh-CN"/>
        </w:rPr>
        <w:t xml:space="preserve"> резервный фонд для всех</w:t>
      </w:r>
      <w:r w:rsidRPr="005E5C37">
        <w:rPr>
          <w:lang w:val="ru-RU" w:eastAsia="zh-CN"/>
        </w:rPr>
        <w:t xml:space="preserve"> неоплаченных счетов</w:t>
      </w:r>
      <w:r w:rsidR="00D0520C" w:rsidRPr="005E5C37">
        <w:rPr>
          <w:lang w:val="ru-RU" w:eastAsia="zh-CN"/>
        </w:rPr>
        <w:t>-фактур</w:t>
      </w:r>
      <w:r w:rsidRPr="005E5C37">
        <w:rPr>
          <w:lang w:val="ru-RU" w:eastAsia="zh-CN"/>
        </w:rPr>
        <w:t xml:space="preserve">. </w:t>
      </w:r>
      <w:r w:rsidR="0076337C" w:rsidRPr="005E5C37">
        <w:rPr>
          <w:lang w:val="ru-RU" w:eastAsia="zh-CN"/>
        </w:rPr>
        <w:t xml:space="preserve">В случае </w:t>
      </w:r>
      <w:r w:rsidR="00BB73E7" w:rsidRPr="005E5C37">
        <w:rPr>
          <w:lang w:val="ru-RU" w:eastAsia="zh-CN"/>
        </w:rPr>
        <w:t>неоплаты</w:t>
      </w:r>
      <w:r w:rsidRPr="005E5C37">
        <w:rPr>
          <w:lang w:val="ru-RU" w:eastAsia="zh-CN"/>
        </w:rPr>
        <w:t xml:space="preserve"> счет</w:t>
      </w:r>
      <w:r w:rsidR="00BB73E7" w:rsidRPr="005E5C37">
        <w:rPr>
          <w:lang w:val="ru-RU" w:eastAsia="zh-CN"/>
        </w:rPr>
        <w:t>ов в течение длительного периода</w:t>
      </w:r>
      <w:r w:rsidRPr="005E5C37">
        <w:rPr>
          <w:lang w:val="ru-RU" w:eastAsia="zh-CN"/>
        </w:rPr>
        <w:t xml:space="preserve"> </w:t>
      </w:r>
      <w:r w:rsidR="006376B9" w:rsidRPr="005E5C37">
        <w:rPr>
          <w:lang w:val="ru-RU" w:eastAsia="zh-CN"/>
        </w:rPr>
        <w:t xml:space="preserve">времени, </w:t>
      </w:r>
      <w:r w:rsidRPr="005E5C37">
        <w:rPr>
          <w:lang w:val="ru-RU" w:eastAsia="zh-CN"/>
        </w:rPr>
        <w:t>Секретариат обра</w:t>
      </w:r>
      <w:r w:rsidR="00BB73E7" w:rsidRPr="005E5C37">
        <w:rPr>
          <w:lang w:val="ru-RU" w:eastAsia="zh-CN"/>
        </w:rPr>
        <w:t>тит</w:t>
      </w:r>
      <w:r w:rsidRPr="005E5C37">
        <w:rPr>
          <w:lang w:val="ru-RU" w:eastAsia="zh-CN"/>
        </w:rPr>
        <w:t xml:space="preserve">ся </w:t>
      </w:r>
      <w:r w:rsidR="0076337C" w:rsidRPr="005E5C37">
        <w:rPr>
          <w:lang w:val="ru-RU" w:eastAsia="zh-CN"/>
        </w:rPr>
        <w:t xml:space="preserve">к Государствам-Членам </w:t>
      </w:r>
      <w:r w:rsidRPr="005E5C37">
        <w:rPr>
          <w:lang w:val="ru-RU" w:eastAsia="zh-CN"/>
        </w:rPr>
        <w:t xml:space="preserve">за помощью </w:t>
      </w:r>
      <w:r w:rsidR="0076337C" w:rsidRPr="005E5C37">
        <w:rPr>
          <w:lang w:val="ru-RU" w:eastAsia="zh-CN"/>
        </w:rPr>
        <w:t>в</w:t>
      </w:r>
      <w:r w:rsidRPr="005E5C37">
        <w:rPr>
          <w:lang w:val="ru-RU" w:eastAsia="zh-CN"/>
        </w:rPr>
        <w:t xml:space="preserve"> погашени</w:t>
      </w:r>
      <w:r w:rsidR="0076337C" w:rsidRPr="005E5C37">
        <w:rPr>
          <w:lang w:val="ru-RU" w:eastAsia="zh-CN"/>
        </w:rPr>
        <w:t>и</w:t>
      </w:r>
      <w:r w:rsidRPr="005E5C37">
        <w:rPr>
          <w:lang w:val="ru-RU" w:eastAsia="zh-CN"/>
        </w:rPr>
        <w:t xml:space="preserve"> задолженности. </w:t>
      </w:r>
      <w:r w:rsidR="0056695D" w:rsidRPr="005E5C37">
        <w:rPr>
          <w:lang w:val="ru-RU" w:eastAsia="zh-CN"/>
        </w:rPr>
        <w:t>Далее</w:t>
      </w:r>
      <w:r w:rsidRPr="005E5C37">
        <w:rPr>
          <w:lang w:val="ru-RU" w:eastAsia="zh-CN"/>
        </w:rPr>
        <w:t>, если этого не удастся добиться таким образом, Совет будет принимать решение о списании долга</w:t>
      </w:r>
      <w:bookmarkStart w:id="7" w:name="lt_pId353"/>
      <w:bookmarkEnd w:id="6"/>
      <w:r w:rsidRPr="005E5C37">
        <w:rPr>
          <w:lang w:val="ru-RU" w:eastAsia="zh-CN"/>
        </w:rPr>
        <w:t>.</w:t>
      </w:r>
      <w:bookmarkEnd w:id="7"/>
    </w:p>
    <w:p w:rsidR="00A6077D" w:rsidRPr="005E5C37" w:rsidRDefault="00A6077D" w:rsidP="00A6077D">
      <w:pPr>
        <w:pStyle w:val="Heading1"/>
        <w:rPr>
          <w:rFonts w:eastAsia="Calibri"/>
          <w:lang w:val="ru-RU"/>
        </w:rPr>
      </w:pPr>
      <w:r w:rsidRPr="005E5C37">
        <w:rPr>
          <w:rFonts w:eastAsia="Calibri"/>
          <w:lang w:val="ru-RU"/>
        </w:rPr>
        <w:t>2</w:t>
      </w:r>
      <w:r w:rsidRPr="005E5C37">
        <w:rPr>
          <w:rFonts w:eastAsia="Calibri"/>
          <w:lang w:val="ru-RU"/>
        </w:rPr>
        <w:tab/>
      </w:r>
      <w:bookmarkStart w:id="8" w:name="lt_pId045"/>
      <w:r w:rsidR="006376B9" w:rsidRPr="005E5C37">
        <w:rPr>
          <w:rFonts w:eastAsia="Calibri"/>
          <w:lang w:val="ru-RU"/>
        </w:rPr>
        <w:t xml:space="preserve">Ход выполнения Решений </w:t>
      </w:r>
      <w:r w:rsidRPr="005E5C37">
        <w:rPr>
          <w:rFonts w:eastAsia="Calibri"/>
          <w:lang w:val="ru-RU"/>
        </w:rPr>
        <w:t xml:space="preserve">600 </w:t>
      </w:r>
      <w:r w:rsidR="006376B9" w:rsidRPr="005E5C37">
        <w:rPr>
          <w:rFonts w:eastAsia="Calibri"/>
          <w:lang w:val="ru-RU"/>
        </w:rPr>
        <w:t>и</w:t>
      </w:r>
      <w:r w:rsidRPr="005E5C37">
        <w:rPr>
          <w:rFonts w:eastAsia="Calibri"/>
          <w:lang w:val="ru-RU"/>
        </w:rPr>
        <w:t xml:space="preserve"> 601</w:t>
      </w:r>
      <w:bookmarkEnd w:id="8"/>
    </w:p>
    <w:p w:rsidR="008D2464" w:rsidRPr="005E5C37" w:rsidRDefault="00A6077D" w:rsidP="008D2464">
      <w:pPr>
        <w:rPr>
          <w:lang w:val="ru-RU"/>
        </w:rPr>
      </w:pPr>
      <w:r w:rsidRPr="005E5C37">
        <w:rPr>
          <w:lang w:val="ru-RU"/>
        </w:rPr>
        <w:t>2.1</w:t>
      </w:r>
      <w:r w:rsidRPr="005E5C37">
        <w:rPr>
          <w:lang w:val="ru-RU"/>
        </w:rPr>
        <w:tab/>
      </w:r>
      <w:r w:rsidR="006376B9" w:rsidRPr="005E5C37">
        <w:rPr>
          <w:lang w:val="ru-RU"/>
        </w:rPr>
        <w:t>Модернизированные</w:t>
      </w:r>
      <w:r w:rsidRPr="005E5C37">
        <w:rPr>
          <w:lang w:val="ru-RU"/>
        </w:rPr>
        <w:t xml:space="preserve"> системы присвоения и регистрации UIFN и IIN </w:t>
      </w:r>
      <w:r w:rsidR="006376B9" w:rsidRPr="005E5C37">
        <w:rPr>
          <w:lang w:val="ru-RU"/>
        </w:rPr>
        <w:t>были введены в действие</w:t>
      </w:r>
      <w:r w:rsidRPr="005E5C37">
        <w:rPr>
          <w:lang w:val="ru-RU"/>
        </w:rPr>
        <w:t xml:space="preserve"> 16 января 2018 года.</w:t>
      </w:r>
    </w:p>
    <w:p w:rsidR="00A6077D" w:rsidRPr="005E5C37" w:rsidRDefault="00A6077D" w:rsidP="0056695D">
      <w:pPr>
        <w:rPr>
          <w:rFonts w:eastAsia="SimSun" w:cs="Arial"/>
          <w:szCs w:val="24"/>
          <w:lang w:val="ru-RU" w:eastAsia="zh-CN"/>
        </w:rPr>
      </w:pPr>
      <w:r w:rsidRPr="005E5C37">
        <w:rPr>
          <w:lang w:val="ru-RU"/>
        </w:rPr>
        <w:lastRenderedPageBreak/>
        <w:t>2.2</w:t>
      </w:r>
      <w:r w:rsidRPr="005E5C37">
        <w:rPr>
          <w:lang w:val="ru-RU"/>
        </w:rPr>
        <w:tab/>
      </w:r>
      <w:bookmarkStart w:id="9" w:name="lt_pId049"/>
      <w:r w:rsidR="006376B9" w:rsidRPr="005E5C37">
        <w:rPr>
          <w:rFonts w:eastAsia="Calibri" w:cs="Calibri"/>
          <w:lang w:val="ru-RU"/>
        </w:rPr>
        <w:t>В </w:t>
      </w:r>
      <w:r w:rsidRPr="005E5C37">
        <w:rPr>
          <w:rFonts w:eastAsia="Calibri" w:cs="Calibri"/>
          <w:lang w:val="ru-RU"/>
        </w:rPr>
        <w:t>2018</w:t>
      </w:r>
      <w:r w:rsidR="006376B9" w:rsidRPr="005E5C37">
        <w:rPr>
          <w:rFonts w:eastAsia="Calibri" w:cs="Calibri"/>
          <w:lang w:val="ru-RU"/>
        </w:rPr>
        <w:t> году зарезервировано или присвоено</w:t>
      </w:r>
      <w:r w:rsidRPr="005E5C37">
        <w:rPr>
          <w:rFonts w:eastAsia="Calibri" w:cs="Calibri"/>
          <w:lang w:val="ru-RU"/>
        </w:rPr>
        <w:t xml:space="preserve"> 505</w:t>
      </w:r>
      <w:r w:rsidR="006376B9" w:rsidRPr="005E5C37">
        <w:rPr>
          <w:lang w:val="ru-RU" w:eastAsia="zh-CN"/>
        </w:rPr>
        <w:t xml:space="preserve"> новых </w:t>
      </w:r>
      <w:r w:rsidRPr="005E5C37">
        <w:rPr>
          <w:lang w:val="ru-RU" w:eastAsia="zh-CN"/>
        </w:rPr>
        <w:t xml:space="preserve">UIFN </w:t>
      </w:r>
      <w:r w:rsidR="006376B9" w:rsidRPr="005E5C37">
        <w:rPr>
          <w:lang w:val="ru-RU" w:eastAsia="zh-CN"/>
        </w:rPr>
        <w:t>в соответствии с новой структурой сборов, утвержденной в Решении 600 Совета</w:t>
      </w:r>
      <w:r w:rsidR="00BF30E1" w:rsidRPr="005E5C37">
        <w:rPr>
          <w:lang w:val="ru-RU" w:eastAsia="zh-CN"/>
        </w:rPr>
        <w:t xml:space="preserve">, и зарегистрировано </w:t>
      </w:r>
      <w:r w:rsidRPr="005E5C37">
        <w:rPr>
          <w:lang w:val="ru-RU" w:eastAsia="zh-CN"/>
        </w:rPr>
        <w:t>35</w:t>
      </w:r>
      <w:r w:rsidR="00BF30E1" w:rsidRPr="005E5C37">
        <w:rPr>
          <w:lang w:val="ru-RU" w:eastAsia="zh-CN"/>
        </w:rPr>
        <w:t> новых</w:t>
      </w:r>
      <w:r w:rsidRPr="005E5C37">
        <w:rPr>
          <w:lang w:val="ru-RU" w:eastAsia="zh-CN"/>
        </w:rPr>
        <w:t xml:space="preserve"> IIN</w:t>
      </w:r>
      <w:r w:rsidR="00BF30E1" w:rsidRPr="005E5C37">
        <w:rPr>
          <w:lang w:val="ru-RU" w:eastAsia="zh-CN"/>
        </w:rPr>
        <w:t xml:space="preserve"> в соответствии с новой структурой сборов, утвержденной в Решении </w:t>
      </w:r>
      <w:r w:rsidRPr="005E5C37">
        <w:rPr>
          <w:lang w:val="ru-RU" w:eastAsia="zh-CN"/>
        </w:rPr>
        <w:t>601</w:t>
      </w:r>
      <w:r w:rsidR="00BF30E1" w:rsidRPr="005E5C37">
        <w:rPr>
          <w:lang w:val="ru-RU" w:eastAsia="zh-CN"/>
        </w:rPr>
        <w:t xml:space="preserve"> Совета</w:t>
      </w:r>
      <w:r w:rsidRPr="005E5C37">
        <w:rPr>
          <w:lang w:val="ru-RU" w:eastAsia="zh-CN"/>
        </w:rPr>
        <w:t>.</w:t>
      </w:r>
      <w:bookmarkEnd w:id="9"/>
      <w:r w:rsidRPr="005E5C37">
        <w:rPr>
          <w:lang w:val="ru-RU" w:eastAsia="zh-CN"/>
        </w:rPr>
        <w:t xml:space="preserve"> </w:t>
      </w:r>
      <w:bookmarkStart w:id="10" w:name="lt_pId050"/>
      <w:r w:rsidR="00BF30E1" w:rsidRPr="005E5C37">
        <w:rPr>
          <w:lang w:val="ru-RU" w:eastAsia="zh-CN"/>
        </w:rPr>
        <w:t>Структуры, не являющиеся Членами Сектора МСЭ</w:t>
      </w:r>
      <w:r w:rsidR="00BF30E1" w:rsidRPr="005E5C37">
        <w:rPr>
          <w:rFonts w:eastAsia="SimSun" w:cs="Arial"/>
          <w:szCs w:val="24"/>
          <w:lang w:val="ru-RU" w:eastAsia="zh-CN"/>
        </w:rPr>
        <w:noBreakHyphen/>
      </w:r>
      <w:r w:rsidRPr="005E5C37">
        <w:rPr>
          <w:rFonts w:eastAsia="SimSun" w:cs="Arial"/>
          <w:szCs w:val="24"/>
          <w:lang w:val="ru-RU" w:eastAsia="zh-CN"/>
        </w:rPr>
        <w:t xml:space="preserve">T </w:t>
      </w:r>
      <w:r w:rsidR="00BF30E1" w:rsidRPr="005E5C37">
        <w:rPr>
          <w:rFonts w:eastAsia="SimSun" w:cs="Arial"/>
          <w:szCs w:val="24"/>
          <w:lang w:val="ru-RU" w:eastAsia="zh-CN"/>
        </w:rPr>
        <w:t>и МСЭ</w:t>
      </w:r>
      <w:r w:rsidR="00BF30E1" w:rsidRPr="005E5C37">
        <w:rPr>
          <w:rFonts w:eastAsia="SimSun" w:cs="Arial"/>
          <w:szCs w:val="24"/>
          <w:lang w:val="ru-RU" w:eastAsia="zh-CN"/>
        </w:rPr>
        <w:noBreakHyphen/>
      </w:r>
      <w:r w:rsidRPr="005E5C37">
        <w:rPr>
          <w:rFonts w:eastAsia="SimSun" w:cs="Arial"/>
          <w:szCs w:val="24"/>
          <w:lang w:val="ru-RU" w:eastAsia="zh-CN"/>
        </w:rPr>
        <w:t>R</w:t>
      </w:r>
      <w:r w:rsidR="00BF30E1" w:rsidRPr="005E5C37">
        <w:rPr>
          <w:rFonts w:eastAsia="SimSun" w:cs="Arial"/>
          <w:szCs w:val="24"/>
          <w:lang w:val="ru-RU" w:eastAsia="zh-CN"/>
        </w:rPr>
        <w:t>, уплатили разовый сбор и ежегодный сбор за обслуживание</w:t>
      </w:r>
      <w:r w:rsidRPr="005E5C37">
        <w:rPr>
          <w:lang w:val="ru-RU" w:eastAsia="zh-CN"/>
        </w:rPr>
        <w:t>.</w:t>
      </w:r>
      <w:bookmarkEnd w:id="10"/>
      <w:r w:rsidRPr="005E5C37">
        <w:rPr>
          <w:lang w:val="ru-RU" w:eastAsia="zh-CN"/>
        </w:rPr>
        <w:t xml:space="preserve"> </w:t>
      </w:r>
      <w:bookmarkStart w:id="11" w:name="lt_pId051"/>
      <w:r w:rsidR="008F6238" w:rsidRPr="005E5C37">
        <w:rPr>
          <w:lang w:val="ru-RU" w:eastAsia="zh-CN"/>
        </w:rPr>
        <w:t>Неч</w:t>
      </w:r>
      <w:r w:rsidR="00BF30E1" w:rsidRPr="005E5C37">
        <w:rPr>
          <w:lang w:val="ru-RU" w:eastAsia="zh-CN"/>
        </w:rPr>
        <w:t>ленам Сектора МСЭ</w:t>
      </w:r>
      <w:r w:rsidR="00BF30E1" w:rsidRPr="005E5C37">
        <w:rPr>
          <w:rFonts w:eastAsia="SimSun" w:cs="Arial"/>
          <w:szCs w:val="24"/>
          <w:lang w:val="ru-RU" w:eastAsia="zh-CN"/>
        </w:rPr>
        <w:noBreakHyphen/>
        <w:t>T и МСЭ</w:t>
      </w:r>
      <w:r w:rsidR="00BF30E1" w:rsidRPr="005E5C37">
        <w:rPr>
          <w:rFonts w:eastAsia="SimSun" w:cs="Arial"/>
          <w:szCs w:val="24"/>
          <w:lang w:val="ru-RU" w:eastAsia="zh-CN"/>
        </w:rPr>
        <w:noBreakHyphen/>
        <w:t>R</w:t>
      </w:r>
      <w:r w:rsidR="00BF30E1" w:rsidRPr="005E5C37">
        <w:rPr>
          <w:lang w:val="ru-RU" w:eastAsia="zh-CN"/>
        </w:rPr>
        <w:t xml:space="preserve"> присвоены 95 из</w:t>
      </w:r>
      <w:r w:rsidRPr="005E5C37">
        <w:rPr>
          <w:lang w:val="ru-RU" w:eastAsia="zh-CN"/>
        </w:rPr>
        <w:t xml:space="preserve"> 505</w:t>
      </w:r>
      <w:r w:rsidR="00BF30E1" w:rsidRPr="005E5C37">
        <w:rPr>
          <w:lang w:val="ru-RU" w:eastAsia="zh-CN"/>
        </w:rPr>
        <w:t xml:space="preserve"> новых </w:t>
      </w:r>
      <w:r w:rsidRPr="005E5C37">
        <w:rPr>
          <w:lang w:val="ru-RU" w:eastAsia="zh-CN"/>
        </w:rPr>
        <w:t>UIFN (18%)</w:t>
      </w:r>
      <w:r w:rsidR="00BF30E1" w:rsidRPr="005E5C37">
        <w:rPr>
          <w:lang w:val="ru-RU" w:eastAsia="zh-CN"/>
        </w:rPr>
        <w:t>, и</w:t>
      </w:r>
      <w:bookmarkEnd w:id="11"/>
      <w:r w:rsidR="00BF30E1" w:rsidRPr="005E5C37">
        <w:rPr>
          <w:rFonts w:eastAsia="SimSun" w:cs="Arial"/>
          <w:szCs w:val="24"/>
          <w:lang w:val="ru-RU" w:eastAsia="zh-CN"/>
        </w:rPr>
        <w:t xml:space="preserve"> зарегистрированы</w:t>
      </w:r>
      <w:r w:rsidRPr="005E5C37">
        <w:rPr>
          <w:lang w:val="ru-RU" w:eastAsia="zh-CN"/>
        </w:rPr>
        <w:t xml:space="preserve"> </w:t>
      </w:r>
      <w:bookmarkStart w:id="12" w:name="lt_pId052"/>
      <w:r w:rsidR="00BF30E1" w:rsidRPr="005E5C37">
        <w:rPr>
          <w:lang w:val="ru-RU" w:eastAsia="zh-CN"/>
        </w:rPr>
        <w:t xml:space="preserve">25 из </w:t>
      </w:r>
      <w:r w:rsidRPr="005E5C37">
        <w:rPr>
          <w:lang w:val="ru-RU" w:eastAsia="zh-CN"/>
        </w:rPr>
        <w:t xml:space="preserve">35 </w:t>
      </w:r>
      <w:r w:rsidR="00BF30E1" w:rsidRPr="005E5C37">
        <w:rPr>
          <w:lang w:val="ru-RU" w:eastAsia="zh-CN"/>
        </w:rPr>
        <w:t>новых</w:t>
      </w:r>
      <w:r w:rsidRPr="005E5C37">
        <w:rPr>
          <w:lang w:val="ru-RU" w:eastAsia="zh-CN"/>
        </w:rPr>
        <w:t xml:space="preserve"> IIN (70%)</w:t>
      </w:r>
      <w:r w:rsidRPr="005E5C37">
        <w:rPr>
          <w:rFonts w:eastAsia="SimSun" w:cs="Arial"/>
          <w:szCs w:val="24"/>
          <w:lang w:val="ru-RU" w:eastAsia="zh-CN"/>
        </w:rPr>
        <w:t>.</w:t>
      </w:r>
      <w:bookmarkEnd w:id="12"/>
    </w:p>
    <w:p w:rsidR="00A6077D" w:rsidRPr="005E5C37" w:rsidRDefault="00A6077D" w:rsidP="00A6077D">
      <w:pPr>
        <w:rPr>
          <w:rFonts w:eastAsia="Calibri" w:cs="Calibri"/>
          <w:lang w:val="ru-RU"/>
        </w:rPr>
      </w:pPr>
      <w:r w:rsidRPr="005E5C37">
        <w:rPr>
          <w:rFonts w:eastAsia="SimSun" w:cs="Arial"/>
          <w:szCs w:val="24"/>
          <w:lang w:val="ru-RU" w:eastAsia="zh-CN"/>
        </w:rPr>
        <w:t>2.3</w:t>
      </w:r>
      <w:r w:rsidRPr="005E5C37">
        <w:rPr>
          <w:rFonts w:eastAsia="SimSun" w:cs="Arial"/>
          <w:szCs w:val="24"/>
          <w:lang w:val="ru-RU" w:eastAsia="zh-CN"/>
        </w:rPr>
        <w:tab/>
      </w:r>
      <w:bookmarkStart w:id="13" w:name="lt_pId054"/>
      <w:r w:rsidR="008F6238" w:rsidRPr="005E5C37">
        <w:rPr>
          <w:rFonts w:eastAsia="SimSun" w:cs="Arial"/>
          <w:szCs w:val="24"/>
          <w:lang w:val="ru-RU" w:eastAsia="zh-CN"/>
        </w:rPr>
        <w:t xml:space="preserve">Что касается ежегодного сбора за обслуживание </w:t>
      </w:r>
      <w:r w:rsidRPr="005E5C37">
        <w:rPr>
          <w:rFonts w:eastAsia="Calibri" w:cs="Calibri"/>
          <w:lang w:val="ru-RU"/>
        </w:rPr>
        <w:t xml:space="preserve">UIFN </w:t>
      </w:r>
      <w:r w:rsidR="008F6238" w:rsidRPr="005E5C37">
        <w:rPr>
          <w:rFonts w:eastAsia="Calibri" w:cs="Calibri"/>
          <w:lang w:val="ru-RU"/>
        </w:rPr>
        <w:t>за</w:t>
      </w:r>
      <w:r w:rsidRPr="005E5C37">
        <w:rPr>
          <w:rFonts w:eastAsia="Calibri" w:cs="Calibri"/>
          <w:lang w:val="ru-RU"/>
        </w:rPr>
        <w:t xml:space="preserve"> 2018</w:t>
      </w:r>
      <w:r w:rsidR="008F6238" w:rsidRPr="005E5C37">
        <w:rPr>
          <w:rFonts w:eastAsia="Calibri" w:cs="Calibri"/>
          <w:lang w:val="ru-RU"/>
        </w:rPr>
        <w:t> год</w:t>
      </w:r>
      <w:r w:rsidRPr="005E5C37">
        <w:rPr>
          <w:rFonts w:eastAsia="Calibri" w:cs="Calibri"/>
          <w:lang w:val="ru-RU"/>
        </w:rPr>
        <w:t xml:space="preserve">, </w:t>
      </w:r>
      <w:r w:rsidR="008F6238" w:rsidRPr="005E5C37">
        <w:rPr>
          <w:rFonts w:eastAsia="Calibri" w:cs="Calibri"/>
          <w:lang w:val="ru-RU"/>
        </w:rPr>
        <w:t xml:space="preserve">то в январе 2018 года были направлены счета-фактуры на сумму </w:t>
      </w:r>
      <w:r w:rsidRPr="005E5C37">
        <w:rPr>
          <w:rFonts w:eastAsia="Calibri" w:cs="Calibri"/>
          <w:lang w:val="ru-RU"/>
        </w:rPr>
        <w:t>752</w:t>
      </w:r>
      <w:r w:rsidR="008F6238" w:rsidRPr="005E5C37">
        <w:rPr>
          <w:rFonts w:eastAsia="Calibri" w:cs="Calibri"/>
          <w:lang w:val="ru-RU"/>
        </w:rPr>
        <w:t> </w:t>
      </w:r>
      <w:r w:rsidRPr="005E5C37">
        <w:rPr>
          <w:rFonts w:eastAsia="Calibri" w:cs="Calibri"/>
          <w:lang w:val="ru-RU"/>
        </w:rPr>
        <w:t>700</w:t>
      </w:r>
      <w:r w:rsidR="008F6238" w:rsidRPr="005E5C37">
        <w:rPr>
          <w:rFonts w:eastAsia="Calibri" w:cs="Calibri"/>
          <w:lang w:val="ru-RU"/>
        </w:rPr>
        <w:t> швейцарских франков</w:t>
      </w:r>
      <w:r w:rsidRPr="005E5C37">
        <w:rPr>
          <w:rFonts w:eastAsia="Calibri" w:cs="Calibri"/>
          <w:lang w:val="ru-RU"/>
        </w:rPr>
        <w:t>.</w:t>
      </w:r>
      <w:bookmarkEnd w:id="13"/>
      <w:r w:rsidRPr="005E5C37">
        <w:rPr>
          <w:rFonts w:eastAsia="Calibri" w:cs="Calibri"/>
          <w:lang w:val="ru-RU"/>
        </w:rPr>
        <w:t xml:space="preserve"> </w:t>
      </w:r>
      <w:bookmarkStart w:id="14" w:name="lt_pId055"/>
      <w:r w:rsidR="008F6238" w:rsidRPr="005E5C37">
        <w:rPr>
          <w:rFonts w:eastAsia="Calibri" w:cs="Calibri"/>
          <w:lang w:val="ru-RU"/>
        </w:rPr>
        <w:t>С учетом применения принципа пропорциональной оплаты для новых, вступивших в 2018 году, Членов Секторов, общая сумма, подлежащая оплате, составила</w:t>
      </w:r>
      <w:r w:rsidRPr="005E5C37">
        <w:rPr>
          <w:rFonts w:eastAsia="Calibri" w:cs="Calibri"/>
          <w:lang w:val="ru-RU"/>
        </w:rPr>
        <w:t xml:space="preserve"> 562</w:t>
      </w:r>
      <w:r w:rsidR="008F6238" w:rsidRPr="005E5C37">
        <w:rPr>
          <w:rFonts w:eastAsia="Calibri" w:cs="Calibri"/>
          <w:lang w:val="ru-RU"/>
        </w:rPr>
        <w:t> </w:t>
      </w:r>
      <w:r w:rsidRPr="005E5C37">
        <w:rPr>
          <w:rFonts w:eastAsia="Calibri" w:cs="Calibri"/>
          <w:lang w:val="ru-RU"/>
        </w:rPr>
        <w:t>067</w:t>
      </w:r>
      <w:r w:rsidR="008F6238" w:rsidRPr="005E5C37">
        <w:rPr>
          <w:rFonts w:eastAsia="Calibri" w:cs="Calibri"/>
          <w:lang w:val="ru-RU"/>
        </w:rPr>
        <w:t> швейцарских франков</w:t>
      </w:r>
      <w:r w:rsidRPr="005E5C37">
        <w:rPr>
          <w:rFonts w:eastAsia="Calibri" w:cs="Calibri"/>
          <w:lang w:val="ru-RU"/>
        </w:rPr>
        <w:t>.</w:t>
      </w:r>
      <w:bookmarkEnd w:id="14"/>
      <w:r w:rsidRPr="005E5C37">
        <w:rPr>
          <w:rFonts w:eastAsia="Calibri" w:cs="Calibri"/>
          <w:lang w:val="ru-RU"/>
        </w:rPr>
        <w:t xml:space="preserve"> </w:t>
      </w:r>
      <w:bookmarkStart w:id="15" w:name="lt_pId056"/>
      <w:r w:rsidR="008F6238" w:rsidRPr="005E5C37">
        <w:rPr>
          <w:rFonts w:eastAsia="Calibri" w:cs="Calibri"/>
          <w:lang w:val="ru-RU"/>
        </w:rPr>
        <w:t xml:space="preserve">По состоянию на </w:t>
      </w:r>
      <w:r w:rsidRPr="005E5C37">
        <w:rPr>
          <w:rFonts w:eastAsia="Calibri" w:cs="Calibri"/>
          <w:lang w:val="ru-RU"/>
        </w:rPr>
        <w:t>10</w:t>
      </w:r>
      <w:r w:rsidR="008F6238" w:rsidRPr="005E5C37">
        <w:rPr>
          <w:rFonts w:eastAsia="Calibri" w:cs="Calibri"/>
          <w:lang w:val="ru-RU"/>
        </w:rPr>
        <w:t> апреля</w:t>
      </w:r>
      <w:r w:rsidRPr="005E5C37">
        <w:rPr>
          <w:rFonts w:eastAsia="Calibri" w:cs="Calibri"/>
          <w:lang w:val="ru-RU"/>
        </w:rPr>
        <w:t xml:space="preserve"> 2019</w:t>
      </w:r>
      <w:r w:rsidR="008F6238" w:rsidRPr="005E5C37">
        <w:rPr>
          <w:rFonts w:eastAsia="Calibri" w:cs="Calibri"/>
          <w:lang w:val="ru-RU"/>
        </w:rPr>
        <w:t> года</w:t>
      </w:r>
      <w:r w:rsidRPr="005E5C37">
        <w:rPr>
          <w:rFonts w:eastAsia="Calibri" w:cs="Calibri"/>
          <w:lang w:val="ru-RU"/>
        </w:rPr>
        <w:t xml:space="preserve"> </w:t>
      </w:r>
      <w:r w:rsidR="008F6238" w:rsidRPr="005E5C37">
        <w:rPr>
          <w:rFonts w:eastAsia="Calibri" w:cs="Calibri"/>
          <w:lang w:val="ru-RU"/>
        </w:rPr>
        <w:t>уплачено</w:t>
      </w:r>
      <w:r w:rsidRPr="005E5C37">
        <w:rPr>
          <w:rFonts w:eastAsia="Calibri" w:cs="Calibri"/>
          <w:lang w:val="ru-RU"/>
        </w:rPr>
        <w:t xml:space="preserve"> 104</w:t>
      </w:r>
      <w:r w:rsidR="008F6238" w:rsidRPr="005E5C37">
        <w:rPr>
          <w:rFonts w:eastAsia="Calibri" w:cs="Calibri"/>
          <w:lang w:val="ru-RU"/>
        </w:rPr>
        <w:t> </w:t>
      </w:r>
      <w:r w:rsidRPr="005E5C37">
        <w:rPr>
          <w:rFonts w:eastAsia="Calibri" w:cs="Calibri"/>
          <w:lang w:val="ru-RU"/>
        </w:rPr>
        <w:t>900</w:t>
      </w:r>
      <w:r w:rsidR="008F6238" w:rsidRPr="005E5C37">
        <w:rPr>
          <w:rFonts w:eastAsia="Calibri" w:cs="Calibri"/>
          <w:lang w:val="ru-RU"/>
        </w:rPr>
        <w:t> швейцарских франков</w:t>
      </w:r>
      <w:r w:rsidRPr="005E5C37">
        <w:rPr>
          <w:rFonts w:eastAsia="Calibri" w:cs="Calibri"/>
          <w:lang w:val="ru-RU"/>
        </w:rPr>
        <w:t xml:space="preserve"> (18%).</w:t>
      </w:r>
      <w:bookmarkEnd w:id="15"/>
      <w:r w:rsidRPr="005E5C37">
        <w:rPr>
          <w:rFonts w:eastAsia="Calibri" w:cs="Calibri"/>
          <w:lang w:val="ru-RU"/>
        </w:rPr>
        <w:t xml:space="preserve"> </w:t>
      </w:r>
      <w:bookmarkStart w:id="16" w:name="lt_pId057"/>
      <w:r w:rsidR="008F6238" w:rsidRPr="005E5C37">
        <w:rPr>
          <w:rFonts w:eastAsia="Calibri" w:cs="Calibri"/>
          <w:lang w:val="ru-RU"/>
        </w:rPr>
        <w:t>Вместе с тем важно отметить, что</w:t>
      </w:r>
      <w:r w:rsidRPr="005E5C37">
        <w:rPr>
          <w:rFonts w:eastAsia="Calibri" w:cs="Calibri"/>
          <w:lang w:val="ru-RU"/>
        </w:rPr>
        <w:t xml:space="preserve"> 60</w:t>
      </w:r>
      <w:r w:rsidR="008F6238" w:rsidRPr="005E5C37">
        <w:rPr>
          <w:rFonts w:eastAsia="Calibri" w:cs="Calibri"/>
          <w:lang w:val="ru-RU"/>
        </w:rPr>
        <w:t> процентов неоплаченной суммы</w:t>
      </w:r>
      <w:r w:rsidR="002B4244" w:rsidRPr="005E5C37">
        <w:rPr>
          <w:rFonts w:eastAsia="Calibri" w:cs="Calibri"/>
          <w:lang w:val="ru-RU"/>
        </w:rPr>
        <w:t>, то есть</w:t>
      </w:r>
      <w:r w:rsidR="008F6238" w:rsidRPr="005E5C37">
        <w:rPr>
          <w:rFonts w:eastAsia="Calibri" w:cs="Calibri"/>
          <w:lang w:val="ru-RU"/>
        </w:rPr>
        <w:t xml:space="preserve"> </w:t>
      </w:r>
      <w:r w:rsidRPr="005E5C37">
        <w:rPr>
          <w:rFonts w:eastAsia="Calibri" w:cs="Calibri"/>
          <w:lang w:val="ru-RU"/>
        </w:rPr>
        <w:t>457</w:t>
      </w:r>
      <w:r w:rsidR="002B4244" w:rsidRPr="005E5C37">
        <w:rPr>
          <w:rFonts w:eastAsia="Calibri" w:cs="Calibri"/>
          <w:lang w:val="ru-RU"/>
        </w:rPr>
        <w:t> </w:t>
      </w:r>
      <w:r w:rsidRPr="005E5C37">
        <w:rPr>
          <w:rFonts w:eastAsia="Calibri" w:cs="Calibri"/>
          <w:lang w:val="ru-RU"/>
        </w:rPr>
        <w:t>167</w:t>
      </w:r>
      <w:r w:rsidR="008F6238" w:rsidRPr="005E5C37">
        <w:rPr>
          <w:rFonts w:eastAsia="Calibri" w:cs="Calibri"/>
          <w:lang w:val="ru-RU"/>
        </w:rPr>
        <w:t> швейцарских франков</w:t>
      </w:r>
      <w:r w:rsidR="002B4244" w:rsidRPr="005E5C37">
        <w:rPr>
          <w:rFonts w:eastAsia="Calibri" w:cs="Calibri"/>
          <w:lang w:val="ru-RU"/>
        </w:rPr>
        <w:t>, приходятся только на пять поставщиков услуг</w:t>
      </w:r>
      <w:r w:rsidRPr="005E5C37">
        <w:rPr>
          <w:rFonts w:eastAsia="Calibri" w:cs="Calibri"/>
          <w:lang w:val="ru-RU"/>
        </w:rPr>
        <w:t xml:space="preserve"> UIFN.</w:t>
      </w:r>
      <w:bookmarkEnd w:id="16"/>
    </w:p>
    <w:p w:rsidR="00A6077D" w:rsidRPr="005E5C37" w:rsidRDefault="00A6077D" w:rsidP="00A6077D">
      <w:pPr>
        <w:rPr>
          <w:rFonts w:eastAsia="Calibri" w:cs="Calibri"/>
          <w:lang w:val="ru-RU"/>
        </w:rPr>
      </w:pPr>
      <w:r w:rsidRPr="005E5C37">
        <w:rPr>
          <w:rFonts w:eastAsia="Calibri" w:cs="Calibri"/>
          <w:lang w:val="ru-RU"/>
        </w:rPr>
        <w:t>2.4</w:t>
      </w:r>
      <w:r w:rsidRPr="005E5C37">
        <w:rPr>
          <w:rFonts w:eastAsia="Calibri" w:cs="Calibri"/>
          <w:lang w:val="ru-RU"/>
        </w:rPr>
        <w:tab/>
      </w:r>
      <w:r w:rsidR="00BF30E1" w:rsidRPr="005E5C37">
        <w:rPr>
          <w:rFonts w:eastAsia="Calibri" w:cs="Calibri"/>
          <w:lang w:val="ru-RU"/>
        </w:rPr>
        <w:t xml:space="preserve">На своем собрании, состоявшемся </w:t>
      </w:r>
      <w:r w:rsidRPr="005E5C37">
        <w:rPr>
          <w:rFonts w:eastAsia="Calibri" w:cs="Calibri"/>
          <w:lang w:val="ru-RU"/>
        </w:rPr>
        <w:t>19</w:t>
      </w:r>
      <w:r w:rsidR="00BF30E1" w:rsidRPr="005E5C37">
        <w:rPr>
          <w:rFonts w:eastAsia="Calibri" w:cs="Calibri"/>
          <w:lang w:val="ru-RU"/>
        </w:rPr>
        <w:t>–</w:t>
      </w:r>
      <w:r w:rsidRPr="005E5C37">
        <w:rPr>
          <w:rFonts w:eastAsia="Calibri" w:cs="Calibri"/>
          <w:lang w:val="ru-RU"/>
        </w:rPr>
        <w:t>28</w:t>
      </w:r>
      <w:r w:rsidR="00BF30E1" w:rsidRPr="005E5C37">
        <w:rPr>
          <w:rFonts w:eastAsia="Calibri" w:cs="Calibri"/>
          <w:lang w:val="ru-RU"/>
        </w:rPr>
        <w:t> февраля</w:t>
      </w:r>
      <w:r w:rsidRPr="005E5C37">
        <w:rPr>
          <w:rFonts w:eastAsia="Calibri" w:cs="Calibri"/>
          <w:lang w:val="ru-RU"/>
        </w:rPr>
        <w:t xml:space="preserve"> 2019</w:t>
      </w:r>
      <w:r w:rsidR="00BF30E1" w:rsidRPr="005E5C37">
        <w:rPr>
          <w:rFonts w:eastAsia="Calibri" w:cs="Calibri"/>
          <w:lang w:val="ru-RU"/>
        </w:rPr>
        <w:t> года, ИК2 МСЭ</w:t>
      </w:r>
      <w:r w:rsidR="00BF30E1" w:rsidRPr="005E5C37">
        <w:rPr>
          <w:rFonts w:eastAsia="Calibri" w:cs="Calibri"/>
          <w:lang w:val="ru-RU"/>
        </w:rPr>
        <w:noBreakHyphen/>
        <w:t xml:space="preserve">T, с тем чтобы отразить Решения 600 и 601 Совета, утвердила пересмотренную </w:t>
      </w:r>
      <w:r w:rsidRPr="005E5C37">
        <w:rPr>
          <w:lang w:val="ru-RU"/>
        </w:rPr>
        <w:t>Рекомендаци</w:t>
      </w:r>
      <w:r w:rsidR="00BF30E1" w:rsidRPr="005E5C37">
        <w:rPr>
          <w:lang w:val="ru-RU"/>
        </w:rPr>
        <w:t>ю</w:t>
      </w:r>
      <w:r w:rsidRPr="005E5C37">
        <w:rPr>
          <w:lang w:val="ru-RU"/>
        </w:rPr>
        <w:t xml:space="preserve"> </w:t>
      </w:r>
      <w:r w:rsidRPr="005E5C37">
        <w:rPr>
          <w:rFonts w:eastAsia="Calibri" w:cs="Calibri"/>
          <w:lang w:val="ru-RU"/>
        </w:rPr>
        <w:t xml:space="preserve">МСЭ-T E.169.1 "Применение плана нумерации Рекомендации E.164 для универсальных международных номеров услуги бесплатного вызова в международной службе бесплатного вызова" и </w:t>
      </w:r>
      <w:r w:rsidR="00BF30E1" w:rsidRPr="005E5C37">
        <w:rPr>
          <w:rFonts w:eastAsia="Calibri" w:cs="Calibri"/>
          <w:lang w:val="ru-RU"/>
        </w:rPr>
        <w:t xml:space="preserve">пересмотренную </w:t>
      </w:r>
      <w:r w:rsidRPr="005E5C37">
        <w:rPr>
          <w:rFonts w:eastAsia="Calibri" w:cs="Calibri"/>
          <w:lang w:val="ru-RU"/>
        </w:rPr>
        <w:t>Рекомендаци</w:t>
      </w:r>
      <w:r w:rsidR="00BF30E1" w:rsidRPr="005E5C37">
        <w:rPr>
          <w:rFonts w:eastAsia="Calibri" w:cs="Calibri"/>
          <w:lang w:val="ru-RU"/>
        </w:rPr>
        <w:t>ю</w:t>
      </w:r>
      <w:r w:rsidRPr="005E5C37">
        <w:rPr>
          <w:iCs/>
          <w:lang w:val="ru-RU"/>
        </w:rPr>
        <w:t xml:space="preserve"> МСЭ-Т </w:t>
      </w:r>
      <w:r w:rsidRPr="005E5C37">
        <w:rPr>
          <w:rFonts w:eastAsia="Calibri" w:cs="Calibri"/>
          <w:lang w:val="ru-RU"/>
        </w:rPr>
        <w:t>E.118 "Международная расчетная карточка за электросвязь".</w:t>
      </w:r>
    </w:p>
    <w:p w:rsidR="00FE619B" w:rsidRPr="005E5C37" w:rsidRDefault="00FE619B" w:rsidP="00180B12">
      <w:pPr>
        <w:rPr>
          <w:rFonts w:eastAsia="Calibri"/>
          <w:lang w:val="ru-RU"/>
        </w:rPr>
      </w:pPr>
      <w:r w:rsidRPr="005E5C37">
        <w:rPr>
          <w:rFonts w:eastAsia="Calibri"/>
          <w:lang w:val="ru-RU"/>
        </w:rPr>
        <w:t>2.5</w:t>
      </w:r>
      <w:r w:rsidRPr="005E5C37">
        <w:rPr>
          <w:rFonts w:eastAsia="Calibri"/>
          <w:lang w:val="ru-RU"/>
        </w:rPr>
        <w:tab/>
      </w:r>
      <w:bookmarkStart w:id="17" w:name="lt_pId061"/>
      <w:r w:rsidR="00902C8C" w:rsidRPr="005E5C37">
        <w:rPr>
          <w:rFonts w:eastAsia="Calibri"/>
          <w:lang w:val="ru-RU"/>
        </w:rPr>
        <w:t>Перечень счетов на оплату ежегодного сбора за обслуживание</w:t>
      </w:r>
      <w:r w:rsidRPr="005E5C37">
        <w:rPr>
          <w:rFonts w:eastAsia="Calibri"/>
          <w:lang w:val="ru-RU"/>
        </w:rPr>
        <w:t xml:space="preserve"> IIN </w:t>
      </w:r>
      <w:r w:rsidR="00902C8C" w:rsidRPr="005E5C37">
        <w:rPr>
          <w:rFonts w:eastAsia="Calibri"/>
          <w:lang w:val="ru-RU"/>
        </w:rPr>
        <w:t>за</w:t>
      </w:r>
      <w:r w:rsidRPr="005E5C37">
        <w:rPr>
          <w:rFonts w:eastAsia="Calibri"/>
          <w:lang w:val="ru-RU"/>
        </w:rPr>
        <w:t xml:space="preserve"> 2018 </w:t>
      </w:r>
      <w:r w:rsidR="00902C8C" w:rsidRPr="005E5C37">
        <w:rPr>
          <w:rFonts w:eastAsia="Calibri"/>
          <w:lang w:val="ru-RU"/>
        </w:rPr>
        <w:t>и</w:t>
      </w:r>
      <w:r w:rsidRPr="005E5C37">
        <w:rPr>
          <w:rFonts w:eastAsia="Calibri"/>
          <w:lang w:val="ru-RU"/>
        </w:rPr>
        <w:t xml:space="preserve"> 2019</w:t>
      </w:r>
      <w:r w:rsidR="00902C8C" w:rsidRPr="005E5C37">
        <w:rPr>
          <w:rFonts w:eastAsia="Calibri"/>
          <w:lang w:val="ru-RU"/>
        </w:rPr>
        <w:t> год</w:t>
      </w:r>
      <w:r w:rsidR="00180B12" w:rsidRPr="005E5C37">
        <w:rPr>
          <w:rFonts w:eastAsia="Calibri"/>
          <w:lang w:val="ru-RU"/>
        </w:rPr>
        <w:t>ы</w:t>
      </w:r>
      <w:r w:rsidR="00902C8C" w:rsidRPr="005E5C37">
        <w:rPr>
          <w:rFonts w:eastAsia="Calibri"/>
          <w:lang w:val="ru-RU"/>
        </w:rPr>
        <w:t xml:space="preserve"> еще не составлен, так как секретариат продолжает запрашивать подтверждение контактных данных получателей </w:t>
      </w:r>
      <w:r w:rsidR="00A716A0" w:rsidRPr="005E5C37">
        <w:rPr>
          <w:rFonts w:eastAsia="Calibri"/>
          <w:lang w:val="ru-RU"/>
        </w:rPr>
        <w:t>ресурсов</w:t>
      </w:r>
      <w:r w:rsidR="008F6238" w:rsidRPr="005E5C37">
        <w:rPr>
          <w:rFonts w:eastAsia="Calibri"/>
          <w:lang w:val="ru-RU"/>
        </w:rPr>
        <w:t xml:space="preserve"> IIN</w:t>
      </w:r>
      <w:r w:rsidR="00902C8C" w:rsidRPr="005E5C37">
        <w:rPr>
          <w:rFonts w:eastAsia="Calibri"/>
          <w:lang w:val="ru-RU"/>
        </w:rPr>
        <w:t xml:space="preserve"> от национальных администраций/регуляторных органов либо уполномоченных организаций</w:t>
      </w:r>
      <w:r w:rsidRPr="005E5C37">
        <w:rPr>
          <w:rFonts w:eastAsia="Calibri"/>
          <w:lang w:val="ru-RU"/>
        </w:rPr>
        <w:t>.</w:t>
      </w:r>
      <w:bookmarkEnd w:id="17"/>
      <w:r w:rsidRPr="005E5C37">
        <w:rPr>
          <w:rFonts w:eastAsia="Calibri"/>
          <w:lang w:val="ru-RU"/>
        </w:rPr>
        <w:t xml:space="preserve"> </w:t>
      </w:r>
    </w:p>
    <w:p w:rsidR="00FE619B" w:rsidRPr="005E5C37" w:rsidRDefault="00FE619B" w:rsidP="00FE619B">
      <w:pPr>
        <w:pStyle w:val="Heading1"/>
        <w:rPr>
          <w:lang w:val="ru-RU"/>
        </w:rPr>
      </w:pPr>
      <w:r w:rsidRPr="005E5C37">
        <w:rPr>
          <w:lang w:val="ru-RU"/>
        </w:rPr>
        <w:t>3</w:t>
      </w:r>
      <w:r w:rsidRPr="005E5C37">
        <w:rPr>
          <w:lang w:val="ru-RU"/>
        </w:rPr>
        <w:tab/>
        <w:t xml:space="preserve">Статус контактных данных поставщиков услуг </w:t>
      </w:r>
      <w:r w:rsidRPr="005E5C37">
        <w:rPr>
          <w:color w:val="000000"/>
          <w:lang w:val="ru-RU"/>
        </w:rPr>
        <w:t>UIFN</w:t>
      </w:r>
      <w:r w:rsidRPr="005E5C37">
        <w:rPr>
          <w:lang w:val="ru-RU"/>
        </w:rPr>
        <w:t xml:space="preserve"> и получателей </w:t>
      </w:r>
      <w:r w:rsidR="00A716A0" w:rsidRPr="005E5C37">
        <w:rPr>
          <w:lang w:val="ru-RU"/>
        </w:rPr>
        <w:t>ресурсов</w:t>
      </w:r>
      <w:r w:rsidR="008F6238" w:rsidRPr="005E5C37">
        <w:rPr>
          <w:lang w:val="ru-RU"/>
        </w:rPr>
        <w:t xml:space="preserve"> IIN</w:t>
      </w:r>
    </w:p>
    <w:p w:rsidR="00FE619B" w:rsidRPr="005E5C37" w:rsidRDefault="00FE619B" w:rsidP="00180B12">
      <w:pPr>
        <w:rPr>
          <w:rFonts w:asciiTheme="minorHAnsi" w:hAnsiTheme="minorHAnsi"/>
          <w:lang w:val="ru-RU"/>
        </w:rPr>
      </w:pPr>
      <w:r w:rsidRPr="005E5C37">
        <w:rPr>
          <w:lang w:val="ru-RU"/>
        </w:rPr>
        <w:t>3.1</w:t>
      </w:r>
      <w:r w:rsidRPr="005E5C37">
        <w:rPr>
          <w:lang w:val="ru-RU"/>
        </w:rPr>
        <w:tab/>
        <w:t>В 2017</w:t>
      </w:r>
      <w:r w:rsidR="00180B12" w:rsidRPr="005E5C37">
        <w:rPr>
          <w:lang w:val="ru-RU"/>
        </w:rPr>
        <w:t> </w:t>
      </w:r>
      <w:r w:rsidRPr="005E5C37">
        <w:rPr>
          <w:lang w:val="ru-RU"/>
        </w:rPr>
        <w:t>году БСЭ начало процесс оповещения 166</w:t>
      </w:r>
      <w:r w:rsidR="008F6238" w:rsidRPr="005E5C37">
        <w:rPr>
          <w:lang w:val="ru-RU"/>
        </w:rPr>
        <w:t> </w:t>
      </w:r>
      <w:r w:rsidRPr="005E5C37">
        <w:rPr>
          <w:lang w:val="ru-RU"/>
        </w:rPr>
        <w:t xml:space="preserve">поставщиков услуг UIFN (универсальных международных номеров услуги бесплатного вызова) и 787 получателей </w:t>
      </w:r>
      <w:r w:rsidR="00A716A0" w:rsidRPr="005E5C37">
        <w:rPr>
          <w:lang w:val="ru-RU"/>
        </w:rPr>
        <w:t>ресурсов</w:t>
      </w:r>
      <w:r w:rsidR="008F6238" w:rsidRPr="005E5C37">
        <w:rPr>
          <w:lang w:val="ru-RU"/>
        </w:rPr>
        <w:t xml:space="preserve"> IIN</w:t>
      </w:r>
      <w:r w:rsidRPr="005E5C37">
        <w:rPr>
          <w:lang w:val="ru-RU"/>
        </w:rPr>
        <w:t xml:space="preserve"> (идентификационных номеров эмитента). </w:t>
      </w:r>
      <w:r w:rsidR="00A716A0" w:rsidRPr="005E5C37">
        <w:rPr>
          <w:lang w:val="ru-RU"/>
        </w:rPr>
        <w:t xml:space="preserve">В том же году было направлено </w:t>
      </w:r>
      <w:r w:rsidR="00A716A0" w:rsidRPr="005E5C37">
        <w:rPr>
          <w:rFonts w:asciiTheme="minorHAnsi" w:hAnsiTheme="minorHAnsi"/>
          <w:lang w:val="ru-RU"/>
        </w:rPr>
        <w:t>более 3000 сообщений электронной почты</w:t>
      </w:r>
      <w:r w:rsidR="00A716A0" w:rsidRPr="005E5C37">
        <w:rPr>
          <w:lang w:val="ru-RU"/>
        </w:rPr>
        <w:t xml:space="preserve"> получателям ресурсов, регуляторным органам</w:t>
      </w:r>
      <w:r w:rsidR="00A716A0" w:rsidRPr="005E5C37">
        <w:rPr>
          <w:rFonts w:asciiTheme="minorHAnsi" w:hAnsiTheme="minorHAnsi"/>
          <w:lang w:val="ru-RU"/>
        </w:rPr>
        <w:t>, а также ответов на запросы</w:t>
      </w:r>
      <w:r w:rsidRPr="005E5C37">
        <w:rPr>
          <w:rFonts w:asciiTheme="minorHAnsi" w:hAnsiTheme="minorHAnsi"/>
          <w:lang w:val="ru-RU"/>
        </w:rPr>
        <w:t>.</w:t>
      </w:r>
    </w:p>
    <w:p w:rsidR="00FE619B" w:rsidRPr="005E5C37" w:rsidRDefault="00FE619B" w:rsidP="00FE619B">
      <w:pPr>
        <w:rPr>
          <w:lang w:val="ru-RU"/>
        </w:rPr>
      </w:pPr>
      <w:r w:rsidRPr="005E5C37">
        <w:rPr>
          <w:lang w:val="ru-RU"/>
        </w:rPr>
        <w:lastRenderedPageBreak/>
        <w:t>3.2</w:t>
      </w:r>
      <w:r w:rsidRPr="005E5C37">
        <w:rPr>
          <w:lang w:val="ru-RU"/>
        </w:rPr>
        <w:tab/>
      </w:r>
      <w:bookmarkStart w:id="18" w:name="lt_pId068"/>
      <w:r w:rsidR="00A716A0" w:rsidRPr="005E5C37">
        <w:rPr>
          <w:lang w:val="ru-RU"/>
        </w:rPr>
        <w:t>В период после сессии Совета</w:t>
      </w:r>
      <w:r w:rsidRPr="005E5C37">
        <w:rPr>
          <w:lang w:val="ru-RU"/>
        </w:rPr>
        <w:t xml:space="preserve"> 2018</w:t>
      </w:r>
      <w:r w:rsidR="00A716A0" w:rsidRPr="005E5C37">
        <w:rPr>
          <w:lang w:val="ru-RU"/>
        </w:rPr>
        <w:t xml:space="preserve"> года и до </w:t>
      </w:r>
      <w:r w:rsidRPr="005E5C37">
        <w:rPr>
          <w:lang w:val="ru-RU"/>
        </w:rPr>
        <w:t>10</w:t>
      </w:r>
      <w:r w:rsidR="00A716A0" w:rsidRPr="005E5C37">
        <w:rPr>
          <w:lang w:val="ru-RU"/>
        </w:rPr>
        <w:t> апреля</w:t>
      </w:r>
      <w:r w:rsidRPr="005E5C37">
        <w:rPr>
          <w:lang w:val="ru-RU"/>
        </w:rPr>
        <w:t xml:space="preserve"> 2019</w:t>
      </w:r>
      <w:r w:rsidR="00A716A0" w:rsidRPr="005E5C37">
        <w:rPr>
          <w:lang w:val="ru-RU"/>
        </w:rPr>
        <w:t> года</w:t>
      </w:r>
      <w:r w:rsidRPr="005E5C37">
        <w:rPr>
          <w:lang w:val="ru-RU"/>
        </w:rPr>
        <w:t xml:space="preserve"> </w:t>
      </w:r>
      <w:r w:rsidR="00A716A0" w:rsidRPr="005E5C37">
        <w:rPr>
          <w:lang w:val="ru-RU"/>
        </w:rPr>
        <w:t xml:space="preserve">БСЭ обратилось к </w:t>
      </w:r>
      <w:r w:rsidRPr="005E5C37">
        <w:rPr>
          <w:lang w:val="ru-RU"/>
        </w:rPr>
        <w:t>134</w:t>
      </w:r>
      <w:r w:rsidR="00A716A0" w:rsidRPr="005E5C37">
        <w:rPr>
          <w:lang w:val="ru-RU"/>
        </w:rPr>
        <w:t> национальным администрациям/регуляторным органам или уполномоченным организациям в связи с</w:t>
      </w:r>
      <w:r w:rsidRPr="005E5C37">
        <w:rPr>
          <w:lang w:val="ru-RU"/>
        </w:rPr>
        <w:t xml:space="preserve"> 573</w:t>
      </w:r>
      <w:r w:rsidR="00A716A0" w:rsidRPr="005E5C37">
        <w:rPr>
          <w:lang w:val="ru-RU"/>
        </w:rPr>
        <w:t> номерами IIN</w:t>
      </w:r>
      <w:r w:rsidRPr="005E5C37">
        <w:rPr>
          <w:lang w:val="ru-RU"/>
        </w:rPr>
        <w:t>.</w:t>
      </w:r>
      <w:bookmarkEnd w:id="18"/>
      <w:r w:rsidRPr="005E5C37">
        <w:rPr>
          <w:lang w:val="ru-RU"/>
        </w:rPr>
        <w:t xml:space="preserve"> </w:t>
      </w:r>
      <w:bookmarkStart w:id="19" w:name="lt_pId069"/>
      <w:r w:rsidR="00A716A0" w:rsidRPr="005E5C37">
        <w:rPr>
          <w:lang w:val="ru-RU"/>
        </w:rPr>
        <w:t xml:space="preserve">Получены ответы и </w:t>
      </w:r>
      <w:r w:rsidR="00180B12" w:rsidRPr="005E5C37">
        <w:rPr>
          <w:lang w:val="ru-RU"/>
        </w:rPr>
        <w:t xml:space="preserve">оказано </w:t>
      </w:r>
      <w:r w:rsidR="00A716A0" w:rsidRPr="005E5C37">
        <w:rPr>
          <w:lang w:val="ru-RU"/>
        </w:rPr>
        <w:t xml:space="preserve">содействие в получении информации по 186 IIN (32%) от 51 национального регуляторного органа </w:t>
      </w:r>
      <w:r w:rsidRPr="005E5C37">
        <w:rPr>
          <w:lang w:val="ru-RU"/>
        </w:rPr>
        <w:t>(38%).</w:t>
      </w:r>
      <w:bookmarkEnd w:id="19"/>
      <w:r w:rsidRPr="005E5C37">
        <w:rPr>
          <w:lang w:val="ru-RU"/>
        </w:rPr>
        <w:t xml:space="preserve"> </w:t>
      </w:r>
    </w:p>
    <w:p w:rsidR="00FE619B" w:rsidRPr="005E5C37" w:rsidRDefault="00FE619B" w:rsidP="00EE1A64">
      <w:pPr>
        <w:rPr>
          <w:szCs w:val="24"/>
          <w:lang w:val="ru-RU"/>
        </w:rPr>
      </w:pPr>
      <w:r w:rsidRPr="005E5C37">
        <w:rPr>
          <w:szCs w:val="24"/>
          <w:lang w:val="ru-RU"/>
        </w:rPr>
        <w:t>3.3</w:t>
      </w:r>
      <w:r w:rsidRPr="005E5C37">
        <w:rPr>
          <w:szCs w:val="24"/>
          <w:lang w:val="ru-RU"/>
        </w:rPr>
        <w:tab/>
      </w:r>
      <w:bookmarkStart w:id="20" w:name="lt_pId071"/>
      <w:r w:rsidR="002E586B" w:rsidRPr="005E5C37">
        <w:rPr>
          <w:szCs w:val="24"/>
          <w:lang w:val="ru-RU"/>
        </w:rPr>
        <w:t>Ситуация с контактн</w:t>
      </w:r>
      <w:r w:rsidR="009A78AF" w:rsidRPr="005E5C37">
        <w:rPr>
          <w:szCs w:val="24"/>
          <w:lang w:val="ru-RU"/>
        </w:rPr>
        <w:t xml:space="preserve">ыми данными </w:t>
      </w:r>
      <w:r w:rsidR="00EE1A64" w:rsidRPr="005E5C37">
        <w:rPr>
          <w:szCs w:val="24"/>
          <w:lang w:val="ru-RU"/>
        </w:rPr>
        <w:t>для</w:t>
      </w:r>
      <w:r w:rsidR="002E586B" w:rsidRPr="005E5C37">
        <w:rPr>
          <w:szCs w:val="24"/>
          <w:lang w:val="ru-RU"/>
        </w:rPr>
        <w:t xml:space="preserve"> 798 IIN, содержащи</w:t>
      </w:r>
      <w:r w:rsidR="00EE1A64" w:rsidRPr="005E5C37">
        <w:rPr>
          <w:szCs w:val="24"/>
          <w:lang w:val="ru-RU"/>
        </w:rPr>
        <w:t>х</w:t>
      </w:r>
      <w:r w:rsidR="002E586B" w:rsidRPr="005E5C37">
        <w:rPr>
          <w:szCs w:val="24"/>
          <w:lang w:val="ru-RU"/>
        </w:rPr>
        <w:t>ся в базе данных МСЭ, по состоянию на</w:t>
      </w:r>
      <w:r w:rsidRPr="005E5C37">
        <w:rPr>
          <w:szCs w:val="24"/>
          <w:lang w:val="ru-RU"/>
        </w:rPr>
        <w:t xml:space="preserve"> 10</w:t>
      </w:r>
      <w:r w:rsidR="002E586B" w:rsidRPr="005E5C37">
        <w:rPr>
          <w:szCs w:val="24"/>
          <w:lang w:val="ru-RU"/>
        </w:rPr>
        <w:t> апреля</w:t>
      </w:r>
      <w:r w:rsidRPr="005E5C37">
        <w:rPr>
          <w:szCs w:val="24"/>
          <w:lang w:val="ru-RU"/>
        </w:rPr>
        <w:t xml:space="preserve"> 2019</w:t>
      </w:r>
      <w:r w:rsidR="002E586B" w:rsidRPr="005E5C37">
        <w:rPr>
          <w:szCs w:val="24"/>
          <w:lang w:val="ru-RU"/>
        </w:rPr>
        <w:t> года</w:t>
      </w:r>
      <w:r w:rsidRPr="005E5C37">
        <w:rPr>
          <w:szCs w:val="24"/>
          <w:lang w:val="ru-RU"/>
        </w:rPr>
        <w:t xml:space="preserve"> </w:t>
      </w:r>
      <w:r w:rsidR="002E586B" w:rsidRPr="005E5C37">
        <w:rPr>
          <w:szCs w:val="24"/>
          <w:lang w:val="ru-RU"/>
        </w:rPr>
        <w:t>представлена на нижеследующем рисунке</w:t>
      </w:r>
      <w:r w:rsidRPr="005E5C37">
        <w:rPr>
          <w:szCs w:val="24"/>
          <w:lang w:val="ru-RU"/>
        </w:rPr>
        <w:t>.</w:t>
      </w:r>
      <w:bookmarkEnd w:id="20"/>
    </w:p>
    <w:p w:rsidR="00370A37" w:rsidRPr="005E5C37" w:rsidRDefault="00370A37" w:rsidP="00370A37">
      <w:pPr>
        <w:pStyle w:val="Note"/>
        <w:jc w:val="center"/>
        <w:rPr>
          <w:lang w:val="ru-RU"/>
        </w:rPr>
      </w:pPr>
      <w:bookmarkStart w:id="21" w:name="lt_pId072"/>
      <w:r w:rsidRPr="005E5C37">
        <w:rPr>
          <w:noProof/>
          <w:lang w:eastAsia="zh-CN"/>
        </w:rPr>
        <w:drawing>
          <wp:inline distT="0" distB="0" distL="0" distR="0" wp14:anchorId="20F69E50" wp14:editId="143A0794">
            <wp:extent cx="5295265" cy="3101009"/>
            <wp:effectExtent l="0" t="0" r="635" b="444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bookmarkEnd w:id="21"/>
    <w:p w:rsidR="00FE619B" w:rsidRPr="005E5C37" w:rsidRDefault="00FE619B" w:rsidP="00FE619B">
      <w:pPr>
        <w:rPr>
          <w:lang w:val="ru-RU"/>
        </w:rPr>
      </w:pPr>
      <w:r w:rsidRPr="005E5C37">
        <w:rPr>
          <w:lang w:val="ru-RU"/>
        </w:rPr>
        <w:t>3.4</w:t>
      </w:r>
      <w:r w:rsidRPr="005E5C37">
        <w:rPr>
          <w:lang w:val="ru-RU"/>
        </w:rPr>
        <w:tab/>
      </w:r>
      <w:bookmarkStart w:id="22" w:name="lt_pId074"/>
      <w:r w:rsidR="00A0531E" w:rsidRPr="005E5C37">
        <w:rPr>
          <w:lang w:val="ru-RU"/>
        </w:rPr>
        <w:t>Не завершены консультации в рамках получения обновленных контактных данных 33 поставщиков услуг, ответственных за</w:t>
      </w:r>
      <w:r w:rsidRPr="005E5C37">
        <w:rPr>
          <w:color w:val="000000" w:themeColor="text1"/>
          <w:lang w:val="ru-RU"/>
        </w:rPr>
        <w:t xml:space="preserve"> 204</w:t>
      </w:r>
      <w:r w:rsidR="00A0531E" w:rsidRPr="005E5C37">
        <w:rPr>
          <w:color w:val="000000" w:themeColor="text1"/>
          <w:lang w:val="ru-RU"/>
        </w:rPr>
        <w:t> </w:t>
      </w:r>
      <w:r w:rsidRPr="005E5C37">
        <w:rPr>
          <w:color w:val="000000" w:themeColor="text1"/>
          <w:lang w:val="ru-RU"/>
        </w:rPr>
        <w:t>UIFN</w:t>
      </w:r>
      <w:r w:rsidRPr="005E5C37">
        <w:rPr>
          <w:lang w:val="ru-RU"/>
        </w:rPr>
        <w:t>.</w:t>
      </w:r>
      <w:bookmarkEnd w:id="22"/>
      <w:r w:rsidRPr="005E5C37">
        <w:rPr>
          <w:lang w:val="ru-RU"/>
        </w:rPr>
        <w:t xml:space="preserve"> </w:t>
      </w:r>
      <w:bookmarkStart w:id="23" w:name="lt_pId075"/>
      <w:r w:rsidR="00A0531E" w:rsidRPr="005E5C37">
        <w:rPr>
          <w:lang w:val="ru-RU"/>
        </w:rPr>
        <w:t>Список поставщиков услуг</w:t>
      </w:r>
      <w:r w:rsidRPr="005E5C37">
        <w:rPr>
          <w:lang w:val="ru-RU"/>
        </w:rPr>
        <w:t xml:space="preserve"> UIFN </w:t>
      </w:r>
      <w:r w:rsidR="00A0531E" w:rsidRPr="005E5C37">
        <w:rPr>
          <w:lang w:val="ru-RU"/>
        </w:rPr>
        <w:t>приведен в Приложении </w:t>
      </w:r>
      <w:r w:rsidRPr="005E5C37">
        <w:rPr>
          <w:lang w:val="ru-RU"/>
        </w:rPr>
        <w:t>C.</w:t>
      </w:r>
      <w:bookmarkEnd w:id="23"/>
    </w:p>
    <w:p w:rsidR="00FE619B" w:rsidRPr="005E5C37" w:rsidRDefault="00FE619B" w:rsidP="00FE619B">
      <w:pPr>
        <w:pStyle w:val="Heading1"/>
        <w:rPr>
          <w:rFonts w:eastAsia="Calibri"/>
          <w:lang w:val="ru-RU"/>
        </w:rPr>
      </w:pPr>
      <w:r w:rsidRPr="005E5C37">
        <w:rPr>
          <w:rFonts w:eastAsia="Calibri"/>
          <w:lang w:val="ru-RU"/>
        </w:rPr>
        <w:t>4</w:t>
      </w:r>
      <w:r w:rsidRPr="005E5C37">
        <w:rPr>
          <w:rFonts w:eastAsia="Calibri"/>
          <w:lang w:val="ru-RU"/>
        </w:rPr>
        <w:tab/>
      </w:r>
      <w:r w:rsidR="00E9471E" w:rsidRPr="005E5C37">
        <w:rPr>
          <w:rFonts w:eastAsia="Calibri"/>
          <w:lang w:val="ru-RU"/>
        </w:rPr>
        <w:t>Полученные данные</w:t>
      </w:r>
    </w:p>
    <w:p w:rsidR="00FE619B" w:rsidRPr="005E5C37" w:rsidRDefault="00FE619B" w:rsidP="00E9471E">
      <w:pPr>
        <w:keepNext/>
        <w:rPr>
          <w:lang w:val="ru-RU"/>
        </w:rPr>
      </w:pPr>
      <w:r w:rsidRPr="005E5C37">
        <w:rPr>
          <w:rFonts w:eastAsia="Calibri" w:cs="Calibri"/>
          <w:lang w:val="ru-RU"/>
        </w:rPr>
        <w:t>4.1</w:t>
      </w:r>
      <w:r w:rsidRPr="005E5C37">
        <w:rPr>
          <w:lang w:val="ru-RU"/>
        </w:rPr>
        <w:tab/>
      </w:r>
      <w:bookmarkStart w:id="24" w:name="lt_pId079"/>
      <w:r w:rsidR="00E9471E" w:rsidRPr="005E5C37">
        <w:rPr>
          <w:lang w:val="ru-RU"/>
        </w:rPr>
        <w:t>Возврат номеров</w:t>
      </w:r>
      <w:r w:rsidRPr="005E5C37">
        <w:rPr>
          <w:lang w:val="ru-RU"/>
        </w:rPr>
        <w:t xml:space="preserve"> UIFN</w:t>
      </w:r>
      <w:bookmarkEnd w:id="24"/>
    </w:p>
    <w:p w:rsidR="00FE619B" w:rsidRPr="005E5C37" w:rsidRDefault="00E9471E" w:rsidP="00EE1A64">
      <w:pPr>
        <w:rPr>
          <w:spacing w:val="-2"/>
          <w:lang w:val="ru-RU"/>
        </w:rPr>
      </w:pPr>
      <w:bookmarkStart w:id="25" w:name="lt_pId080"/>
      <w:r w:rsidRPr="005E5C37">
        <w:rPr>
          <w:spacing w:val="-2"/>
          <w:lang w:val="ru-RU"/>
        </w:rPr>
        <w:t xml:space="preserve">В период с </w:t>
      </w:r>
      <w:r w:rsidR="00FE619B" w:rsidRPr="005E5C37">
        <w:rPr>
          <w:spacing w:val="-2"/>
          <w:lang w:val="ru-RU"/>
        </w:rPr>
        <w:t>23</w:t>
      </w:r>
      <w:r w:rsidRPr="005E5C37">
        <w:rPr>
          <w:spacing w:val="-2"/>
          <w:lang w:val="ru-RU"/>
        </w:rPr>
        <w:t> июня</w:t>
      </w:r>
      <w:r w:rsidR="00FE619B" w:rsidRPr="005E5C37">
        <w:rPr>
          <w:spacing w:val="-2"/>
          <w:lang w:val="ru-RU"/>
        </w:rPr>
        <w:t xml:space="preserve"> 2017</w:t>
      </w:r>
      <w:r w:rsidRPr="005E5C37">
        <w:rPr>
          <w:spacing w:val="-2"/>
          <w:lang w:val="ru-RU"/>
        </w:rPr>
        <w:t xml:space="preserve"> года по </w:t>
      </w:r>
      <w:r w:rsidR="00FE619B" w:rsidRPr="005E5C37">
        <w:rPr>
          <w:spacing w:val="-2"/>
          <w:lang w:val="ru-RU"/>
        </w:rPr>
        <w:t>10</w:t>
      </w:r>
      <w:r w:rsidRPr="005E5C37">
        <w:rPr>
          <w:spacing w:val="-2"/>
          <w:lang w:val="ru-RU"/>
        </w:rPr>
        <w:t> апреля</w:t>
      </w:r>
      <w:r w:rsidR="00FE619B" w:rsidRPr="005E5C37">
        <w:rPr>
          <w:spacing w:val="-2"/>
          <w:lang w:val="ru-RU"/>
        </w:rPr>
        <w:t xml:space="preserve"> </w:t>
      </w:r>
      <w:r w:rsidRPr="005E5C37">
        <w:rPr>
          <w:spacing w:val="-2"/>
          <w:lang w:val="ru-RU"/>
        </w:rPr>
        <w:t>2019 </w:t>
      </w:r>
      <w:r w:rsidR="00A93EB0" w:rsidRPr="005E5C37">
        <w:rPr>
          <w:spacing w:val="-2"/>
          <w:lang w:val="ru-RU"/>
        </w:rPr>
        <w:t>года возвращен</w:t>
      </w:r>
      <w:r w:rsidR="00FE619B" w:rsidRPr="005E5C37">
        <w:rPr>
          <w:spacing w:val="-2"/>
          <w:lang w:val="ru-RU"/>
        </w:rPr>
        <w:t xml:space="preserve"> </w:t>
      </w:r>
      <w:r w:rsidR="00FE619B" w:rsidRPr="005E5C37">
        <w:rPr>
          <w:b/>
          <w:bCs/>
          <w:spacing w:val="-2"/>
          <w:lang w:val="ru-RU"/>
        </w:rPr>
        <w:t>1021</w:t>
      </w:r>
      <w:r w:rsidR="00FE619B" w:rsidRPr="005E5C37">
        <w:rPr>
          <w:spacing w:val="-2"/>
          <w:lang w:val="ru-RU"/>
        </w:rPr>
        <w:t xml:space="preserve"> UIFN, </w:t>
      </w:r>
      <w:r w:rsidRPr="005E5C37">
        <w:rPr>
          <w:spacing w:val="-2"/>
          <w:lang w:val="ru-RU"/>
        </w:rPr>
        <w:t xml:space="preserve">по сравнению со средним годом, например </w:t>
      </w:r>
      <w:r w:rsidR="00FE619B" w:rsidRPr="005E5C37">
        <w:rPr>
          <w:spacing w:val="-2"/>
          <w:lang w:val="ru-RU"/>
        </w:rPr>
        <w:t>2016</w:t>
      </w:r>
      <w:r w:rsidRPr="005E5C37">
        <w:rPr>
          <w:spacing w:val="-2"/>
          <w:lang w:val="ru-RU"/>
        </w:rPr>
        <w:t> годом</w:t>
      </w:r>
      <w:r w:rsidR="00FE619B" w:rsidRPr="005E5C37">
        <w:rPr>
          <w:spacing w:val="-2"/>
          <w:lang w:val="ru-RU"/>
        </w:rPr>
        <w:t xml:space="preserve">, </w:t>
      </w:r>
      <w:r w:rsidR="00EE1A64" w:rsidRPr="005E5C37">
        <w:rPr>
          <w:spacing w:val="-2"/>
          <w:lang w:val="ru-RU"/>
        </w:rPr>
        <w:t>в котором</w:t>
      </w:r>
      <w:r w:rsidRPr="005E5C37">
        <w:rPr>
          <w:spacing w:val="-2"/>
          <w:lang w:val="ru-RU"/>
        </w:rPr>
        <w:t xml:space="preserve"> было возвращено</w:t>
      </w:r>
      <w:r w:rsidR="00FE619B" w:rsidRPr="005E5C37">
        <w:rPr>
          <w:spacing w:val="-2"/>
          <w:lang w:val="ru-RU"/>
        </w:rPr>
        <w:t xml:space="preserve"> 268 UIFN.</w:t>
      </w:r>
      <w:bookmarkEnd w:id="25"/>
      <w:r w:rsidR="00FE619B" w:rsidRPr="005E5C37">
        <w:rPr>
          <w:spacing w:val="-2"/>
          <w:lang w:val="ru-RU"/>
        </w:rPr>
        <w:t xml:space="preserve"> </w:t>
      </w:r>
      <w:bookmarkStart w:id="26" w:name="lt_pId081"/>
      <w:r w:rsidR="00461CE1" w:rsidRPr="005E5C37">
        <w:rPr>
          <w:spacing w:val="-2"/>
          <w:lang w:val="ru-RU"/>
        </w:rPr>
        <w:t>Решения </w:t>
      </w:r>
      <w:r w:rsidR="00FE619B" w:rsidRPr="005E5C37">
        <w:rPr>
          <w:spacing w:val="-2"/>
          <w:lang w:val="ru-RU"/>
        </w:rPr>
        <w:t xml:space="preserve">600 </w:t>
      </w:r>
      <w:r w:rsidR="00461CE1" w:rsidRPr="005E5C37">
        <w:rPr>
          <w:spacing w:val="-2"/>
          <w:lang w:val="ru-RU"/>
        </w:rPr>
        <w:t>и</w:t>
      </w:r>
      <w:r w:rsidR="00FE619B" w:rsidRPr="005E5C37">
        <w:rPr>
          <w:spacing w:val="-2"/>
          <w:lang w:val="ru-RU"/>
        </w:rPr>
        <w:t xml:space="preserve"> 601</w:t>
      </w:r>
      <w:r w:rsidR="00461CE1" w:rsidRPr="005E5C37">
        <w:rPr>
          <w:spacing w:val="-2"/>
          <w:lang w:val="ru-RU"/>
        </w:rPr>
        <w:t xml:space="preserve"> Совета призывают операторов обновить </w:t>
      </w:r>
      <w:r w:rsidR="00EE1A64" w:rsidRPr="005E5C37">
        <w:rPr>
          <w:spacing w:val="-2"/>
          <w:lang w:val="ru-RU"/>
        </w:rPr>
        <w:t xml:space="preserve">свои </w:t>
      </w:r>
      <w:r w:rsidR="00461CE1" w:rsidRPr="005E5C37">
        <w:rPr>
          <w:spacing w:val="-2"/>
          <w:lang w:val="ru-RU"/>
        </w:rPr>
        <w:t>спис</w:t>
      </w:r>
      <w:r w:rsidR="00EE1A64" w:rsidRPr="005E5C37">
        <w:rPr>
          <w:spacing w:val="-2"/>
          <w:lang w:val="ru-RU"/>
        </w:rPr>
        <w:t>ки</w:t>
      </w:r>
      <w:r w:rsidR="00461CE1" w:rsidRPr="005E5C37">
        <w:rPr>
          <w:spacing w:val="-2"/>
          <w:lang w:val="ru-RU"/>
        </w:rPr>
        <w:t xml:space="preserve"> активных </w:t>
      </w:r>
      <w:r w:rsidR="00FE619B" w:rsidRPr="005E5C37">
        <w:rPr>
          <w:spacing w:val="-2"/>
          <w:lang w:val="ru-RU"/>
        </w:rPr>
        <w:t>UIFN</w:t>
      </w:r>
      <w:r w:rsidR="00461CE1" w:rsidRPr="005E5C37">
        <w:rPr>
          <w:spacing w:val="-2"/>
          <w:lang w:val="ru-RU"/>
        </w:rPr>
        <w:t xml:space="preserve"> и вернуть МСЭ неиспользуемые</w:t>
      </w:r>
      <w:r w:rsidR="00FE619B" w:rsidRPr="005E5C37">
        <w:rPr>
          <w:spacing w:val="-2"/>
          <w:lang w:val="ru-RU"/>
        </w:rPr>
        <w:t xml:space="preserve"> UIFN.</w:t>
      </w:r>
      <w:bookmarkEnd w:id="26"/>
    </w:p>
    <w:p w:rsidR="00FE619B" w:rsidRPr="005E5C37" w:rsidRDefault="00FE619B" w:rsidP="00EE1A64">
      <w:pPr>
        <w:rPr>
          <w:rFonts w:ascii="Times New Roman" w:hAnsi="Times New Roman"/>
          <w:szCs w:val="24"/>
          <w:lang w:val="ru-RU"/>
        </w:rPr>
      </w:pPr>
      <w:r w:rsidRPr="005E5C37">
        <w:rPr>
          <w:lang w:val="ru-RU"/>
        </w:rPr>
        <w:t>4.2</w:t>
      </w:r>
      <w:r w:rsidRPr="005E5C37">
        <w:rPr>
          <w:lang w:val="ru-RU"/>
        </w:rPr>
        <w:tab/>
      </w:r>
      <w:bookmarkStart w:id="27" w:name="lt_pId083"/>
      <w:r w:rsidR="00461CE1" w:rsidRPr="005E5C37">
        <w:rPr>
          <w:lang w:val="ru-RU"/>
        </w:rPr>
        <w:t>Обновлени</w:t>
      </w:r>
      <w:r w:rsidR="00EE1A64" w:rsidRPr="005E5C37">
        <w:rPr>
          <w:lang w:val="ru-RU"/>
        </w:rPr>
        <w:t>я записей</w:t>
      </w:r>
      <w:r w:rsidR="00461CE1" w:rsidRPr="005E5C37">
        <w:rPr>
          <w:lang w:val="ru-RU"/>
        </w:rPr>
        <w:t xml:space="preserve"> </w:t>
      </w:r>
      <w:r w:rsidRPr="005E5C37">
        <w:rPr>
          <w:lang w:val="ru-RU"/>
        </w:rPr>
        <w:t>IIN</w:t>
      </w:r>
      <w:bookmarkEnd w:id="27"/>
    </w:p>
    <w:p w:rsidR="00FE619B" w:rsidRPr="005E5C37" w:rsidRDefault="00461CE1" w:rsidP="00FE619B">
      <w:pPr>
        <w:spacing w:after="120"/>
        <w:rPr>
          <w:lang w:val="ru-RU"/>
        </w:rPr>
      </w:pPr>
      <w:bookmarkStart w:id="28" w:name="lt_pId084"/>
      <w:r w:rsidRPr="005E5C37">
        <w:rPr>
          <w:lang w:val="ru-RU"/>
        </w:rPr>
        <w:t xml:space="preserve">В нижеследующей таблице показано количество записей IIN, которое обновляется ежегодно начиная с 2014 года на основании уведомлений и </w:t>
      </w:r>
      <w:r w:rsidRPr="005E5C37">
        <w:rPr>
          <w:lang w:val="ru-RU"/>
        </w:rPr>
        <w:lastRenderedPageBreak/>
        <w:t>ответов, полученных от национальных администраций/регуляторных органов или уполномоченных организаций</w:t>
      </w:r>
      <w:r w:rsidR="00FE619B" w:rsidRPr="005E5C37">
        <w:rPr>
          <w:lang w:val="ru-RU"/>
        </w:rPr>
        <w:t>:</w:t>
      </w:r>
      <w:bookmarkEnd w:id="28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814"/>
        <w:gridCol w:w="1208"/>
        <w:gridCol w:w="1300"/>
        <w:gridCol w:w="1243"/>
      </w:tblGrid>
      <w:tr w:rsidR="00FE619B" w:rsidRPr="005E5C37" w:rsidTr="005E5C37">
        <w:trPr>
          <w:trHeight w:val="300"/>
          <w:jc w:val="center"/>
        </w:trPr>
        <w:tc>
          <w:tcPr>
            <w:tcW w:w="2269" w:type="dxa"/>
            <w:noWrap/>
            <w:vAlign w:val="center"/>
            <w:hideMark/>
          </w:tcPr>
          <w:p w:rsidR="00FE619B" w:rsidRPr="005E5C37" w:rsidRDefault="00FE619B" w:rsidP="005E5C37">
            <w:pPr>
              <w:pStyle w:val="Tablehead"/>
              <w:rPr>
                <w:lang w:val="ru-RU"/>
              </w:rPr>
            </w:pPr>
            <w:r w:rsidRPr="005E5C37">
              <w:rPr>
                <w:lang w:val="ru-RU"/>
              </w:rPr>
              <w:t>Год</w:t>
            </w:r>
          </w:p>
        </w:tc>
        <w:tc>
          <w:tcPr>
            <w:tcW w:w="814" w:type="dxa"/>
            <w:noWrap/>
            <w:vAlign w:val="center"/>
            <w:hideMark/>
          </w:tcPr>
          <w:p w:rsidR="00FE619B" w:rsidRPr="005E5C37" w:rsidRDefault="00461CE1" w:rsidP="005E5C37">
            <w:pPr>
              <w:pStyle w:val="Tablehead"/>
              <w:rPr>
                <w:lang w:val="ru-RU"/>
              </w:rPr>
            </w:pPr>
            <w:r w:rsidRPr="005E5C37">
              <w:rPr>
                <w:lang w:val="ru-RU"/>
              </w:rPr>
              <w:t>Новые записи</w:t>
            </w:r>
          </w:p>
        </w:tc>
        <w:tc>
          <w:tcPr>
            <w:tcW w:w="1208" w:type="dxa"/>
            <w:noWrap/>
            <w:vAlign w:val="center"/>
            <w:hideMark/>
          </w:tcPr>
          <w:p w:rsidR="00FE619B" w:rsidRPr="005E5C37" w:rsidRDefault="00461CE1" w:rsidP="005E5C37">
            <w:pPr>
              <w:pStyle w:val="Tablehead"/>
              <w:rPr>
                <w:lang w:val="ru-RU"/>
              </w:rPr>
            </w:pPr>
            <w:r w:rsidRPr="005E5C37">
              <w:rPr>
                <w:lang w:val="ru-RU"/>
              </w:rPr>
              <w:t>Удаленные записи</w:t>
            </w:r>
          </w:p>
        </w:tc>
        <w:tc>
          <w:tcPr>
            <w:tcW w:w="1300" w:type="dxa"/>
            <w:noWrap/>
            <w:vAlign w:val="center"/>
            <w:hideMark/>
          </w:tcPr>
          <w:p w:rsidR="00FE619B" w:rsidRPr="005E5C37" w:rsidRDefault="00461CE1" w:rsidP="005E5C37">
            <w:pPr>
              <w:pStyle w:val="Tablehead"/>
              <w:rPr>
                <w:lang w:val="ru-RU"/>
              </w:rPr>
            </w:pPr>
            <w:r w:rsidRPr="005E5C37">
              <w:rPr>
                <w:lang w:val="ru-RU"/>
              </w:rPr>
              <w:t>Обновления</w:t>
            </w:r>
          </w:p>
        </w:tc>
        <w:tc>
          <w:tcPr>
            <w:tcW w:w="1243" w:type="dxa"/>
            <w:vAlign w:val="center"/>
          </w:tcPr>
          <w:p w:rsidR="00FE619B" w:rsidRPr="005E5C37" w:rsidRDefault="00461CE1" w:rsidP="005E5C37">
            <w:pPr>
              <w:pStyle w:val="Tablehead"/>
              <w:rPr>
                <w:lang w:val="ru-RU"/>
              </w:rPr>
            </w:pPr>
            <w:r w:rsidRPr="005E5C37">
              <w:rPr>
                <w:lang w:val="ru-RU"/>
              </w:rPr>
              <w:t>Всего за год</w:t>
            </w:r>
          </w:p>
        </w:tc>
      </w:tr>
      <w:tr w:rsidR="00FE619B" w:rsidRPr="005E5C37" w:rsidTr="005E5C37">
        <w:trPr>
          <w:trHeight w:val="300"/>
          <w:jc w:val="center"/>
        </w:trPr>
        <w:tc>
          <w:tcPr>
            <w:tcW w:w="2269" w:type="dxa"/>
            <w:noWrap/>
            <w:hideMark/>
          </w:tcPr>
          <w:p w:rsidR="00FE619B" w:rsidRPr="005E5C37" w:rsidRDefault="00FE619B" w:rsidP="00FE619B">
            <w:pPr>
              <w:pStyle w:val="Tabletext"/>
              <w:rPr>
                <w:lang w:val="ru-RU"/>
              </w:rPr>
            </w:pPr>
            <w:r w:rsidRPr="005E5C37">
              <w:rPr>
                <w:lang w:val="ru-RU"/>
              </w:rPr>
              <w:t>2014</w:t>
            </w:r>
          </w:p>
        </w:tc>
        <w:tc>
          <w:tcPr>
            <w:tcW w:w="814" w:type="dxa"/>
            <w:noWrap/>
            <w:hideMark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22</w:t>
            </w:r>
          </w:p>
        </w:tc>
        <w:tc>
          <w:tcPr>
            <w:tcW w:w="1208" w:type="dxa"/>
            <w:noWrap/>
            <w:hideMark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12</w:t>
            </w:r>
          </w:p>
        </w:tc>
        <w:tc>
          <w:tcPr>
            <w:tcW w:w="1243" w:type="dxa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37</w:t>
            </w:r>
          </w:p>
        </w:tc>
      </w:tr>
      <w:tr w:rsidR="00FE619B" w:rsidRPr="005E5C37" w:rsidTr="005E5C37">
        <w:trPr>
          <w:trHeight w:val="300"/>
          <w:jc w:val="center"/>
        </w:trPr>
        <w:tc>
          <w:tcPr>
            <w:tcW w:w="2269" w:type="dxa"/>
            <w:noWrap/>
            <w:hideMark/>
          </w:tcPr>
          <w:p w:rsidR="00FE619B" w:rsidRPr="005E5C37" w:rsidRDefault="00FE619B" w:rsidP="00FE619B">
            <w:pPr>
              <w:pStyle w:val="Tabletext"/>
              <w:rPr>
                <w:lang w:val="ru-RU"/>
              </w:rPr>
            </w:pPr>
            <w:r w:rsidRPr="005E5C37">
              <w:rPr>
                <w:lang w:val="ru-RU"/>
              </w:rPr>
              <w:t>2015</w:t>
            </w:r>
          </w:p>
        </w:tc>
        <w:tc>
          <w:tcPr>
            <w:tcW w:w="814" w:type="dxa"/>
            <w:noWrap/>
            <w:hideMark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24</w:t>
            </w:r>
          </w:p>
        </w:tc>
        <w:tc>
          <w:tcPr>
            <w:tcW w:w="1208" w:type="dxa"/>
            <w:noWrap/>
            <w:hideMark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6</w:t>
            </w:r>
          </w:p>
        </w:tc>
        <w:tc>
          <w:tcPr>
            <w:tcW w:w="1243" w:type="dxa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30</w:t>
            </w:r>
          </w:p>
        </w:tc>
      </w:tr>
      <w:tr w:rsidR="00FE619B" w:rsidRPr="005E5C37" w:rsidTr="005E5C37">
        <w:trPr>
          <w:trHeight w:val="300"/>
          <w:jc w:val="center"/>
        </w:trPr>
        <w:tc>
          <w:tcPr>
            <w:tcW w:w="2269" w:type="dxa"/>
            <w:noWrap/>
            <w:hideMark/>
          </w:tcPr>
          <w:p w:rsidR="00FE619B" w:rsidRPr="005E5C37" w:rsidRDefault="00FE619B" w:rsidP="00FE619B">
            <w:pPr>
              <w:pStyle w:val="Tabletext"/>
              <w:rPr>
                <w:lang w:val="ru-RU"/>
              </w:rPr>
            </w:pPr>
            <w:r w:rsidRPr="005E5C37">
              <w:rPr>
                <w:lang w:val="ru-RU"/>
              </w:rPr>
              <w:t>2016</w:t>
            </w:r>
          </w:p>
        </w:tc>
        <w:tc>
          <w:tcPr>
            <w:tcW w:w="814" w:type="dxa"/>
            <w:noWrap/>
            <w:hideMark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22</w:t>
            </w:r>
          </w:p>
        </w:tc>
        <w:tc>
          <w:tcPr>
            <w:tcW w:w="1208" w:type="dxa"/>
            <w:noWrap/>
            <w:hideMark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14</w:t>
            </w:r>
          </w:p>
        </w:tc>
        <w:tc>
          <w:tcPr>
            <w:tcW w:w="1243" w:type="dxa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37</w:t>
            </w:r>
          </w:p>
        </w:tc>
      </w:tr>
      <w:tr w:rsidR="00FE619B" w:rsidRPr="005E5C37" w:rsidTr="005E5C37">
        <w:trPr>
          <w:trHeight w:val="300"/>
          <w:jc w:val="center"/>
        </w:trPr>
        <w:tc>
          <w:tcPr>
            <w:tcW w:w="2269" w:type="dxa"/>
            <w:noWrap/>
            <w:hideMark/>
          </w:tcPr>
          <w:p w:rsidR="00FE619B" w:rsidRPr="005E5C37" w:rsidRDefault="00FE619B" w:rsidP="00FE619B">
            <w:pPr>
              <w:pStyle w:val="Tabletext"/>
              <w:rPr>
                <w:lang w:val="ru-RU"/>
              </w:rPr>
            </w:pPr>
            <w:r w:rsidRPr="005E5C37">
              <w:rPr>
                <w:lang w:val="ru-RU"/>
              </w:rPr>
              <w:t>2017</w:t>
            </w:r>
          </w:p>
        </w:tc>
        <w:tc>
          <w:tcPr>
            <w:tcW w:w="814" w:type="dxa"/>
            <w:noWrap/>
            <w:hideMark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22</w:t>
            </w:r>
          </w:p>
        </w:tc>
        <w:tc>
          <w:tcPr>
            <w:tcW w:w="1208" w:type="dxa"/>
            <w:noWrap/>
            <w:hideMark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83</w:t>
            </w:r>
          </w:p>
        </w:tc>
        <w:tc>
          <w:tcPr>
            <w:tcW w:w="1243" w:type="dxa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112</w:t>
            </w:r>
          </w:p>
        </w:tc>
      </w:tr>
      <w:tr w:rsidR="00FE619B" w:rsidRPr="005E5C37" w:rsidTr="005E5C37">
        <w:trPr>
          <w:trHeight w:val="300"/>
          <w:jc w:val="center"/>
        </w:trPr>
        <w:tc>
          <w:tcPr>
            <w:tcW w:w="2269" w:type="dxa"/>
            <w:noWrap/>
            <w:hideMark/>
          </w:tcPr>
          <w:p w:rsidR="00FE619B" w:rsidRPr="005E5C37" w:rsidRDefault="00FE619B" w:rsidP="00FE619B">
            <w:pPr>
              <w:pStyle w:val="Tabletext"/>
              <w:rPr>
                <w:lang w:val="ru-RU"/>
              </w:rPr>
            </w:pPr>
            <w:r w:rsidRPr="005E5C37">
              <w:rPr>
                <w:lang w:val="ru-RU"/>
              </w:rPr>
              <w:t>2018</w:t>
            </w:r>
          </w:p>
        </w:tc>
        <w:tc>
          <w:tcPr>
            <w:tcW w:w="814" w:type="dxa"/>
            <w:noWrap/>
            <w:hideMark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35</w:t>
            </w:r>
          </w:p>
        </w:tc>
        <w:tc>
          <w:tcPr>
            <w:tcW w:w="1208" w:type="dxa"/>
            <w:noWrap/>
            <w:hideMark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29</w:t>
            </w:r>
          </w:p>
        </w:tc>
        <w:tc>
          <w:tcPr>
            <w:tcW w:w="1300" w:type="dxa"/>
            <w:noWrap/>
            <w:hideMark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154</w:t>
            </w:r>
          </w:p>
        </w:tc>
        <w:tc>
          <w:tcPr>
            <w:tcW w:w="1243" w:type="dxa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218</w:t>
            </w:r>
          </w:p>
        </w:tc>
      </w:tr>
      <w:tr w:rsidR="00FE619B" w:rsidRPr="005E5C37" w:rsidTr="005E5C37">
        <w:trPr>
          <w:trHeight w:val="300"/>
          <w:jc w:val="center"/>
        </w:trPr>
        <w:tc>
          <w:tcPr>
            <w:tcW w:w="2269" w:type="dxa"/>
            <w:noWrap/>
            <w:hideMark/>
          </w:tcPr>
          <w:p w:rsidR="00FE619B" w:rsidRPr="005E5C37" w:rsidRDefault="00FE619B" w:rsidP="00FE619B">
            <w:pPr>
              <w:pStyle w:val="Tabletext"/>
              <w:rPr>
                <w:lang w:val="ru-RU"/>
              </w:rPr>
            </w:pPr>
            <w:r w:rsidRPr="005E5C37">
              <w:rPr>
                <w:lang w:val="ru-RU"/>
              </w:rPr>
              <w:t xml:space="preserve">10 </w:t>
            </w:r>
            <w:bookmarkStart w:id="29" w:name="lt_pId116"/>
            <w:r w:rsidRPr="005E5C37">
              <w:rPr>
                <w:lang w:val="ru-RU"/>
              </w:rPr>
              <w:t>апреля 2019</w:t>
            </w:r>
            <w:bookmarkEnd w:id="29"/>
            <w:r w:rsidRPr="005E5C37">
              <w:rPr>
                <w:lang w:val="ru-RU"/>
              </w:rPr>
              <w:t xml:space="preserve"> г.</w:t>
            </w:r>
          </w:p>
        </w:tc>
        <w:tc>
          <w:tcPr>
            <w:tcW w:w="814" w:type="dxa"/>
            <w:noWrap/>
            <w:hideMark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4</w:t>
            </w:r>
          </w:p>
        </w:tc>
        <w:tc>
          <w:tcPr>
            <w:tcW w:w="1208" w:type="dxa"/>
            <w:noWrap/>
            <w:hideMark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5</w:t>
            </w:r>
          </w:p>
        </w:tc>
        <w:tc>
          <w:tcPr>
            <w:tcW w:w="1300" w:type="dxa"/>
            <w:noWrap/>
            <w:hideMark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33</w:t>
            </w:r>
          </w:p>
        </w:tc>
        <w:tc>
          <w:tcPr>
            <w:tcW w:w="1243" w:type="dxa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/>
              </w:rPr>
            </w:pPr>
            <w:r w:rsidRPr="005E5C37">
              <w:rPr>
                <w:lang w:val="ru-RU"/>
              </w:rPr>
              <w:t>42</w:t>
            </w:r>
          </w:p>
        </w:tc>
      </w:tr>
    </w:tbl>
    <w:p w:rsidR="005E5C37" w:rsidRPr="005E5C37" w:rsidRDefault="005E5C37" w:rsidP="005E5C37">
      <w:pPr>
        <w:jc w:val="center"/>
        <w:rPr>
          <w:rFonts w:asciiTheme="minorHAnsi" w:hAnsiTheme="minorHAnsi"/>
          <w:lang w:val="ru-RU"/>
        </w:rPr>
      </w:pPr>
      <w:r w:rsidRPr="005E5C37">
        <w:rPr>
          <w:rFonts w:asciiTheme="minorHAnsi" w:hAnsiTheme="minorHAnsi"/>
          <w:noProof/>
          <w:lang w:eastAsia="zh-CN"/>
        </w:rPr>
        <w:drawing>
          <wp:inline distT="0" distB="0" distL="0" distR="0" wp14:anchorId="1AA8C942" wp14:editId="3A1F9401">
            <wp:extent cx="5986780" cy="3283888"/>
            <wp:effectExtent l="0" t="0" r="13970" b="1206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E619B" w:rsidRPr="005E5C37" w:rsidRDefault="00057294" w:rsidP="00FE619B">
      <w:pPr>
        <w:rPr>
          <w:lang w:val="ru-RU"/>
        </w:rPr>
      </w:pPr>
      <w:bookmarkStart w:id="30" w:name="lt_pId121"/>
      <w:r w:rsidRPr="005E5C37">
        <w:rPr>
          <w:lang w:val="ru-RU"/>
        </w:rPr>
        <w:t>Рисунок показывает резкий рост количества ежегодных обновлен</w:t>
      </w:r>
      <w:r w:rsidR="00E26749" w:rsidRPr="005E5C37">
        <w:rPr>
          <w:lang w:val="ru-RU"/>
        </w:rPr>
        <w:t>ий</w:t>
      </w:r>
      <w:r w:rsidRPr="005E5C37">
        <w:rPr>
          <w:lang w:val="ru-RU"/>
        </w:rPr>
        <w:t xml:space="preserve"> записей </w:t>
      </w:r>
      <w:r w:rsidR="00FE619B" w:rsidRPr="005E5C37">
        <w:rPr>
          <w:lang w:val="ru-RU"/>
        </w:rPr>
        <w:t>IIN</w:t>
      </w:r>
      <w:r w:rsidRPr="005E5C37">
        <w:rPr>
          <w:lang w:val="ru-RU"/>
        </w:rPr>
        <w:t>,</w:t>
      </w:r>
      <w:r w:rsidR="00FE619B" w:rsidRPr="005E5C37">
        <w:rPr>
          <w:lang w:val="ru-RU"/>
        </w:rPr>
        <w:t xml:space="preserve"> </w:t>
      </w:r>
      <w:r w:rsidRPr="005E5C37">
        <w:rPr>
          <w:lang w:val="ru-RU"/>
        </w:rPr>
        <w:t>последовавший за утверждением Решения </w:t>
      </w:r>
      <w:r w:rsidR="00FE619B" w:rsidRPr="005E5C37">
        <w:rPr>
          <w:lang w:val="ru-RU"/>
        </w:rPr>
        <w:t>601</w:t>
      </w:r>
      <w:r w:rsidRPr="005E5C37">
        <w:rPr>
          <w:lang w:val="ru-RU"/>
        </w:rPr>
        <w:t xml:space="preserve"> Совета</w:t>
      </w:r>
      <w:r w:rsidR="00FE619B" w:rsidRPr="005E5C37">
        <w:rPr>
          <w:lang w:val="ru-RU"/>
        </w:rPr>
        <w:t>.</w:t>
      </w:r>
      <w:bookmarkEnd w:id="30"/>
      <w:r w:rsidR="00FE619B" w:rsidRPr="005E5C37">
        <w:rPr>
          <w:lang w:val="ru-RU"/>
        </w:rPr>
        <w:t xml:space="preserve"> </w:t>
      </w:r>
      <w:bookmarkStart w:id="31" w:name="lt_pId122"/>
      <w:r w:rsidRPr="005E5C37">
        <w:rPr>
          <w:lang w:val="ru-RU"/>
        </w:rPr>
        <w:t>Этот процесс повышает точность записей</w:t>
      </w:r>
      <w:r w:rsidR="00FE619B" w:rsidRPr="005E5C37">
        <w:rPr>
          <w:lang w:val="ru-RU"/>
        </w:rPr>
        <w:t xml:space="preserve"> IIN</w:t>
      </w:r>
      <w:r w:rsidRPr="005E5C37">
        <w:rPr>
          <w:lang w:val="ru-RU"/>
        </w:rPr>
        <w:t>, содержащихся в базе данных МС</w:t>
      </w:r>
      <w:r w:rsidR="00E26749" w:rsidRPr="005E5C37">
        <w:rPr>
          <w:lang w:val="ru-RU"/>
        </w:rPr>
        <w:t>Э</w:t>
      </w:r>
      <w:r w:rsidR="00FE619B" w:rsidRPr="005E5C37">
        <w:rPr>
          <w:lang w:val="ru-RU"/>
        </w:rPr>
        <w:t>.</w:t>
      </w:r>
      <w:bookmarkEnd w:id="31"/>
    </w:p>
    <w:p w:rsidR="00FE619B" w:rsidRPr="005E5C37" w:rsidRDefault="00FE619B" w:rsidP="00FE619B">
      <w:pPr>
        <w:pStyle w:val="Heading1"/>
        <w:rPr>
          <w:rFonts w:eastAsia="Calibri"/>
          <w:lang w:val="ru-RU"/>
        </w:rPr>
      </w:pPr>
      <w:r w:rsidRPr="005E5C37">
        <w:rPr>
          <w:rFonts w:eastAsia="Calibri"/>
          <w:lang w:val="ru-RU"/>
        </w:rPr>
        <w:t>5</w:t>
      </w:r>
      <w:r w:rsidRPr="005E5C37">
        <w:rPr>
          <w:rFonts w:eastAsia="Calibri"/>
          <w:lang w:val="ru-RU"/>
        </w:rPr>
        <w:tab/>
        <w:t>Предложение</w:t>
      </w:r>
    </w:p>
    <w:p w:rsidR="00FE619B" w:rsidRPr="005E5C37" w:rsidRDefault="00FE619B" w:rsidP="00EE1A64">
      <w:pPr>
        <w:rPr>
          <w:rFonts w:eastAsia="SimSun"/>
          <w:lang w:val="ru-RU" w:eastAsia="zh-CN"/>
        </w:rPr>
      </w:pPr>
      <w:r w:rsidRPr="005E5C37">
        <w:rPr>
          <w:rFonts w:eastAsia="SimSun"/>
          <w:lang w:val="ru-RU" w:eastAsia="zh-CN"/>
        </w:rPr>
        <w:t>5.1</w:t>
      </w:r>
      <w:r w:rsidRPr="005E5C37">
        <w:rPr>
          <w:rFonts w:eastAsia="SimSun"/>
          <w:lang w:val="ru-RU" w:eastAsia="zh-CN"/>
        </w:rPr>
        <w:tab/>
      </w:r>
      <w:bookmarkStart w:id="32" w:name="lt_pId126"/>
      <w:r w:rsidR="00E26749" w:rsidRPr="005E5C37">
        <w:rPr>
          <w:rFonts w:eastAsia="SimSun"/>
          <w:lang w:val="ru-RU" w:eastAsia="zh-CN"/>
        </w:rPr>
        <w:t xml:space="preserve">Поставщики услуг </w:t>
      </w:r>
      <w:r w:rsidRPr="005E5C37">
        <w:rPr>
          <w:rFonts w:eastAsia="SimSun"/>
          <w:lang w:val="ru-RU" w:eastAsia="zh-CN"/>
        </w:rPr>
        <w:t>UIFN</w:t>
      </w:r>
      <w:r w:rsidR="00E26749" w:rsidRPr="005E5C37">
        <w:rPr>
          <w:rFonts w:eastAsia="SimSun"/>
          <w:lang w:val="ru-RU" w:eastAsia="zh-CN"/>
        </w:rPr>
        <w:t>, список которых приведен в Приложении </w:t>
      </w:r>
      <w:r w:rsidRPr="005E5C37">
        <w:rPr>
          <w:rFonts w:eastAsia="SimSun"/>
          <w:lang w:val="ru-RU" w:eastAsia="zh-CN"/>
        </w:rPr>
        <w:t>A</w:t>
      </w:r>
      <w:r w:rsidR="00E26749" w:rsidRPr="005E5C37">
        <w:rPr>
          <w:rFonts w:eastAsia="SimSun"/>
          <w:lang w:val="ru-RU" w:eastAsia="zh-CN"/>
        </w:rPr>
        <w:t xml:space="preserve"> к настоящему документу, будут помечены в базе данных МСЭ как "недоступные"</w:t>
      </w:r>
      <w:r w:rsidRPr="005E5C37">
        <w:rPr>
          <w:rFonts w:eastAsia="SimSun"/>
          <w:lang w:val="ru-RU" w:eastAsia="zh-CN"/>
        </w:rPr>
        <w:t>.</w:t>
      </w:r>
      <w:bookmarkEnd w:id="32"/>
      <w:r w:rsidRPr="005E5C37">
        <w:rPr>
          <w:rFonts w:eastAsia="SimSun"/>
          <w:lang w:val="ru-RU" w:eastAsia="zh-CN"/>
        </w:rPr>
        <w:t xml:space="preserve"> </w:t>
      </w:r>
      <w:bookmarkStart w:id="33" w:name="lt_pId127"/>
      <w:r w:rsidR="00E26749" w:rsidRPr="005E5C37">
        <w:rPr>
          <w:rFonts w:eastAsia="SimSun"/>
          <w:lang w:val="ru-RU" w:eastAsia="zh-CN"/>
        </w:rPr>
        <w:t xml:space="preserve">Записи, относящиеся к этим поставщикам услуг </w:t>
      </w:r>
      <w:r w:rsidRPr="005E5C37">
        <w:rPr>
          <w:rFonts w:eastAsia="SimSun"/>
          <w:lang w:val="ru-RU" w:eastAsia="zh-CN"/>
        </w:rPr>
        <w:t>UIFN</w:t>
      </w:r>
      <w:r w:rsidR="00E26749" w:rsidRPr="005E5C37">
        <w:rPr>
          <w:rFonts w:eastAsia="SimSun"/>
          <w:lang w:val="ru-RU" w:eastAsia="zh-CN"/>
        </w:rPr>
        <w:t xml:space="preserve">, подлежат исключению из базы данных МСЭ, а присвоенные им номера </w:t>
      </w:r>
      <w:r w:rsidRPr="005E5C37">
        <w:rPr>
          <w:rFonts w:eastAsia="Calibri"/>
          <w:lang w:val="ru-RU"/>
        </w:rPr>
        <w:t>UIFN</w:t>
      </w:r>
      <w:r w:rsidR="005F47DC" w:rsidRPr="005E5C37">
        <w:rPr>
          <w:rFonts w:eastAsia="Calibri"/>
          <w:lang w:val="ru-RU"/>
        </w:rPr>
        <w:t> –</w:t>
      </w:r>
      <w:r w:rsidR="00E26749" w:rsidRPr="005E5C37">
        <w:rPr>
          <w:rFonts w:eastAsia="Calibri"/>
          <w:lang w:val="ru-RU"/>
        </w:rPr>
        <w:t xml:space="preserve"> возврату на основании подтверждений/уведомлений, полученных от </w:t>
      </w:r>
      <w:r w:rsidR="00E26749" w:rsidRPr="005E5C37">
        <w:rPr>
          <w:lang w:val="ru-RU"/>
        </w:rPr>
        <w:t>национальных администраций/</w:t>
      </w:r>
      <w:r w:rsidR="005F47DC" w:rsidRPr="005E5C37">
        <w:rPr>
          <w:lang w:val="ru-RU"/>
        </w:rPr>
        <w:t xml:space="preserve"> </w:t>
      </w:r>
      <w:r w:rsidR="00E26749" w:rsidRPr="005E5C37">
        <w:rPr>
          <w:lang w:val="ru-RU"/>
        </w:rPr>
        <w:t xml:space="preserve">регуляторных органов, как рекомендовано Советом </w:t>
      </w:r>
      <w:r w:rsidRPr="005E5C37">
        <w:rPr>
          <w:rFonts w:eastAsia="SimSun"/>
          <w:lang w:val="ru-RU" w:eastAsia="zh-CN"/>
        </w:rPr>
        <w:t>2018</w:t>
      </w:r>
      <w:r w:rsidR="00E26749" w:rsidRPr="005E5C37">
        <w:rPr>
          <w:rFonts w:eastAsia="SimSun"/>
          <w:lang w:val="ru-RU" w:eastAsia="zh-CN"/>
        </w:rPr>
        <w:t> года</w:t>
      </w:r>
      <w:r w:rsidRPr="005E5C37">
        <w:rPr>
          <w:rFonts w:eastAsia="SimSun"/>
          <w:lang w:val="ru-RU" w:eastAsia="zh-CN"/>
        </w:rPr>
        <w:t>.</w:t>
      </w:r>
      <w:bookmarkEnd w:id="33"/>
      <w:r w:rsidRPr="005E5C37">
        <w:rPr>
          <w:rFonts w:eastAsia="SimSun"/>
          <w:lang w:val="ru-RU" w:eastAsia="zh-CN"/>
        </w:rPr>
        <w:t xml:space="preserve"> </w:t>
      </w:r>
      <w:bookmarkStart w:id="34" w:name="lt_pId128"/>
      <w:r w:rsidR="00E26749" w:rsidRPr="005E5C37">
        <w:rPr>
          <w:rFonts w:eastAsia="SimSun"/>
          <w:lang w:val="ru-RU" w:eastAsia="zh-CN"/>
        </w:rPr>
        <w:t>Что касается поставщиков услуг</w:t>
      </w:r>
      <w:r w:rsidRPr="005E5C37">
        <w:rPr>
          <w:rFonts w:eastAsia="SimSun"/>
          <w:lang w:val="ru-RU" w:eastAsia="zh-CN"/>
        </w:rPr>
        <w:t xml:space="preserve"> UIFN</w:t>
      </w:r>
      <w:r w:rsidR="005F47DC" w:rsidRPr="005E5C37">
        <w:rPr>
          <w:rFonts w:eastAsia="SimSun"/>
          <w:lang w:val="ru-RU" w:eastAsia="zh-CN"/>
        </w:rPr>
        <w:t xml:space="preserve"> из этого списка, </w:t>
      </w:r>
      <w:r w:rsidR="005F47DC" w:rsidRPr="005E5C37">
        <w:rPr>
          <w:rFonts w:eastAsia="SimSun"/>
          <w:lang w:val="ru-RU" w:eastAsia="zh-CN"/>
        </w:rPr>
        <w:lastRenderedPageBreak/>
        <w:t xml:space="preserve">которым были направлены счета-фактуры на уплату сбора за обслуживание за </w:t>
      </w:r>
      <w:r w:rsidRPr="005E5C37">
        <w:rPr>
          <w:rFonts w:eastAsia="SimSun"/>
          <w:lang w:val="ru-RU" w:eastAsia="zh-CN"/>
        </w:rPr>
        <w:t>2018</w:t>
      </w:r>
      <w:r w:rsidR="005F47DC" w:rsidRPr="005E5C37">
        <w:rPr>
          <w:rFonts w:eastAsia="SimSun"/>
          <w:lang w:val="ru-RU" w:eastAsia="zh-CN"/>
        </w:rPr>
        <w:t> год, то Совет примет решение о списани</w:t>
      </w:r>
      <w:r w:rsidR="00EE1A64" w:rsidRPr="005E5C37">
        <w:rPr>
          <w:rFonts w:eastAsia="SimSun"/>
          <w:lang w:val="ru-RU" w:eastAsia="zh-CN"/>
        </w:rPr>
        <w:t>и</w:t>
      </w:r>
      <w:r w:rsidR="005F47DC" w:rsidRPr="005E5C37">
        <w:rPr>
          <w:rFonts w:eastAsia="SimSun"/>
          <w:lang w:val="ru-RU" w:eastAsia="zh-CN"/>
        </w:rPr>
        <w:t xml:space="preserve"> долга</w:t>
      </w:r>
      <w:r w:rsidRPr="005E5C37">
        <w:rPr>
          <w:lang w:val="ru-RU" w:eastAsia="zh-CN"/>
        </w:rPr>
        <w:t>.</w:t>
      </w:r>
      <w:bookmarkEnd w:id="34"/>
    </w:p>
    <w:p w:rsidR="00FE619B" w:rsidRPr="005E5C37" w:rsidRDefault="00FE619B" w:rsidP="00FE619B">
      <w:pPr>
        <w:rPr>
          <w:lang w:val="ru-RU" w:eastAsia="zh-CN"/>
        </w:rPr>
      </w:pPr>
      <w:r w:rsidRPr="005E5C37">
        <w:rPr>
          <w:rFonts w:eastAsia="SimSun"/>
          <w:lang w:val="ru-RU" w:eastAsia="zh-CN"/>
        </w:rPr>
        <w:t>5.2</w:t>
      </w:r>
      <w:r w:rsidRPr="005E5C37">
        <w:rPr>
          <w:rFonts w:eastAsia="SimSun"/>
          <w:lang w:val="ru-RU" w:eastAsia="zh-CN"/>
        </w:rPr>
        <w:tab/>
      </w:r>
      <w:bookmarkStart w:id="35" w:name="lt_pId130"/>
      <w:r w:rsidR="005F47DC" w:rsidRPr="005E5C37">
        <w:rPr>
          <w:rFonts w:eastAsia="SimSun"/>
          <w:lang w:val="ru-RU" w:eastAsia="zh-CN"/>
        </w:rPr>
        <w:t>С поставщиками</w:t>
      </w:r>
      <w:r w:rsidR="00EE1A64" w:rsidRPr="005E5C37">
        <w:rPr>
          <w:rFonts w:eastAsia="SimSun"/>
          <w:lang w:val="ru-RU" w:eastAsia="zh-CN"/>
        </w:rPr>
        <w:t xml:space="preserve"> </w:t>
      </w:r>
      <w:r w:rsidR="005F47DC" w:rsidRPr="005E5C37">
        <w:rPr>
          <w:rFonts w:eastAsia="SimSun"/>
          <w:lang w:val="ru-RU" w:eastAsia="zh-CN"/>
        </w:rPr>
        <w:t>услуг UIFN, список которых приведен в Приложении В к настоящему документу, была установлена связь и они получили счета-фактуры на уплату сбора за обслуживание за 2018 год</w:t>
      </w:r>
      <w:r w:rsidRPr="005E5C37">
        <w:rPr>
          <w:rFonts w:eastAsia="SimSun"/>
          <w:lang w:val="ru-RU" w:eastAsia="zh-CN"/>
        </w:rPr>
        <w:t>.</w:t>
      </w:r>
      <w:bookmarkEnd w:id="35"/>
      <w:r w:rsidRPr="005E5C37">
        <w:rPr>
          <w:rFonts w:eastAsia="SimSun"/>
          <w:lang w:val="ru-RU" w:eastAsia="zh-CN"/>
        </w:rPr>
        <w:t xml:space="preserve"> </w:t>
      </w:r>
      <w:bookmarkStart w:id="36" w:name="lt_pId131"/>
      <w:r w:rsidR="00A54A81" w:rsidRPr="005E5C37">
        <w:rPr>
          <w:rFonts w:eastAsia="SimSun"/>
          <w:lang w:val="ru-RU" w:eastAsia="zh-CN"/>
        </w:rPr>
        <w:t>Оплата счетов-фактур находится на рассмотрении этих поставщиков услуг</w:t>
      </w:r>
      <w:r w:rsidRPr="005E5C37">
        <w:rPr>
          <w:rFonts w:eastAsia="SimSun"/>
          <w:lang w:val="ru-RU" w:eastAsia="zh-CN"/>
        </w:rPr>
        <w:t>.</w:t>
      </w:r>
      <w:bookmarkEnd w:id="36"/>
      <w:r w:rsidRPr="005E5C37">
        <w:rPr>
          <w:rFonts w:eastAsia="SimSun"/>
          <w:lang w:val="ru-RU" w:eastAsia="zh-CN"/>
        </w:rPr>
        <w:t xml:space="preserve"> </w:t>
      </w:r>
      <w:r w:rsidR="00A54A81" w:rsidRPr="005E5C37">
        <w:rPr>
          <w:lang w:val="ru-RU" w:eastAsia="zh-CN"/>
        </w:rPr>
        <w:t xml:space="preserve">В случае неоплаты счетов в течение длительного периода времени, Секретариат обратится к Государствам-Членам за помощью в погашении задолженности. </w:t>
      </w:r>
    </w:p>
    <w:p w:rsidR="00FE619B" w:rsidRPr="005E5C37" w:rsidRDefault="00FE619B" w:rsidP="00FE619B">
      <w:pPr>
        <w:rPr>
          <w:lang w:val="ru-RU" w:eastAsia="zh-CN"/>
        </w:rPr>
      </w:pPr>
      <w:r w:rsidRPr="005E5C37">
        <w:rPr>
          <w:lang w:val="ru-RU" w:eastAsia="zh-CN"/>
        </w:rPr>
        <w:t>5.3</w:t>
      </w:r>
      <w:r w:rsidRPr="005E5C37">
        <w:rPr>
          <w:lang w:val="ru-RU" w:eastAsia="zh-CN"/>
        </w:rPr>
        <w:tab/>
      </w:r>
      <w:bookmarkStart w:id="37" w:name="lt_pId134"/>
      <w:r w:rsidR="00257BE1" w:rsidRPr="005E5C37">
        <w:rPr>
          <w:lang w:val="ru-RU" w:eastAsia="zh-CN"/>
        </w:rPr>
        <w:t xml:space="preserve">Список поставщиков услуг </w:t>
      </w:r>
      <w:r w:rsidRPr="005E5C37">
        <w:rPr>
          <w:lang w:val="ru-RU" w:eastAsia="zh-CN"/>
        </w:rPr>
        <w:t>UIFN</w:t>
      </w:r>
      <w:r w:rsidR="00257BE1" w:rsidRPr="005E5C37">
        <w:rPr>
          <w:lang w:val="ru-RU" w:eastAsia="zh-CN"/>
        </w:rPr>
        <w:t>, которы</w:t>
      </w:r>
      <w:r w:rsidR="00000E3E" w:rsidRPr="005E5C37">
        <w:rPr>
          <w:lang w:val="ru-RU" w:eastAsia="zh-CN"/>
        </w:rPr>
        <w:t>м направлен</w:t>
      </w:r>
      <w:r w:rsidR="00257BE1" w:rsidRPr="005E5C37">
        <w:rPr>
          <w:lang w:val="ru-RU" w:eastAsia="zh-CN"/>
        </w:rPr>
        <w:t xml:space="preserve"> запро</w:t>
      </w:r>
      <w:r w:rsidR="00000E3E" w:rsidRPr="005E5C37">
        <w:rPr>
          <w:lang w:val="ru-RU" w:eastAsia="zh-CN"/>
        </w:rPr>
        <w:t>с на</w:t>
      </w:r>
      <w:r w:rsidR="00257BE1" w:rsidRPr="005E5C37">
        <w:rPr>
          <w:lang w:val="ru-RU" w:eastAsia="zh-CN"/>
        </w:rPr>
        <w:t xml:space="preserve"> дополнительн</w:t>
      </w:r>
      <w:r w:rsidR="00000E3E" w:rsidRPr="005E5C37">
        <w:rPr>
          <w:lang w:val="ru-RU" w:eastAsia="zh-CN"/>
        </w:rPr>
        <w:t>ую</w:t>
      </w:r>
      <w:r w:rsidR="00257BE1" w:rsidRPr="005E5C37">
        <w:rPr>
          <w:lang w:val="ru-RU" w:eastAsia="zh-CN"/>
        </w:rPr>
        <w:t xml:space="preserve"> информаци</w:t>
      </w:r>
      <w:r w:rsidR="00000E3E" w:rsidRPr="005E5C37">
        <w:rPr>
          <w:lang w:val="ru-RU" w:eastAsia="zh-CN"/>
        </w:rPr>
        <w:t>ю</w:t>
      </w:r>
      <w:r w:rsidR="00257BE1" w:rsidRPr="005E5C37">
        <w:rPr>
          <w:lang w:val="ru-RU" w:eastAsia="zh-CN"/>
        </w:rPr>
        <w:t xml:space="preserve">, приведен </w:t>
      </w:r>
      <w:r w:rsidR="00000E3E" w:rsidRPr="005E5C37">
        <w:rPr>
          <w:lang w:val="ru-RU" w:eastAsia="zh-CN"/>
        </w:rPr>
        <w:t>в Приложении </w:t>
      </w:r>
      <w:r w:rsidRPr="005E5C37">
        <w:rPr>
          <w:lang w:val="ru-RU" w:eastAsia="zh-CN"/>
        </w:rPr>
        <w:t xml:space="preserve">C. </w:t>
      </w:r>
      <w:r w:rsidR="00000E3E" w:rsidRPr="005E5C37">
        <w:rPr>
          <w:lang w:val="ru-RU"/>
        </w:rPr>
        <w:t>Национальным администрациям/регуляторным органам или уполномоченным организациям</w:t>
      </w:r>
      <w:r w:rsidR="00000E3E" w:rsidRPr="005E5C37">
        <w:rPr>
          <w:rFonts w:eastAsia="SimSun"/>
          <w:lang w:val="ru-RU" w:eastAsia="zh-CN"/>
        </w:rPr>
        <w:t xml:space="preserve"> предлагается оказывать содействие в уточнении актуальных контактных данных или статуса этих объединений (например, являются ли они по-прежнему действующими</w:t>
      </w:r>
      <w:r w:rsidRPr="005E5C37">
        <w:rPr>
          <w:rFonts w:eastAsia="SimSun"/>
          <w:lang w:val="ru-RU" w:eastAsia="zh-CN"/>
        </w:rPr>
        <w:t>).</w:t>
      </w:r>
      <w:bookmarkEnd w:id="37"/>
    </w:p>
    <w:p w:rsidR="00FE619B" w:rsidRPr="005E5C37" w:rsidRDefault="00FE619B" w:rsidP="00EE1A64">
      <w:pPr>
        <w:rPr>
          <w:rFonts w:eastAsia="SimSun"/>
          <w:lang w:val="ru-RU" w:eastAsia="zh-CN"/>
        </w:rPr>
      </w:pPr>
      <w:r w:rsidRPr="005E5C37">
        <w:rPr>
          <w:rFonts w:eastAsia="SimSun"/>
          <w:lang w:val="ru-RU" w:eastAsia="zh-CN"/>
        </w:rPr>
        <w:t>5</w:t>
      </w:r>
      <w:r w:rsidRPr="005E5C37">
        <w:rPr>
          <w:rFonts w:eastAsia="Calibri"/>
          <w:lang w:val="ru-RU"/>
        </w:rPr>
        <w:t>.4</w:t>
      </w:r>
      <w:r w:rsidRPr="005E5C37">
        <w:rPr>
          <w:rFonts w:eastAsia="Calibri"/>
          <w:lang w:val="ru-RU"/>
        </w:rPr>
        <w:tab/>
      </w:r>
      <w:bookmarkStart w:id="38" w:name="lt_pId136"/>
      <w:r w:rsidR="00AE5DB8" w:rsidRPr="005E5C37">
        <w:rPr>
          <w:rFonts w:eastAsia="Calibri"/>
          <w:lang w:val="ru-RU"/>
        </w:rPr>
        <w:t xml:space="preserve">Список </w:t>
      </w:r>
      <w:r w:rsidRPr="005E5C37">
        <w:rPr>
          <w:rFonts w:eastAsia="Calibri"/>
          <w:lang w:val="ru-RU"/>
        </w:rPr>
        <w:t>IIN</w:t>
      </w:r>
      <w:r w:rsidR="00AE5DB8" w:rsidRPr="005E5C37">
        <w:rPr>
          <w:rFonts w:eastAsia="Calibri"/>
          <w:lang w:val="ru-RU"/>
        </w:rPr>
        <w:t>, по которым контактные данные еще не получены, будет опубликован на веб-сайте МСЭ как список</w:t>
      </w:r>
      <w:r w:rsidRPr="005E5C37">
        <w:rPr>
          <w:rFonts w:eastAsia="Calibri"/>
          <w:lang w:val="ru-RU"/>
        </w:rPr>
        <w:t xml:space="preserve"> IIN</w:t>
      </w:r>
      <w:r w:rsidR="00AE5DB8" w:rsidRPr="005E5C37">
        <w:rPr>
          <w:rFonts w:eastAsia="Calibri"/>
          <w:lang w:val="ru-RU"/>
        </w:rPr>
        <w:t xml:space="preserve"> со статусом "получатель </w:t>
      </w:r>
      <w:r w:rsidR="0089747B" w:rsidRPr="005E5C37">
        <w:rPr>
          <w:rFonts w:eastAsia="Calibri"/>
          <w:lang w:val="ru-RU"/>
        </w:rPr>
        <w:t xml:space="preserve">ресурса </w:t>
      </w:r>
      <w:r w:rsidR="00AE5DB8" w:rsidRPr="005E5C37">
        <w:rPr>
          <w:rFonts w:eastAsia="Calibri"/>
          <w:lang w:val="ru-RU"/>
        </w:rPr>
        <w:t xml:space="preserve">недоступен" и объявлен в Оперативном бюллетене МСЭ. </w:t>
      </w:r>
      <w:r w:rsidR="00AE5DB8" w:rsidRPr="005E5C37">
        <w:rPr>
          <w:lang w:val="ru-RU"/>
        </w:rPr>
        <w:t>Национальным администрациям/регуляторным органам или уполномоченным организациям</w:t>
      </w:r>
      <w:r w:rsidR="00AE5DB8" w:rsidRPr="005E5C37">
        <w:rPr>
          <w:rFonts w:eastAsia="SimSun"/>
          <w:lang w:val="ru-RU" w:eastAsia="zh-CN"/>
        </w:rPr>
        <w:t xml:space="preserve"> предлагается оказывать содействие в уточнении их актуального статуса и/или </w:t>
      </w:r>
      <w:bookmarkStart w:id="39" w:name="lt_pId137"/>
      <w:bookmarkEnd w:id="38"/>
      <w:r w:rsidR="00AE5DB8" w:rsidRPr="005E5C37">
        <w:rPr>
          <w:rFonts w:eastAsia="Calibri"/>
          <w:lang w:val="ru-RU"/>
        </w:rPr>
        <w:t>контактных данных</w:t>
      </w:r>
      <w:r w:rsidRPr="005E5C37">
        <w:rPr>
          <w:rFonts w:eastAsia="SimSun"/>
          <w:lang w:val="ru-RU" w:eastAsia="zh-CN"/>
        </w:rPr>
        <w:t>.</w:t>
      </w:r>
      <w:bookmarkEnd w:id="39"/>
      <w:r w:rsidRPr="005E5C37">
        <w:rPr>
          <w:rFonts w:eastAsia="SimSun"/>
          <w:lang w:val="ru-RU" w:eastAsia="zh-CN"/>
        </w:rPr>
        <w:t xml:space="preserve"> </w:t>
      </w:r>
    </w:p>
    <w:p w:rsidR="00FE619B" w:rsidRPr="005E5C37" w:rsidRDefault="00FE619B" w:rsidP="00EE1A64">
      <w:pPr>
        <w:rPr>
          <w:rFonts w:eastAsia="SimSun"/>
          <w:lang w:val="ru-RU" w:eastAsia="zh-CN"/>
        </w:rPr>
      </w:pPr>
      <w:r w:rsidRPr="005E5C37">
        <w:rPr>
          <w:rFonts w:eastAsia="SimSun"/>
          <w:lang w:val="ru-RU" w:eastAsia="zh-CN"/>
        </w:rPr>
        <w:t>5.5</w:t>
      </w:r>
      <w:r w:rsidRPr="005E5C37">
        <w:rPr>
          <w:rFonts w:eastAsia="SimSun"/>
          <w:lang w:val="ru-RU" w:eastAsia="zh-CN"/>
        </w:rPr>
        <w:tab/>
      </w:r>
      <w:bookmarkStart w:id="40" w:name="lt_pId139"/>
      <w:r w:rsidR="0089747B" w:rsidRPr="005E5C37">
        <w:rPr>
          <w:rFonts w:eastAsia="SimSun"/>
          <w:lang w:val="ru-RU" w:eastAsia="zh-CN"/>
        </w:rPr>
        <w:t xml:space="preserve">Что касается </w:t>
      </w:r>
      <w:r w:rsidRPr="005E5C37">
        <w:rPr>
          <w:rFonts w:eastAsia="SimSun"/>
          <w:lang w:val="ru-RU" w:eastAsia="zh-CN"/>
        </w:rPr>
        <w:t>UIFN</w:t>
      </w:r>
      <w:r w:rsidR="0089747B" w:rsidRPr="005E5C37">
        <w:rPr>
          <w:rFonts w:eastAsia="SimSun"/>
          <w:lang w:val="ru-RU" w:eastAsia="zh-CN"/>
        </w:rPr>
        <w:t xml:space="preserve"> и</w:t>
      </w:r>
      <w:r w:rsidRPr="005E5C37">
        <w:rPr>
          <w:rFonts w:eastAsia="SimSun"/>
          <w:lang w:val="ru-RU" w:eastAsia="zh-CN"/>
        </w:rPr>
        <w:t xml:space="preserve"> IIN</w:t>
      </w:r>
      <w:r w:rsidR="0089747B" w:rsidRPr="005E5C37">
        <w:rPr>
          <w:rFonts w:eastAsia="SimSun"/>
          <w:lang w:val="ru-RU" w:eastAsia="zh-CN"/>
        </w:rPr>
        <w:t xml:space="preserve">, по которым не завершены консультации с </w:t>
      </w:r>
      <w:r w:rsidR="0089747B" w:rsidRPr="005E5C37">
        <w:rPr>
          <w:lang w:val="ru-RU"/>
        </w:rPr>
        <w:t xml:space="preserve">национальными администрациями/регуляторными органами или уполномоченными организациями, то статус </w:t>
      </w:r>
      <w:r w:rsidR="00EE1A64" w:rsidRPr="005E5C37">
        <w:rPr>
          <w:lang w:val="ru-RU"/>
        </w:rPr>
        <w:t xml:space="preserve">этих номеров </w:t>
      </w:r>
      <w:r w:rsidR="0089747B" w:rsidRPr="005E5C37">
        <w:rPr>
          <w:rFonts w:eastAsia="SimSun"/>
          <w:lang w:val="ru-RU" w:eastAsia="zh-CN"/>
        </w:rPr>
        <w:t>должен быть подтвержден до</w:t>
      </w:r>
      <w:r w:rsidRPr="005E5C37">
        <w:rPr>
          <w:rFonts w:eastAsia="SimSun"/>
          <w:lang w:val="ru-RU" w:eastAsia="zh-CN"/>
        </w:rPr>
        <w:t xml:space="preserve"> 31 </w:t>
      </w:r>
      <w:r w:rsidR="0089747B" w:rsidRPr="005E5C37">
        <w:rPr>
          <w:rFonts w:eastAsia="SimSun"/>
          <w:lang w:val="ru-RU" w:eastAsia="zh-CN"/>
        </w:rPr>
        <w:t>октября</w:t>
      </w:r>
      <w:r w:rsidRPr="005E5C37">
        <w:rPr>
          <w:rFonts w:eastAsia="SimSun"/>
          <w:lang w:val="ru-RU" w:eastAsia="zh-CN"/>
        </w:rPr>
        <w:t xml:space="preserve"> </w:t>
      </w:r>
      <w:r w:rsidR="00E9471E" w:rsidRPr="005E5C37">
        <w:rPr>
          <w:rFonts w:eastAsia="SimSun"/>
          <w:lang w:val="ru-RU" w:eastAsia="zh-CN"/>
        </w:rPr>
        <w:t>2019 года</w:t>
      </w:r>
      <w:r w:rsidRPr="005E5C37">
        <w:rPr>
          <w:rFonts w:eastAsia="SimSun"/>
          <w:lang w:val="ru-RU" w:eastAsia="zh-CN"/>
        </w:rPr>
        <w:t>.</w:t>
      </w:r>
      <w:bookmarkEnd w:id="40"/>
      <w:r w:rsidRPr="005E5C37">
        <w:rPr>
          <w:rFonts w:eastAsia="SimSun"/>
          <w:lang w:val="ru-RU" w:eastAsia="zh-CN"/>
        </w:rPr>
        <w:t xml:space="preserve"> </w:t>
      </w:r>
      <w:bookmarkStart w:id="41" w:name="lt_pId140"/>
      <w:r w:rsidR="0089747B" w:rsidRPr="005E5C37">
        <w:rPr>
          <w:rFonts w:eastAsia="SimSun"/>
          <w:lang w:val="ru-RU" w:eastAsia="zh-CN"/>
        </w:rPr>
        <w:t xml:space="preserve">В случае неполучения от </w:t>
      </w:r>
      <w:r w:rsidR="0089747B" w:rsidRPr="005E5C37">
        <w:rPr>
          <w:lang w:val="ru-RU"/>
        </w:rPr>
        <w:t>национальных администраций/регуляторных органов или уполномоченных организаций</w:t>
      </w:r>
      <w:r w:rsidR="0089747B" w:rsidRPr="005E5C37">
        <w:rPr>
          <w:rFonts w:eastAsia="SimSun"/>
          <w:lang w:val="ru-RU" w:eastAsia="zh-CN"/>
        </w:rPr>
        <w:t xml:space="preserve"> возражений, соответствующие</w:t>
      </w:r>
      <w:r w:rsidRPr="005E5C37">
        <w:rPr>
          <w:rFonts w:eastAsia="SimSun"/>
          <w:lang w:val="ru-RU" w:eastAsia="zh-CN"/>
        </w:rPr>
        <w:t xml:space="preserve"> UIFN</w:t>
      </w:r>
      <w:r w:rsidR="0089747B" w:rsidRPr="005E5C37">
        <w:rPr>
          <w:rFonts w:eastAsia="SimSun"/>
          <w:lang w:val="ru-RU" w:eastAsia="zh-CN"/>
        </w:rPr>
        <w:t xml:space="preserve"> и</w:t>
      </w:r>
      <w:r w:rsidRPr="005E5C37">
        <w:rPr>
          <w:rFonts w:eastAsia="SimSun"/>
          <w:lang w:val="ru-RU" w:eastAsia="zh-CN"/>
        </w:rPr>
        <w:t xml:space="preserve"> IIN</w:t>
      </w:r>
      <w:r w:rsidR="0089747B" w:rsidRPr="005E5C37">
        <w:rPr>
          <w:rFonts w:eastAsia="SimSun"/>
          <w:lang w:val="ru-RU" w:eastAsia="zh-CN"/>
        </w:rPr>
        <w:t xml:space="preserve"> будут рассматриваться как более неактивные и будут исключены из базы данных МСЭ</w:t>
      </w:r>
      <w:r w:rsidRPr="005E5C37">
        <w:rPr>
          <w:rFonts w:eastAsia="SimSun"/>
          <w:lang w:val="ru-RU" w:eastAsia="zh-CN"/>
        </w:rPr>
        <w:t>.</w:t>
      </w:r>
      <w:bookmarkEnd w:id="41"/>
    </w:p>
    <w:p w:rsidR="00FE619B" w:rsidRPr="005E5C37" w:rsidRDefault="00FE619B" w:rsidP="00FE619B">
      <w:pPr>
        <w:rPr>
          <w:rFonts w:eastAsia="SimSun"/>
          <w:lang w:val="ru-RU" w:eastAsia="zh-CN"/>
        </w:rPr>
      </w:pPr>
      <w:r w:rsidRPr="005E5C37">
        <w:rPr>
          <w:rFonts w:eastAsia="SimSun"/>
          <w:lang w:val="ru-RU" w:eastAsia="zh-CN"/>
        </w:rPr>
        <w:t>5.6</w:t>
      </w:r>
      <w:r w:rsidRPr="005E5C37">
        <w:rPr>
          <w:rFonts w:eastAsia="SimSun"/>
          <w:lang w:val="ru-RU" w:eastAsia="zh-CN"/>
        </w:rPr>
        <w:tab/>
      </w:r>
      <w:bookmarkStart w:id="42" w:name="lt_pId142"/>
      <w:r w:rsidR="0089747B" w:rsidRPr="005E5C37">
        <w:rPr>
          <w:rFonts w:eastAsia="SimSun"/>
          <w:lang w:val="ru-RU" w:eastAsia="zh-CN"/>
        </w:rPr>
        <w:t xml:space="preserve">Поставщики услуг </w:t>
      </w:r>
      <w:r w:rsidRPr="005E5C37">
        <w:rPr>
          <w:rFonts w:eastAsia="SimSun"/>
          <w:lang w:val="ru-RU" w:eastAsia="zh-CN"/>
        </w:rPr>
        <w:t xml:space="preserve">UIFN </w:t>
      </w:r>
      <w:r w:rsidR="0089747B" w:rsidRPr="005E5C37">
        <w:rPr>
          <w:rFonts w:eastAsia="SimSun"/>
          <w:lang w:val="ru-RU" w:eastAsia="zh-CN"/>
        </w:rPr>
        <w:t>или получатели ресурса</w:t>
      </w:r>
      <w:r w:rsidRPr="005E5C37">
        <w:rPr>
          <w:rFonts w:eastAsia="SimSun"/>
          <w:lang w:val="ru-RU" w:eastAsia="zh-CN"/>
        </w:rPr>
        <w:t xml:space="preserve"> IIN</w:t>
      </w:r>
      <w:r w:rsidR="0089747B" w:rsidRPr="005E5C37">
        <w:rPr>
          <w:rFonts w:eastAsia="SimSun"/>
          <w:lang w:val="ru-RU" w:eastAsia="zh-CN"/>
        </w:rPr>
        <w:t>, имеющие статус</w:t>
      </w:r>
      <w:r w:rsidR="0089747B" w:rsidRPr="005E5C37">
        <w:rPr>
          <w:lang w:val="ru-RU"/>
        </w:rPr>
        <w:t xml:space="preserve"> "СВЯЗАННЫЕ С АДМИНИСТРАЦИЯМИ ОБЪЕДИНЕНИЯ", не уплачивают ежегодный сбор за обслуживание</w:t>
      </w:r>
      <w:r w:rsidRPr="005E5C37">
        <w:rPr>
          <w:rFonts w:eastAsia="SimSun"/>
          <w:lang w:val="ru-RU" w:eastAsia="zh-CN"/>
        </w:rPr>
        <w:t>.</w:t>
      </w:r>
      <w:bookmarkEnd w:id="42"/>
    </w:p>
    <w:p w:rsidR="00894B55" w:rsidRPr="005E5C37" w:rsidRDefault="00894B55" w:rsidP="00FE619B">
      <w:pPr>
        <w:rPr>
          <w:rFonts w:eastAsia="SimSun"/>
          <w:lang w:val="ru-RU" w:eastAsia="zh-CN"/>
        </w:rPr>
      </w:pPr>
    </w:p>
    <w:p w:rsidR="00FE619B" w:rsidRPr="005E5C37" w:rsidRDefault="00FE619B" w:rsidP="00FE619B">
      <w:pPr>
        <w:rPr>
          <w:lang w:val="ru-RU"/>
        </w:rPr>
        <w:sectPr w:rsidR="00FE619B" w:rsidRPr="005E5C37" w:rsidSect="00CF629C">
          <w:headerReference w:type="default" r:id="rId22"/>
          <w:footerReference w:type="default" r:id="rId23"/>
          <w:footerReference w:type="first" r:id="rId24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3309E0" w:rsidRPr="005E5C37" w:rsidRDefault="009D3A42" w:rsidP="003309E0">
      <w:pPr>
        <w:pStyle w:val="AnnexNo"/>
        <w:rPr>
          <w:lang w:val="ru-RU"/>
        </w:rPr>
      </w:pPr>
      <w:bookmarkStart w:id="43" w:name="lt_pId144"/>
      <w:r w:rsidRPr="005E5C37">
        <w:rPr>
          <w:lang w:val="ru-RU"/>
        </w:rPr>
        <w:lastRenderedPageBreak/>
        <w:t>ПРИЛОЖЕНИЕ</w:t>
      </w:r>
      <w:r w:rsidR="00FE619B" w:rsidRPr="005E5C37">
        <w:rPr>
          <w:lang w:val="ru-RU"/>
        </w:rPr>
        <w:t xml:space="preserve"> A</w:t>
      </w:r>
    </w:p>
    <w:p w:rsidR="00FE619B" w:rsidRPr="005E5C37" w:rsidRDefault="00D0520C" w:rsidP="003309E0">
      <w:pPr>
        <w:pStyle w:val="Annextitle"/>
        <w:rPr>
          <w:lang w:val="ru-RU"/>
        </w:rPr>
      </w:pPr>
      <w:r w:rsidRPr="005E5C37">
        <w:rPr>
          <w:lang w:val="ru-RU"/>
        </w:rPr>
        <w:t xml:space="preserve">Список поставщиков услуг </w:t>
      </w:r>
      <w:r w:rsidR="00FE619B" w:rsidRPr="005E5C37">
        <w:rPr>
          <w:lang w:val="ru-RU"/>
        </w:rPr>
        <w:t>UIFN</w:t>
      </w:r>
      <w:r w:rsidRPr="005E5C37">
        <w:rPr>
          <w:lang w:val="ru-RU"/>
        </w:rPr>
        <w:t>, подлежащих исключению</w:t>
      </w:r>
      <w:bookmarkEnd w:id="43"/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5386"/>
        <w:gridCol w:w="2410"/>
        <w:gridCol w:w="2126"/>
      </w:tblGrid>
      <w:tr w:rsidR="009D3A42" w:rsidRPr="005E5C37" w:rsidTr="00807CB7">
        <w:trPr>
          <w:cantSplit/>
          <w:trHeight w:val="255"/>
          <w:tblHeader/>
          <w:jc w:val="center"/>
        </w:trPr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9D3A42" w:rsidRPr="005E5C37" w:rsidRDefault="000F104E" w:rsidP="00CF37DD">
            <w:pPr>
              <w:pStyle w:val="Tablehead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Сумма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9D3A42" w:rsidRPr="005E5C37" w:rsidRDefault="000F104E" w:rsidP="00CF37DD">
            <w:pPr>
              <w:pStyle w:val="Tablehead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Валюта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D3A42" w:rsidRPr="005E5C37" w:rsidRDefault="000F104E" w:rsidP="000F104E">
            <w:pPr>
              <w:pStyle w:val="Tablehead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Количество UIFN</w:t>
            </w:r>
            <w:r w:rsidR="009D3A42" w:rsidRPr="005E5C37">
              <w:rPr>
                <w:lang w:val="ru-RU" w:eastAsia="zh-CN"/>
              </w:rPr>
              <w:br/>
              <w:t>1/1/2018</w:t>
            </w:r>
          </w:p>
        </w:tc>
        <w:tc>
          <w:tcPr>
            <w:tcW w:w="5386" w:type="dxa"/>
            <w:shd w:val="clear" w:color="auto" w:fill="D9D9D9" w:themeFill="background1" w:themeFillShade="D9"/>
            <w:noWrap/>
            <w:vAlign w:val="center"/>
          </w:tcPr>
          <w:p w:rsidR="009D3A42" w:rsidRPr="005E5C37" w:rsidRDefault="009D3A42" w:rsidP="00CF37DD">
            <w:pPr>
              <w:pStyle w:val="Tablehead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Название компании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9D3A42" w:rsidRPr="005E5C37" w:rsidRDefault="009D3A42" w:rsidP="00CF37DD">
            <w:pPr>
              <w:pStyle w:val="Tablehead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Страна/географическая зона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D3A42" w:rsidRPr="005E5C37" w:rsidRDefault="009D3A42" w:rsidP="00CF37DD">
            <w:pPr>
              <w:pStyle w:val="Tablehead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Примечание</w:t>
            </w:r>
          </w:p>
        </w:tc>
      </w:tr>
      <w:tr w:rsidR="009D3A42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</w:tcPr>
          <w:p w:rsidR="009D3A42" w:rsidRPr="005E5C37" w:rsidRDefault="009D3A42" w:rsidP="009D3A42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147 400,00</w:t>
            </w:r>
          </w:p>
        </w:tc>
        <w:tc>
          <w:tcPr>
            <w:tcW w:w="1134" w:type="dxa"/>
            <w:shd w:val="clear" w:color="auto" w:fill="auto"/>
            <w:noWrap/>
          </w:tcPr>
          <w:p w:rsidR="009D3A42" w:rsidRPr="005E5C37" w:rsidRDefault="00A413B6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</w:tcPr>
          <w:p w:rsidR="009D3A42" w:rsidRPr="005E5C37" w:rsidRDefault="009D3A42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1474</w:t>
            </w:r>
          </w:p>
        </w:tc>
        <w:tc>
          <w:tcPr>
            <w:tcW w:w="5386" w:type="dxa"/>
            <w:shd w:val="clear" w:color="auto" w:fill="auto"/>
            <w:noWrap/>
          </w:tcPr>
          <w:p w:rsidR="009D3A42" w:rsidRPr="005E5C37" w:rsidRDefault="009D3A42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USA Global Link</w:t>
            </w:r>
          </w:p>
        </w:tc>
        <w:tc>
          <w:tcPr>
            <w:tcW w:w="2410" w:type="dxa"/>
            <w:shd w:val="clear" w:color="auto" w:fill="auto"/>
            <w:noWrap/>
          </w:tcPr>
          <w:p w:rsidR="009D3A42" w:rsidRPr="005E5C37" w:rsidRDefault="00A413B6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Соединенные Штаты</w:t>
            </w:r>
          </w:p>
        </w:tc>
        <w:tc>
          <w:tcPr>
            <w:tcW w:w="2126" w:type="dxa"/>
          </w:tcPr>
          <w:p w:rsidR="009D3A42" w:rsidRPr="005E5C37" w:rsidRDefault="00D0520C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Более не активен</w:t>
            </w:r>
          </w:p>
        </w:tc>
      </w:tr>
      <w:tr w:rsidR="009D3A42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</w:tcPr>
          <w:p w:rsidR="009D3A42" w:rsidRPr="005E5C37" w:rsidRDefault="009D3A42" w:rsidP="009D3A42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5 000,00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9D3A42" w:rsidRPr="005E5C37" w:rsidRDefault="00A413B6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</w:tcPr>
          <w:p w:rsidR="009D3A42" w:rsidRPr="005E5C37" w:rsidRDefault="009D3A42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50</w:t>
            </w:r>
          </w:p>
        </w:tc>
        <w:tc>
          <w:tcPr>
            <w:tcW w:w="5386" w:type="dxa"/>
            <w:shd w:val="clear" w:color="auto" w:fill="auto"/>
            <w:noWrap/>
          </w:tcPr>
          <w:p w:rsidR="009D3A42" w:rsidRPr="005E5C37" w:rsidRDefault="009D3A42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RSL Com USA, Inc.</w:t>
            </w:r>
          </w:p>
        </w:tc>
        <w:tc>
          <w:tcPr>
            <w:tcW w:w="2410" w:type="dxa"/>
            <w:shd w:val="clear" w:color="auto" w:fill="auto"/>
            <w:noWrap/>
          </w:tcPr>
          <w:p w:rsidR="009D3A42" w:rsidRPr="005E5C37" w:rsidRDefault="00A413B6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Соединенные Штаты</w:t>
            </w:r>
          </w:p>
        </w:tc>
        <w:tc>
          <w:tcPr>
            <w:tcW w:w="2126" w:type="dxa"/>
          </w:tcPr>
          <w:p w:rsidR="009D3A42" w:rsidRPr="005E5C37" w:rsidRDefault="00D0520C" w:rsidP="009D3A42">
            <w:pPr>
              <w:pStyle w:val="Tabletext"/>
              <w:rPr>
                <w:rFonts w:cs="Calibri"/>
                <w:lang w:val="ru-RU"/>
              </w:rPr>
            </w:pPr>
            <w:r w:rsidRPr="005E5C37">
              <w:rPr>
                <w:lang w:val="ru-RU" w:eastAsia="zh-CN"/>
              </w:rPr>
              <w:t>Более не активен</w:t>
            </w:r>
          </w:p>
        </w:tc>
      </w:tr>
      <w:tr w:rsidR="009D3A42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</w:tcPr>
          <w:p w:rsidR="009D3A42" w:rsidRPr="005E5C37" w:rsidRDefault="009D3A42" w:rsidP="009D3A42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3 300,00</w:t>
            </w:r>
          </w:p>
        </w:tc>
        <w:tc>
          <w:tcPr>
            <w:tcW w:w="1134" w:type="dxa"/>
            <w:shd w:val="clear" w:color="auto" w:fill="auto"/>
            <w:noWrap/>
          </w:tcPr>
          <w:p w:rsidR="009D3A42" w:rsidRPr="005E5C37" w:rsidRDefault="00A413B6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</w:tcPr>
          <w:p w:rsidR="009D3A42" w:rsidRPr="005E5C37" w:rsidRDefault="009D3A42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33</w:t>
            </w:r>
          </w:p>
        </w:tc>
        <w:tc>
          <w:tcPr>
            <w:tcW w:w="5386" w:type="dxa"/>
            <w:shd w:val="clear" w:color="auto" w:fill="auto"/>
            <w:noWrap/>
          </w:tcPr>
          <w:p w:rsidR="009D3A42" w:rsidRPr="005E5C37" w:rsidRDefault="009D3A42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Executive Telecard</w:t>
            </w:r>
          </w:p>
        </w:tc>
        <w:tc>
          <w:tcPr>
            <w:tcW w:w="2410" w:type="dxa"/>
            <w:shd w:val="clear" w:color="auto" w:fill="auto"/>
            <w:noWrap/>
          </w:tcPr>
          <w:p w:rsidR="009D3A42" w:rsidRPr="005E5C37" w:rsidRDefault="00A413B6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Соединенные Штаты</w:t>
            </w:r>
          </w:p>
        </w:tc>
        <w:tc>
          <w:tcPr>
            <w:tcW w:w="2126" w:type="dxa"/>
          </w:tcPr>
          <w:p w:rsidR="009D3A42" w:rsidRPr="005E5C37" w:rsidRDefault="00D0520C" w:rsidP="009D3A42">
            <w:pPr>
              <w:pStyle w:val="Tabletext"/>
              <w:rPr>
                <w:rFonts w:cs="Calibri"/>
                <w:lang w:val="ru-RU"/>
              </w:rPr>
            </w:pPr>
            <w:r w:rsidRPr="005E5C37">
              <w:rPr>
                <w:lang w:val="ru-RU" w:eastAsia="zh-CN"/>
              </w:rPr>
              <w:t>Более не активен</w:t>
            </w:r>
          </w:p>
        </w:tc>
      </w:tr>
      <w:tr w:rsidR="009D3A42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</w:tcPr>
          <w:p w:rsidR="009D3A42" w:rsidRPr="005E5C37" w:rsidRDefault="009D3A42" w:rsidP="009D3A42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</w:tcPr>
          <w:p w:rsidR="009D3A42" w:rsidRPr="005E5C37" w:rsidRDefault="00A413B6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</w:tcPr>
          <w:p w:rsidR="009D3A42" w:rsidRPr="005E5C37" w:rsidRDefault="009D3A42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</w:tcPr>
          <w:p w:rsidR="009D3A42" w:rsidRPr="005E5C37" w:rsidRDefault="009D3A42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Carrier1 International GmbH</w:t>
            </w:r>
          </w:p>
        </w:tc>
        <w:tc>
          <w:tcPr>
            <w:tcW w:w="2410" w:type="dxa"/>
            <w:shd w:val="clear" w:color="auto" w:fill="auto"/>
            <w:noWrap/>
          </w:tcPr>
          <w:p w:rsidR="009D3A42" w:rsidRPr="005E5C37" w:rsidRDefault="00A413B6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Швейцария</w:t>
            </w:r>
          </w:p>
        </w:tc>
        <w:tc>
          <w:tcPr>
            <w:tcW w:w="2126" w:type="dxa"/>
          </w:tcPr>
          <w:p w:rsidR="009D3A42" w:rsidRPr="005E5C37" w:rsidRDefault="00D0520C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Более не активен</w:t>
            </w:r>
          </w:p>
        </w:tc>
      </w:tr>
      <w:tr w:rsidR="009D3A42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</w:tcPr>
          <w:p w:rsidR="009D3A42" w:rsidRPr="005E5C37" w:rsidRDefault="009D3A42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134" w:type="dxa"/>
            <w:shd w:val="clear" w:color="auto" w:fill="auto"/>
            <w:noWrap/>
          </w:tcPr>
          <w:p w:rsidR="009D3A42" w:rsidRPr="005E5C37" w:rsidRDefault="009D3A42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418" w:type="dxa"/>
          </w:tcPr>
          <w:p w:rsidR="009D3A42" w:rsidRPr="005E5C37" w:rsidRDefault="009D3A42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3</w:t>
            </w:r>
          </w:p>
        </w:tc>
        <w:tc>
          <w:tcPr>
            <w:tcW w:w="5386" w:type="dxa"/>
            <w:shd w:val="clear" w:color="auto" w:fill="auto"/>
            <w:noWrap/>
          </w:tcPr>
          <w:p w:rsidR="009D3A42" w:rsidRPr="00757F41" w:rsidRDefault="009D3A42" w:rsidP="009D3A42">
            <w:pPr>
              <w:pStyle w:val="Tabletext"/>
              <w:rPr>
                <w:lang w:eastAsia="zh-CN"/>
              </w:rPr>
            </w:pPr>
            <w:r w:rsidRPr="00757F41">
              <w:rPr>
                <w:lang w:eastAsia="zh-CN"/>
              </w:rPr>
              <w:t>Cable and Wireless plc, Bermuda</w:t>
            </w:r>
          </w:p>
        </w:tc>
        <w:tc>
          <w:tcPr>
            <w:tcW w:w="2410" w:type="dxa"/>
            <w:shd w:val="clear" w:color="auto" w:fill="auto"/>
            <w:noWrap/>
          </w:tcPr>
          <w:p w:rsidR="009D3A42" w:rsidRPr="005E5C37" w:rsidRDefault="00A413B6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Бермудские острова</w:t>
            </w:r>
          </w:p>
        </w:tc>
        <w:tc>
          <w:tcPr>
            <w:tcW w:w="2126" w:type="dxa"/>
          </w:tcPr>
          <w:p w:rsidR="009D3A42" w:rsidRPr="005E5C37" w:rsidRDefault="00D0520C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Более не активен</w:t>
            </w:r>
          </w:p>
        </w:tc>
      </w:tr>
      <w:tr w:rsidR="009D3A42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</w:tcPr>
          <w:p w:rsidR="009D3A42" w:rsidRPr="005E5C37" w:rsidRDefault="009D3A42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134" w:type="dxa"/>
            <w:shd w:val="clear" w:color="auto" w:fill="auto"/>
            <w:noWrap/>
          </w:tcPr>
          <w:p w:rsidR="009D3A42" w:rsidRPr="005E5C37" w:rsidRDefault="009D3A42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418" w:type="dxa"/>
          </w:tcPr>
          <w:p w:rsidR="009D3A42" w:rsidRPr="005E5C37" w:rsidRDefault="009D3A42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399</w:t>
            </w:r>
          </w:p>
        </w:tc>
        <w:tc>
          <w:tcPr>
            <w:tcW w:w="5386" w:type="dxa"/>
            <w:shd w:val="clear" w:color="auto" w:fill="auto"/>
            <w:noWrap/>
          </w:tcPr>
          <w:p w:rsidR="009D3A42" w:rsidRPr="00757F41" w:rsidRDefault="009D3A42" w:rsidP="009D3A42">
            <w:pPr>
              <w:pStyle w:val="Tabletext"/>
              <w:rPr>
                <w:lang w:eastAsia="zh-CN"/>
              </w:rPr>
            </w:pPr>
            <w:r w:rsidRPr="00757F41">
              <w:rPr>
                <w:lang w:eastAsia="zh-CN"/>
              </w:rPr>
              <w:t>Global Telesystems (Europe) Limited (formerly Esprit Telecom)</w:t>
            </w:r>
          </w:p>
        </w:tc>
        <w:tc>
          <w:tcPr>
            <w:tcW w:w="2410" w:type="dxa"/>
            <w:shd w:val="clear" w:color="auto" w:fill="auto"/>
            <w:noWrap/>
          </w:tcPr>
          <w:p w:rsidR="009D3A42" w:rsidRPr="005E5C37" w:rsidRDefault="00A413B6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Соединенное Королевство</w:t>
            </w:r>
          </w:p>
        </w:tc>
        <w:tc>
          <w:tcPr>
            <w:tcW w:w="2126" w:type="dxa"/>
          </w:tcPr>
          <w:p w:rsidR="009D3A42" w:rsidRPr="005E5C37" w:rsidRDefault="00D0520C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Более не активен</w:t>
            </w:r>
          </w:p>
        </w:tc>
      </w:tr>
      <w:tr w:rsidR="009D3A42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</w:tcPr>
          <w:p w:rsidR="009D3A42" w:rsidRPr="005E5C37" w:rsidRDefault="009D3A42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134" w:type="dxa"/>
            <w:shd w:val="clear" w:color="auto" w:fill="auto"/>
            <w:noWrap/>
          </w:tcPr>
          <w:p w:rsidR="009D3A42" w:rsidRPr="005E5C37" w:rsidRDefault="009D3A42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418" w:type="dxa"/>
          </w:tcPr>
          <w:p w:rsidR="009D3A42" w:rsidRPr="005E5C37" w:rsidRDefault="009D3A42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50</w:t>
            </w:r>
          </w:p>
        </w:tc>
        <w:tc>
          <w:tcPr>
            <w:tcW w:w="5386" w:type="dxa"/>
            <w:shd w:val="clear" w:color="auto" w:fill="auto"/>
            <w:noWrap/>
          </w:tcPr>
          <w:p w:rsidR="009D3A42" w:rsidRPr="005E5C37" w:rsidRDefault="009D3A42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RSL Communications Ltd</w:t>
            </w:r>
          </w:p>
        </w:tc>
        <w:tc>
          <w:tcPr>
            <w:tcW w:w="2410" w:type="dxa"/>
            <w:shd w:val="clear" w:color="auto" w:fill="auto"/>
            <w:noWrap/>
          </w:tcPr>
          <w:p w:rsidR="009D3A42" w:rsidRPr="005E5C37" w:rsidRDefault="00A413B6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Соединенное Королевство</w:t>
            </w:r>
          </w:p>
        </w:tc>
        <w:tc>
          <w:tcPr>
            <w:tcW w:w="2126" w:type="dxa"/>
          </w:tcPr>
          <w:p w:rsidR="009D3A42" w:rsidRPr="005E5C37" w:rsidRDefault="00D0520C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Более не активен</w:t>
            </w:r>
          </w:p>
        </w:tc>
      </w:tr>
      <w:tr w:rsidR="009D3A42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</w:tcPr>
          <w:p w:rsidR="009D3A42" w:rsidRPr="005E5C37" w:rsidRDefault="009D3A42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134" w:type="dxa"/>
            <w:shd w:val="clear" w:color="auto" w:fill="auto"/>
            <w:noWrap/>
          </w:tcPr>
          <w:p w:rsidR="009D3A42" w:rsidRPr="005E5C37" w:rsidRDefault="009D3A42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418" w:type="dxa"/>
          </w:tcPr>
          <w:p w:rsidR="009D3A42" w:rsidRPr="005E5C37" w:rsidRDefault="009D3A42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2</w:t>
            </w:r>
          </w:p>
        </w:tc>
        <w:tc>
          <w:tcPr>
            <w:tcW w:w="5386" w:type="dxa"/>
            <w:shd w:val="clear" w:color="auto" w:fill="auto"/>
            <w:noWrap/>
          </w:tcPr>
          <w:p w:rsidR="009D3A42" w:rsidRPr="005E5C37" w:rsidRDefault="009D3A42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Axicom Communications Group Inc.</w:t>
            </w:r>
          </w:p>
        </w:tc>
        <w:tc>
          <w:tcPr>
            <w:tcW w:w="2410" w:type="dxa"/>
            <w:shd w:val="clear" w:color="auto" w:fill="auto"/>
            <w:noWrap/>
          </w:tcPr>
          <w:p w:rsidR="009D3A42" w:rsidRPr="005E5C37" w:rsidRDefault="00A413B6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Соединенные Штаты</w:t>
            </w:r>
          </w:p>
        </w:tc>
        <w:tc>
          <w:tcPr>
            <w:tcW w:w="2126" w:type="dxa"/>
          </w:tcPr>
          <w:p w:rsidR="009D3A42" w:rsidRPr="005E5C37" w:rsidRDefault="00D0520C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Более не активен</w:t>
            </w:r>
          </w:p>
        </w:tc>
      </w:tr>
      <w:tr w:rsidR="009D3A42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</w:tcPr>
          <w:p w:rsidR="009D3A42" w:rsidRPr="005E5C37" w:rsidRDefault="009D3A42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134" w:type="dxa"/>
            <w:shd w:val="clear" w:color="auto" w:fill="auto"/>
            <w:noWrap/>
          </w:tcPr>
          <w:p w:rsidR="009D3A42" w:rsidRPr="005E5C37" w:rsidRDefault="009D3A42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418" w:type="dxa"/>
          </w:tcPr>
          <w:p w:rsidR="009D3A42" w:rsidRPr="005E5C37" w:rsidRDefault="009D3A42" w:rsidP="009D3A42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10</w:t>
            </w:r>
          </w:p>
        </w:tc>
        <w:tc>
          <w:tcPr>
            <w:tcW w:w="5386" w:type="dxa"/>
            <w:shd w:val="clear" w:color="auto" w:fill="auto"/>
            <w:noWrap/>
          </w:tcPr>
          <w:p w:rsidR="009D3A42" w:rsidRPr="005E5C37" w:rsidRDefault="009D3A42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WorldXchange Communications</w:t>
            </w:r>
          </w:p>
        </w:tc>
        <w:tc>
          <w:tcPr>
            <w:tcW w:w="2410" w:type="dxa"/>
            <w:shd w:val="clear" w:color="auto" w:fill="auto"/>
            <w:noWrap/>
          </w:tcPr>
          <w:p w:rsidR="009D3A42" w:rsidRPr="005E5C37" w:rsidRDefault="00A413B6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Соединенные Штаты</w:t>
            </w:r>
          </w:p>
        </w:tc>
        <w:tc>
          <w:tcPr>
            <w:tcW w:w="2126" w:type="dxa"/>
          </w:tcPr>
          <w:p w:rsidR="009D3A42" w:rsidRPr="005E5C37" w:rsidRDefault="00D0520C" w:rsidP="009D3A42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Более не активен</w:t>
            </w:r>
          </w:p>
        </w:tc>
      </w:tr>
    </w:tbl>
    <w:p w:rsidR="00FE619B" w:rsidRPr="005E5C37" w:rsidRDefault="009D3A42" w:rsidP="009D3A42">
      <w:pPr>
        <w:pStyle w:val="Note"/>
        <w:rPr>
          <w:lang w:val="ru-RU"/>
        </w:rPr>
      </w:pPr>
      <w:bookmarkStart w:id="44" w:name="lt_pId206"/>
      <w:r w:rsidRPr="005E5C37">
        <w:rPr>
          <w:lang w:val="ru-RU"/>
        </w:rPr>
        <w:t xml:space="preserve">Примечание. </w:t>
      </w:r>
      <w:r w:rsidR="00D0520C" w:rsidRPr="005E5C37">
        <w:rPr>
          <w:lang w:val="ru-RU"/>
        </w:rPr>
        <w:t>–</w:t>
      </w:r>
      <w:r w:rsidRPr="005E5C37">
        <w:rPr>
          <w:lang w:val="ru-RU"/>
        </w:rPr>
        <w:t xml:space="preserve"> </w:t>
      </w:r>
      <w:r w:rsidR="00D0520C" w:rsidRPr="005E5C37">
        <w:rPr>
          <w:lang w:val="ru-RU"/>
        </w:rPr>
        <w:t xml:space="preserve">Символ </w:t>
      </w:r>
      <w:r w:rsidRPr="005E5C37">
        <w:rPr>
          <w:lang w:val="ru-RU"/>
        </w:rPr>
        <w:t>"−"</w:t>
      </w:r>
      <w:r w:rsidR="00FE619B" w:rsidRPr="005E5C37">
        <w:rPr>
          <w:lang w:val="ru-RU"/>
        </w:rPr>
        <w:t xml:space="preserve"> </w:t>
      </w:r>
      <w:r w:rsidR="00D0520C" w:rsidRPr="005E5C37">
        <w:rPr>
          <w:lang w:val="ru-RU"/>
        </w:rPr>
        <w:t>означает, что счет-фактура не направлен, и в процессе выставления счета запрошена дополнительная информация</w:t>
      </w:r>
      <w:r w:rsidR="00FE619B" w:rsidRPr="005E5C37">
        <w:rPr>
          <w:lang w:val="ru-RU"/>
        </w:rPr>
        <w:t>.</w:t>
      </w:r>
      <w:bookmarkEnd w:id="44"/>
    </w:p>
    <w:p w:rsidR="00807CB7" w:rsidRPr="005E5C37" w:rsidRDefault="00807CB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aps/>
          <w:sz w:val="26"/>
          <w:lang w:val="ru-RU"/>
        </w:rPr>
      </w:pPr>
      <w:bookmarkStart w:id="45" w:name="lt_pId207"/>
      <w:r w:rsidRPr="005E5C37">
        <w:rPr>
          <w:lang w:val="ru-RU"/>
        </w:rPr>
        <w:br w:type="page"/>
      </w:r>
      <w:bookmarkStart w:id="46" w:name="_GoBack"/>
      <w:bookmarkEnd w:id="46"/>
    </w:p>
    <w:p w:rsidR="003309E0" w:rsidRPr="005E5C37" w:rsidRDefault="009D3A42" w:rsidP="003309E0">
      <w:pPr>
        <w:pStyle w:val="AnnexNo"/>
        <w:rPr>
          <w:lang w:val="ru-RU"/>
        </w:rPr>
      </w:pPr>
      <w:r w:rsidRPr="005E5C37">
        <w:rPr>
          <w:lang w:val="ru-RU"/>
        </w:rPr>
        <w:lastRenderedPageBreak/>
        <w:t>ПРИЛОЖЕНИЕ</w:t>
      </w:r>
      <w:r w:rsidR="00FE619B" w:rsidRPr="005E5C37">
        <w:rPr>
          <w:lang w:val="ru-RU"/>
        </w:rPr>
        <w:t xml:space="preserve"> B</w:t>
      </w:r>
    </w:p>
    <w:p w:rsidR="00FE619B" w:rsidRPr="005E5C37" w:rsidRDefault="00D0520C" w:rsidP="003309E0">
      <w:pPr>
        <w:pStyle w:val="Annextitle"/>
        <w:rPr>
          <w:lang w:val="ru-RU"/>
        </w:rPr>
      </w:pPr>
      <w:r w:rsidRPr="005E5C37">
        <w:rPr>
          <w:lang w:val="ru-RU"/>
        </w:rPr>
        <w:t xml:space="preserve">Список поставщиков услуг UIFN, не осуществивших платеж за </w:t>
      </w:r>
      <w:r w:rsidR="00FE619B" w:rsidRPr="005E5C37">
        <w:rPr>
          <w:lang w:val="ru-RU"/>
        </w:rPr>
        <w:t>2018</w:t>
      </w:r>
      <w:bookmarkEnd w:id="45"/>
      <w:r w:rsidRPr="005E5C37">
        <w:rPr>
          <w:lang w:val="ru-RU"/>
        </w:rPr>
        <w:t> год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5386"/>
        <w:gridCol w:w="2410"/>
        <w:gridCol w:w="2126"/>
      </w:tblGrid>
      <w:tr w:rsidR="000F104E" w:rsidRPr="005E5C37" w:rsidTr="00807CB7">
        <w:trPr>
          <w:cantSplit/>
          <w:trHeight w:val="255"/>
          <w:tblHeader/>
          <w:jc w:val="center"/>
        </w:trPr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0F104E" w:rsidRPr="005E5C37" w:rsidRDefault="000F104E" w:rsidP="009A78AF">
            <w:pPr>
              <w:pStyle w:val="Tablehead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Сумма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0F104E" w:rsidRPr="005E5C37" w:rsidRDefault="000F104E" w:rsidP="009A78AF">
            <w:pPr>
              <w:pStyle w:val="Tablehead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Валюта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F104E" w:rsidRPr="005E5C37" w:rsidRDefault="000F104E" w:rsidP="000F104E">
            <w:pPr>
              <w:pStyle w:val="Tablehead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Количество UIFN</w:t>
            </w:r>
            <w:r w:rsidRPr="005E5C37">
              <w:rPr>
                <w:lang w:val="ru-RU" w:eastAsia="zh-CN"/>
              </w:rPr>
              <w:br/>
              <w:t>1/1/2018</w:t>
            </w:r>
          </w:p>
        </w:tc>
        <w:tc>
          <w:tcPr>
            <w:tcW w:w="5386" w:type="dxa"/>
            <w:shd w:val="clear" w:color="auto" w:fill="D9D9D9" w:themeFill="background1" w:themeFillShade="D9"/>
            <w:noWrap/>
            <w:vAlign w:val="center"/>
          </w:tcPr>
          <w:p w:rsidR="000F104E" w:rsidRPr="005E5C37" w:rsidRDefault="000F104E" w:rsidP="00CF37DD">
            <w:pPr>
              <w:pStyle w:val="Tablehead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Название компании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0F104E" w:rsidRPr="005E5C37" w:rsidRDefault="000F104E" w:rsidP="00CF37DD">
            <w:pPr>
              <w:pStyle w:val="Tablehead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Страна/географическая зона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F104E" w:rsidRPr="005E5C37" w:rsidRDefault="000F104E" w:rsidP="00CF37DD">
            <w:pPr>
              <w:pStyle w:val="Tablehead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Примечание</w:t>
            </w:r>
          </w:p>
        </w:tc>
      </w:tr>
      <w:tr w:rsidR="002C49CA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</w:tcPr>
          <w:p w:rsidR="002C49CA" w:rsidRPr="005E5C37" w:rsidRDefault="002C49CA" w:rsidP="00A413B6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55</w:t>
            </w:r>
            <w:r w:rsidR="00A413B6" w:rsidRPr="005E5C37">
              <w:rPr>
                <w:lang w:val="ru-RU" w:eastAsia="zh-CN"/>
              </w:rPr>
              <w:t> </w:t>
            </w:r>
            <w:r w:rsidRPr="005E5C37">
              <w:rPr>
                <w:lang w:val="ru-RU" w:eastAsia="zh-CN"/>
              </w:rPr>
              <w:t>700</w:t>
            </w:r>
            <w:r w:rsidR="00A413B6" w:rsidRPr="005E5C37">
              <w:rPr>
                <w:lang w:val="ru-RU" w:eastAsia="zh-CN"/>
              </w:rPr>
              <w:t>,</w:t>
            </w:r>
            <w:r w:rsidRPr="005E5C37">
              <w:rPr>
                <w:lang w:val="ru-RU" w:eastAsia="zh-CN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</w:tcPr>
          <w:p w:rsidR="002C49CA" w:rsidRPr="005E5C37" w:rsidRDefault="00A413B6" w:rsidP="00147995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</w:tcPr>
          <w:p w:rsidR="002C49CA" w:rsidRPr="005E5C37" w:rsidRDefault="002C49CA" w:rsidP="00147995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557</w:t>
            </w:r>
          </w:p>
        </w:tc>
        <w:tc>
          <w:tcPr>
            <w:tcW w:w="5386" w:type="dxa"/>
            <w:shd w:val="clear" w:color="auto" w:fill="auto"/>
            <w:noWrap/>
          </w:tcPr>
          <w:p w:rsidR="002C49CA" w:rsidRPr="005E5C37" w:rsidRDefault="002C49CA" w:rsidP="002C49CA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Eircom</w:t>
            </w:r>
          </w:p>
        </w:tc>
        <w:tc>
          <w:tcPr>
            <w:tcW w:w="2410" w:type="dxa"/>
            <w:shd w:val="clear" w:color="auto" w:fill="auto"/>
            <w:noWrap/>
          </w:tcPr>
          <w:p w:rsidR="002C49CA" w:rsidRPr="005E5C37" w:rsidRDefault="00A413B6" w:rsidP="002C49CA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Ирландия</w:t>
            </w:r>
          </w:p>
        </w:tc>
        <w:tc>
          <w:tcPr>
            <w:tcW w:w="2126" w:type="dxa"/>
          </w:tcPr>
          <w:p w:rsidR="002C49CA" w:rsidRPr="005E5C37" w:rsidRDefault="002C49CA" w:rsidP="002C49CA">
            <w:pPr>
              <w:pStyle w:val="Tabletext"/>
              <w:rPr>
                <w:lang w:val="ru-RU" w:eastAsia="zh-CN"/>
              </w:rPr>
            </w:pPr>
          </w:p>
        </w:tc>
      </w:tr>
      <w:tr w:rsidR="00807CB7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</w:tcPr>
          <w:p w:rsidR="002C49CA" w:rsidRPr="005E5C37" w:rsidRDefault="00A413B6" w:rsidP="00147995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46 300,</w:t>
            </w:r>
            <w:r w:rsidR="002C49CA" w:rsidRPr="005E5C37">
              <w:rPr>
                <w:lang w:val="ru-RU" w:eastAsia="zh-CN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</w:tcPr>
          <w:p w:rsidR="002C49CA" w:rsidRPr="005E5C37" w:rsidRDefault="00A413B6" w:rsidP="00147995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</w:tcPr>
          <w:p w:rsidR="002C49CA" w:rsidRPr="005E5C37" w:rsidRDefault="002C49CA" w:rsidP="00147995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463</w:t>
            </w:r>
          </w:p>
        </w:tc>
        <w:tc>
          <w:tcPr>
            <w:tcW w:w="5386" w:type="dxa"/>
            <w:shd w:val="clear" w:color="auto" w:fill="auto"/>
            <w:noWrap/>
          </w:tcPr>
          <w:p w:rsidR="002C49CA" w:rsidRPr="005E5C37" w:rsidRDefault="002C49CA" w:rsidP="002C49CA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Singtel Telecommunications Limited</w:t>
            </w:r>
          </w:p>
        </w:tc>
        <w:tc>
          <w:tcPr>
            <w:tcW w:w="2410" w:type="dxa"/>
            <w:shd w:val="clear" w:color="auto" w:fill="auto"/>
            <w:noWrap/>
          </w:tcPr>
          <w:p w:rsidR="002C49CA" w:rsidRPr="005E5C37" w:rsidRDefault="00A413B6" w:rsidP="002C49CA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Сингапур</w:t>
            </w:r>
          </w:p>
        </w:tc>
        <w:tc>
          <w:tcPr>
            <w:tcW w:w="2126" w:type="dxa"/>
          </w:tcPr>
          <w:p w:rsidR="002C49CA" w:rsidRPr="005E5C37" w:rsidRDefault="002C49CA" w:rsidP="002C49CA">
            <w:pPr>
              <w:pStyle w:val="Tabletext"/>
              <w:rPr>
                <w:lang w:val="ru-RU" w:eastAsia="zh-CN"/>
              </w:rPr>
            </w:pPr>
          </w:p>
        </w:tc>
      </w:tr>
      <w:tr w:rsidR="00807CB7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</w:tcPr>
          <w:p w:rsidR="002C49CA" w:rsidRPr="005E5C37" w:rsidRDefault="002C49CA" w:rsidP="00A413B6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25</w:t>
            </w:r>
            <w:r w:rsidR="00A413B6" w:rsidRPr="005E5C37">
              <w:rPr>
                <w:lang w:val="ru-RU" w:eastAsia="zh-CN"/>
              </w:rPr>
              <w:t> 800,</w:t>
            </w:r>
            <w:r w:rsidRPr="005E5C37">
              <w:rPr>
                <w:lang w:val="ru-RU" w:eastAsia="zh-CN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</w:tcPr>
          <w:p w:rsidR="002C49CA" w:rsidRPr="005E5C37" w:rsidRDefault="00A413B6" w:rsidP="00147995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</w:tcPr>
          <w:p w:rsidR="002C49CA" w:rsidRPr="005E5C37" w:rsidRDefault="002C49CA" w:rsidP="00147995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258</w:t>
            </w:r>
          </w:p>
        </w:tc>
        <w:tc>
          <w:tcPr>
            <w:tcW w:w="5386" w:type="dxa"/>
            <w:shd w:val="clear" w:color="auto" w:fill="auto"/>
            <w:noWrap/>
          </w:tcPr>
          <w:p w:rsidR="002C49CA" w:rsidRPr="005E5C37" w:rsidRDefault="002C49CA" w:rsidP="002C49CA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Orange Business Services(ex Equant)</w:t>
            </w:r>
          </w:p>
        </w:tc>
        <w:tc>
          <w:tcPr>
            <w:tcW w:w="2410" w:type="dxa"/>
            <w:shd w:val="clear" w:color="auto" w:fill="auto"/>
            <w:noWrap/>
          </w:tcPr>
          <w:p w:rsidR="002C49CA" w:rsidRPr="005E5C37" w:rsidRDefault="00A413B6" w:rsidP="002C49CA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Франция</w:t>
            </w:r>
          </w:p>
        </w:tc>
        <w:tc>
          <w:tcPr>
            <w:tcW w:w="2126" w:type="dxa"/>
          </w:tcPr>
          <w:p w:rsidR="002C49CA" w:rsidRPr="005E5C37" w:rsidRDefault="002C49CA" w:rsidP="002C49CA">
            <w:pPr>
              <w:pStyle w:val="Tabletext"/>
              <w:rPr>
                <w:lang w:val="ru-RU" w:eastAsia="zh-CN"/>
              </w:rPr>
            </w:pPr>
          </w:p>
        </w:tc>
      </w:tr>
      <w:tr w:rsidR="00807CB7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</w:tcPr>
          <w:p w:rsidR="002C49CA" w:rsidRPr="005E5C37" w:rsidRDefault="00A413B6" w:rsidP="00147995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14 000,</w:t>
            </w:r>
            <w:r w:rsidR="002C49CA" w:rsidRPr="005E5C37">
              <w:rPr>
                <w:lang w:val="ru-RU" w:eastAsia="zh-CN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</w:tcPr>
          <w:p w:rsidR="002C49CA" w:rsidRPr="005E5C37" w:rsidRDefault="00A413B6" w:rsidP="00147995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</w:tcPr>
          <w:p w:rsidR="002C49CA" w:rsidRPr="005E5C37" w:rsidRDefault="002C49CA" w:rsidP="00147995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140</w:t>
            </w:r>
          </w:p>
        </w:tc>
        <w:tc>
          <w:tcPr>
            <w:tcW w:w="5386" w:type="dxa"/>
            <w:shd w:val="clear" w:color="auto" w:fill="auto"/>
            <w:noWrap/>
          </w:tcPr>
          <w:p w:rsidR="002C49CA" w:rsidRPr="005E5C37" w:rsidRDefault="002C49CA" w:rsidP="002C49CA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Bezeq International</w:t>
            </w:r>
          </w:p>
        </w:tc>
        <w:tc>
          <w:tcPr>
            <w:tcW w:w="2410" w:type="dxa"/>
            <w:shd w:val="clear" w:color="auto" w:fill="auto"/>
            <w:noWrap/>
          </w:tcPr>
          <w:p w:rsidR="002C49CA" w:rsidRPr="005E5C37" w:rsidRDefault="00A413B6" w:rsidP="002C49CA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Израиль</w:t>
            </w:r>
          </w:p>
        </w:tc>
        <w:tc>
          <w:tcPr>
            <w:tcW w:w="2126" w:type="dxa"/>
          </w:tcPr>
          <w:p w:rsidR="002C49CA" w:rsidRPr="005E5C37" w:rsidRDefault="002C49CA" w:rsidP="002C49CA">
            <w:pPr>
              <w:pStyle w:val="Tabletext"/>
              <w:rPr>
                <w:lang w:val="ru-RU" w:eastAsia="zh-CN"/>
              </w:rPr>
            </w:pPr>
          </w:p>
        </w:tc>
      </w:tr>
      <w:tr w:rsidR="00807CB7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</w:tcPr>
          <w:p w:rsidR="002C49CA" w:rsidRPr="005E5C37" w:rsidRDefault="00A413B6" w:rsidP="00147995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3 700,</w:t>
            </w:r>
            <w:r w:rsidR="002C49CA" w:rsidRPr="005E5C37">
              <w:rPr>
                <w:lang w:val="ru-RU" w:eastAsia="zh-CN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</w:tcPr>
          <w:p w:rsidR="002C49CA" w:rsidRPr="005E5C37" w:rsidRDefault="00A413B6" w:rsidP="00147995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</w:tcPr>
          <w:p w:rsidR="002C49CA" w:rsidRPr="005E5C37" w:rsidRDefault="002C49CA" w:rsidP="00147995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37</w:t>
            </w:r>
          </w:p>
        </w:tc>
        <w:tc>
          <w:tcPr>
            <w:tcW w:w="5386" w:type="dxa"/>
            <w:shd w:val="clear" w:color="auto" w:fill="auto"/>
            <w:noWrap/>
          </w:tcPr>
          <w:p w:rsidR="002C49CA" w:rsidRPr="005E5C37" w:rsidRDefault="002C49CA" w:rsidP="002C49CA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Magyar Telekom</w:t>
            </w:r>
          </w:p>
        </w:tc>
        <w:tc>
          <w:tcPr>
            <w:tcW w:w="2410" w:type="dxa"/>
            <w:shd w:val="clear" w:color="auto" w:fill="auto"/>
            <w:noWrap/>
          </w:tcPr>
          <w:p w:rsidR="002C49CA" w:rsidRPr="005E5C37" w:rsidRDefault="00A413B6" w:rsidP="002C49CA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Венгрия</w:t>
            </w:r>
          </w:p>
        </w:tc>
        <w:tc>
          <w:tcPr>
            <w:tcW w:w="2126" w:type="dxa"/>
          </w:tcPr>
          <w:p w:rsidR="002C49CA" w:rsidRPr="005E5C37" w:rsidRDefault="002C49CA" w:rsidP="002C49CA">
            <w:pPr>
              <w:pStyle w:val="Tabletext"/>
              <w:rPr>
                <w:lang w:val="ru-RU" w:eastAsia="zh-CN"/>
              </w:rPr>
            </w:pPr>
          </w:p>
        </w:tc>
      </w:tr>
      <w:tr w:rsidR="00807CB7" w:rsidRPr="00757F41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</w:tcPr>
          <w:p w:rsidR="002C49CA" w:rsidRPr="005E5C37" w:rsidRDefault="00A413B6" w:rsidP="00147995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1 000,</w:t>
            </w:r>
            <w:r w:rsidR="002C49CA" w:rsidRPr="005E5C37">
              <w:rPr>
                <w:lang w:val="ru-RU" w:eastAsia="zh-CN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</w:tcPr>
          <w:p w:rsidR="002C49CA" w:rsidRPr="005E5C37" w:rsidRDefault="00A413B6" w:rsidP="00147995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</w:tcPr>
          <w:p w:rsidR="002C49CA" w:rsidRPr="005E5C37" w:rsidRDefault="002C49CA" w:rsidP="00147995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10</w:t>
            </w:r>
          </w:p>
        </w:tc>
        <w:tc>
          <w:tcPr>
            <w:tcW w:w="5386" w:type="dxa"/>
            <w:shd w:val="clear" w:color="auto" w:fill="auto"/>
            <w:noWrap/>
          </w:tcPr>
          <w:p w:rsidR="002C49CA" w:rsidRPr="005E5C37" w:rsidRDefault="002C49CA" w:rsidP="002C49CA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Eutelia S.p.A.</w:t>
            </w:r>
          </w:p>
        </w:tc>
        <w:tc>
          <w:tcPr>
            <w:tcW w:w="2410" w:type="dxa"/>
            <w:shd w:val="clear" w:color="auto" w:fill="auto"/>
            <w:noWrap/>
          </w:tcPr>
          <w:p w:rsidR="002C49CA" w:rsidRPr="005E5C37" w:rsidRDefault="00A413B6" w:rsidP="002C49CA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Италия</w:t>
            </w:r>
          </w:p>
        </w:tc>
        <w:tc>
          <w:tcPr>
            <w:tcW w:w="2126" w:type="dxa"/>
          </w:tcPr>
          <w:p w:rsidR="002C49CA" w:rsidRPr="005E5C37" w:rsidRDefault="000F104E" w:rsidP="00D0520C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Частично приобретен</w:t>
            </w:r>
            <w:r w:rsidR="00D0520C" w:rsidRPr="005E5C37">
              <w:rPr>
                <w:lang w:val="ru-RU" w:eastAsia="zh-CN"/>
              </w:rPr>
              <w:t>а</w:t>
            </w:r>
            <w:r w:rsidRPr="005E5C37">
              <w:rPr>
                <w:lang w:val="ru-RU" w:eastAsia="zh-CN"/>
              </w:rPr>
              <w:t xml:space="preserve"> компанией </w:t>
            </w:r>
            <w:r w:rsidR="002C49CA" w:rsidRPr="005E5C37">
              <w:rPr>
                <w:lang w:val="ru-RU" w:eastAsia="zh-CN"/>
              </w:rPr>
              <w:t>CloudItalia</w:t>
            </w:r>
            <w:r w:rsidRPr="005E5C37">
              <w:rPr>
                <w:lang w:val="ru-RU" w:eastAsia="zh-CN"/>
              </w:rPr>
              <w:t xml:space="preserve"> без ответственности по </w:t>
            </w:r>
            <w:r w:rsidR="002C49CA" w:rsidRPr="005E5C37">
              <w:rPr>
                <w:lang w:val="ru-RU" w:eastAsia="zh-CN"/>
              </w:rPr>
              <w:t xml:space="preserve">UIFN, </w:t>
            </w:r>
            <w:r w:rsidRPr="005E5C37">
              <w:rPr>
                <w:lang w:val="ru-RU" w:eastAsia="zh-CN"/>
              </w:rPr>
              <w:t>однако три</w:t>
            </w:r>
            <w:r w:rsidR="002C49CA" w:rsidRPr="005E5C37">
              <w:rPr>
                <w:lang w:val="ru-RU" w:eastAsia="zh-CN"/>
              </w:rPr>
              <w:t xml:space="preserve"> UIFN</w:t>
            </w:r>
            <w:r w:rsidRPr="005E5C37">
              <w:rPr>
                <w:lang w:val="ru-RU" w:eastAsia="zh-CN"/>
              </w:rPr>
              <w:t xml:space="preserve"> достижимы.</w:t>
            </w:r>
          </w:p>
        </w:tc>
      </w:tr>
      <w:tr w:rsidR="00807CB7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</w:tcPr>
          <w:p w:rsidR="002C49CA" w:rsidRPr="005E5C37" w:rsidRDefault="002C49CA" w:rsidP="00A413B6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500</w:t>
            </w:r>
            <w:r w:rsidR="00A413B6" w:rsidRPr="005E5C37">
              <w:rPr>
                <w:lang w:val="ru-RU" w:eastAsia="zh-CN"/>
              </w:rPr>
              <w:t>,</w:t>
            </w:r>
            <w:r w:rsidRPr="005E5C37">
              <w:rPr>
                <w:lang w:val="ru-RU" w:eastAsia="zh-CN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</w:tcPr>
          <w:p w:rsidR="002C49CA" w:rsidRPr="005E5C37" w:rsidRDefault="00A413B6" w:rsidP="00147995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</w:tcPr>
          <w:p w:rsidR="002C49CA" w:rsidRPr="005E5C37" w:rsidRDefault="002C49CA" w:rsidP="00147995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5</w:t>
            </w:r>
          </w:p>
        </w:tc>
        <w:tc>
          <w:tcPr>
            <w:tcW w:w="5386" w:type="dxa"/>
            <w:shd w:val="clear" w:color="auto" w:fill="auto"/>
            <w:noWrap/>
          </w:tcPr>
          <w:p w:rsidR="002C49CA" w:rsidRPr="005E5C37" w:rsidRDefault="002C49CA" w:rsidP="002C49CA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Kingston communications/Affiniti</w:t>
            </w:r>
          </w:p>
        </w:tc>
        <w:tc>
          <w:tcPr>
            <w:tcW w:w="2410" w:type="dxa"/>
            <w:shd w:val="clear" w:color="auto" w:fill="auto"/>
            <w:noWrap/>
          </w:tcPr>
          <w:p w:rsidR="002C49CA" w:rsidRPr="005E5C37" w:rsidRDefault="00A413B6" w:rsidP="002C49CA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Соединенное Королевство</w:t>
            </w:r>
          </w:p>
        </w:tc>
        <w:tc>
          <w:tcPr>
            <w:tcW w:w="2126" w:type="dxa"/>
          </w:tcPr>
          <w:p w:rsidR="002C49CA" w:rsidRPr="005E5C37" w:rsidRDefault="002C49CA" w:rsidP="002C49CA">
            <w:pPr>
              <w:pStyle w:val="Tabletext"/>
              <w:rPr>
                <w:lang w:val="ru-RU" w:eastAsia="zh-CN"/>
              </w:rPr>
            </w:pPr>
          </w:p>
        </w:tc>
      </w:tr>
      <w:tr w:rsidR="00807CB7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</w:tcPr>
          <w:p w:rsidR="002C49CA" w:rsidRPr="005E5C37" w:rsidRDefault="00A413B6" w:rsidP="00147995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400,</w:t>
            </w:r>
            <w:r w:rsidR="002C49CA" w:rsidRPr="005E5C37">
              <w:rPr>
                <w:lang w:val="ru-RU" w:eastAsia="zh-CN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</w:tcPr>
          <w:p w:rsidR="002C49CA" w:rsidRPr="005E5C37" w:rsidRDefault="00A413B6" w:rsidP="00147995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</w:tcPr>
          <w:p w:rsidR="002C49CA" w:rsidRPr="005E5C37" w:rsidRDefault="002C49CA" w:rsidP="00147995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4</w:t>
            </w:r>
          </w:p>
        </w:tc>
        <w:tc>
          <w:tcPr>
            <w:tcW w:w="5386" w:type="dxa"/>
            <w:shd w:val="clear" w:color="auto" w:fill="auto"/>
            <w:noWrap/>
          </w:tcPr>
          <w:p w:rsidR="002C49CA" w:rsidRPr="00757F41" w:rsidRDefault="002C49CA" w:rsidP="002C49CA">
            <w:pPr>
              <w:pStyle w:val="Tabletext"/>
              <w:rPr>
                <w:lang w:eastAsia="zh-CN"/>
              </w:rPr>
            </w:pPr>
            <w:r w:rsidRPr="00757F41">
              <w:rPr>
                <w:lang w:eastAsia="zh-CN"/>
              </w:rPr>
              <w:t>Qupra Wholesale (EX-MTTM Partners B.V)</w:t>
            </w:r>
          </w:p>
        </w:tc>
        <w:tc>
          <w:tcPr>
            <w:tcW w:w="2410" w:type="dxa"/>
            <w:shd w:val="clear" w:color="auto" w:fill="auto"/>
            <w:noWrap/>
          </w:tcPr>
          <w:p w:rsidR="002C49CA" w:rsidRPr="005E5C37" w:rsidRDefault="00A413B6" w:rsidP="002C49CA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Нидерланды</w:t>
            </w:r>
          </w:p>
        </w:tc>
        <w:tc>
          <w:tcPr>
            <w:tcW w:w="2126" w:type="dxa"/>
          </w:tcPr>
          <w:p w:rsidR="002C49CA" w:rsidRPr="005E5C37" w:rsidRDefault="002C49CA" w:rsidP="002C49CA">
            <w:pPr>
              <w:pStyle w:val="Tabletext"/>
              <w:rPr>
                <w:lang w:val="ru-RU" w:eastAsia="zh-CN"/>
              </w:rPr>
            </w:pPr>
          </w:p>
        </w:tc>
      </w:tr>
    </w:tbl>
    <w:p w:rsidR="00FE619B" w:rsidRPr="005E5C37" w:rsidRDefault="00FE619B" w:rsidP="00FE619B">
      <w:pPr>
        <w:overflowPunct/>
        <w:autoSpaceDE/>
        <w:autoSpaceDN/>
        <w:adjustRightInd/>
        <w:spacing w:before="0"/>
        <w:textAlignment w:val="auto"/>
        <w:rPr>
          <w:sz w:val="20"/>
          <w:lang w:val="ru-RU"/>
        </w:rPr>
      </w:pPr>
      <w:r w:rsidRPr="005E5C37">
        <w:rPr>
          <w:sz w:val="20"/>
          <w:lang w:val="ru-RU"/>
        </w:rPr>
        <w:br w:type="page"/>
      </w:r>
    </w:p>
    <w:p w:rsidR="003309E0" w:rsidRPr="005E5C37" w:rsidRDefault="003309E0" w:rsidP="003309E0">
      <w:pPr>
        <w:pStyle w:val="AnnexNo"/>
        <w:rPr>
          <w:lang w:val="ru-RU"/>
        </w:rPr>
      </w:pPr>
      <w:bookmarkStart w:id="47" w:name="lt_pId257"/>
      <w:r w:rsidRPr="005E5C37">
        <w:rPr>
          <w:lang w:val="ru-RU"/>
        </w:rPr>
        <w:lastRenderedPageBreak/>
        <w:t>Приложение</w:t>
      </w:r>
      <w:r w:rsidR="00FE619B" w:rsidRPr="005E5C37">
        <w:rPr>
          <w:lang w:val="ru-RU"/>
        </w:rPr>
        <w:t xml:space="preserve"> C</w:t>
      </w:r>
    </w:p>
    <w:p w:rsidR="00FE619B" w:rsidRPr="005E5C37" w:rsidRDefault="00D0520C" w:rsidP="003309E0">
      <w:pPr>
        <w:pStyle w:val="Annextitle"/>
        <w:rPr>
          <w:lang w:val="ru-RU"/>
        </w:rPr>
      </w:pPr>
      <w:r w:rsidRPr="005E5C37">
        <w:rPr>
          <w:lang w:val="ru-RU"/>
        </w:rPr>
        <w:t xml:space="preserve">Список поставщиков услуг </w:t>
      </w:r>
      <w:r w:rsidR="00FE619B" w:rsidRPr="005E5C37">
        <w:rPr>
          <w:lang w:val="ru-RU"/>
        </w:rPr>
        <w:t>UIFN</w:t>
      </w:r>
      <w:r w:rsidRPr="005E5C37">
        <w:rPr>
          <w:lang w:val="ru-RU"/>
        </w:rPr>
        <w:t>, которым направлен запрос на дополнительную информаци</w:t>
      </w:r>
      <w:bookmarkEnd w:id="47"/>
      <w:r w:rsidRPr="005E5C37">
        <w:rPr>
          <w:lang w:val="ru-RU"/>
        </w:rPr>
        <w:t>ю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5386"/>
        <w:gridCol w:w="2432"/>
        <w:gridCol w:w="1963"/>
      </w:tblGrid>
      <w:tr w:rsidR="000F104E" w:rsidRPr="005E5C37" w:rsidTr="00807CB7">
        <w:trPr>
          <w:cantSplit/>
          <w:trHeight w:val="255"/>
          <w:tblHeader/>
          <w:jc w:val="center"/>
        </w:trPr>
        <w:tc>
          <w:tcPr>
            <w:tcW w:w="1129" w:type="dxa"/>
            <w:shd w:val="clear" w:color="auto" w:fill="D9D9D9" w:themeFill="background1" w:themeFillShade="D9"/>
            <w:noWrap/>
            <w:vAlign w:val="center"/>
          </w:tcPr>
          <w:p w:rsidR="000F104E" w:rsidRPr="005E5C37" w:rsidRDefault="000F104E" w:rsidP="009A78AF">
            <w:pPr>
              <w:pStyle w:val="Tablehead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Сумма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0F104E" w:rsidRPr="005E5C37" w:rsidRDefault="000F104E" w:rsidP="009A78AF">
            <w:pPr>
              <w:pStyle w:val="Tablehead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Валюта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F104E" w:rsidRPr="005E5C37" w:rsidRDefault="000F104E" w:rsidP="009A78AF">
            <w:pPr>
              <w:pStyle w:val="Tablehead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Количество UIFN</w:t>
            </w:r>
            <w:r w:rsidRPr="005E5C37">
              <w:rPr>
                <w:lang w:val="ru-RU" w:eastAsia="zh-CN"/>
              </w:rPr>
              <w:br/>
              <w:t>1/1/2018</w:t>
            </w:r>
          </w:p>
        </w:tc>
        <w:tc>
          <w:tcPr>
            <w:tcW w:w="5386" w:type="dxa"/>
            <w:shd w:val="clear" w:color="auto" w:fill="D9D9D9" w:themeFill="background1" w:themeFillShade="D9"/>
            <w:noWrap/>
            <w:vAlign w:val="center"/>
          </w:tcPr>
          <w:p w:rsidR="000F104E" w:rsidRPr="005E5C37" w:rsidRDefault="000F104E" w:rsidP="00FE619B">
            <w:pPr>
              <w:pStyle w:val="Tablehead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Название компании</w:t>
            </w:r>
          </w:p>
        </w:tc>
        <w:tc>
          <w:tcPr>
            <w:tcW w:w="2432" w:type="dxa"/>
            <w:shd w:val="clear" w:color="auto" w:fill="D9D9D9" w:themeFill="background1" w:themeFillShade="D9"/>
            <w:noWrap/>
            <w:vAlign w:val="center"/>
          </w:tcPr>
          <w:p w:rsidR="000F104E" w:rsidRPr="005E5C37" w:rsidRDefault="000F104E" w:rsidP="00FE619B">
            <w:pPr>
              <w:pStyle w:val="Tablehead"/>
              <w:rPr>
                <w:lang w:val="ru-RU" w:eastAsia="zh-CN"/>
              </w:rPr>
            </w:pPr>
            <w:bookmarkStart w:id="48" w:name="lt_pId263"/>
            <w:r w:rsidRPr="005E5C37">
              <w:rPr>
                <w:lang w:val="ru-RU" w:eastAsia="zh-CN"/>
              </w:rPr>
              <w:t>Страна/географическая зона</w:t>
            </w:r>
            <w:bookmarkEnd w:id="48"/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0F104E" w:rsidRPr="005E5C37" w:rsidRDefault="000F104E" w:rsidP="00FE619B">
            <w:pPr>
              <w:pStyle w:val="Tablehead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Примечание</w:t>
            </w: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6 800,00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68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49" w:name="lt_pId268"/>
            <w:r w:rsidRPr="005E5C37">
              <w:rPr>
                <w:lang w:val="ru-RU" w:eastAsia="zh-CN"/>
              </w:rPr>
              <w:t>Smile Telecom 012</w:t>
            </w:r>
            <w:bookmarkEnd w:id="49"/>
          </w:p>
        </w:tc>
        <w:tc>
          <w:tcPr>
            <w:tcW w:w="2432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Израиль</w:t>
            </w:r>
          </w:p>
        </w:tc>
        <w:tc>
          <w:tcPr>
            <w:tcW w:w="1963" w:type="dxa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5 600,00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56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50" w:name="lt_pId273"/>
            <w:r w:rsidRPr="005E5C37">
              <w:rPr>
                <w:lang w:val="ru-RU" w:eastAsia="zh-CN"/>
              </w:rPr>
              <w:t>International Telcom Ltd.</w:t>
            </w:r>
            <w:bookmarkEnd w:id="50"/>
          </w:p>
        </w:tc>
        <w:tc>
          <w:tcPr>
            <w:tcW w:w="2432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Соединенные Штаты</w:t>
            </w:r>
          </w:p>
        </w:tc>
        <w:tc>
          <w:tcPr>
            <w:tcW w:w="1963" w:type="dxa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900,00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9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51" w:name="lt_pId278"/>
            <w:r w:rsidRPr="005E5C37">
              <w:rPr>
                <w:lang w:val="ru-RU" w:eastAsia="zh-CN"/>
              </w:rPr>
              <w:t>Tele 2 AB</w:t>
            </w:r>
            <w:bookmarkEnd w:id="51"/>
          </w:p>
        </w:tc>
        <w:tc>
          <w:tcPr>
            <w:tcW w:w="2432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Швеция</w:t>
            </w:r>
          </w:p>
        </w:tc>
        <w:tc>
          <w:tcPr>
            <w:tcW w:w="1963" w:type="dxa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700,00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7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52" w:name="lt_pId283"/>
            <w:r w:rsidRPr="005E5C37">
              <w:rPr>
                <w:lang w:val="ru-RU" w:eastAsia="zh-CN"/>
              </w:rPr>
              <w:t>Cable &amp; Wireless Panamá S.A.</w:t>
            </w:r>
            <w:bookmarkEnd w:id="52"/>
          </w:p>
        </w:tc>
        <w:tc>
          <w:tcPr>
            <w:tcW w:w="2432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Панама</w:t>
            </w:r>
          </w:p>
        </w:tc>
        <w:tc>
          <w:tcPr>
            <w:tcW w:w="1963" w:type="dxa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:rsidR="00FE619B" w:rsidRPr="005E5C37" w:rsidRDefault="00FE619B" w:rsidP="00EE1A64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500</w:t>
            </w:r>
            <w:r w:rsidR="00EE1A64" w:rsidRPr="005E5C37">
              <w:rPr>
                <w:lang w:val="ru-RU" w:eastAsia="zh-CN"/>
              </w:rPr>
              <w:t>,</w:t>
            </w:r>
            <w:r w:rsidRPr="005E5C37">
              <w:rPr>
                <w:lang w:val="ru-RU" w:eastAsia="zh-CN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5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FE619B" w:rsidRPr="00757F41" w:rsidRDefault="00FE619B" w:rsidP="00FE619B">
            <w:pPr>
              <w:pStyle w:val="Tabletext"/>
              <w:rPr>
                <w:lang w:val="es-ES" w:eastAsia="zh-CN"/>
              </w:rPr>
            </w:pPr>
            <w:bookmarkStart w:id="53" w:name="lt_pId288"/>
            <w:r w:rsidRPr="00757F41">
              <w:rPr>
                <w:lang w:val="es-ES" w:eastAsia="zh-CN"/>
              </w:rPr>
              <w:t>Colombia Telecomunicaciones S.A. ESP - Telecom Colombia</w:t>
            </w:r>
            <w:bookmarkEnd w:id="53"/>
          </w:p>
        </w:tc>
        <w:tc>
          <w:tcPr>
            <w:tcW w:w="2432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Колумбия</w:t>
            </w:r>
          </w:p>
        </w:tc>
        <w:tc>
          <w:tcPr>
            <w:tcW w:w="1963" w:type="dxa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4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54" w:name="lt_pId293"/>
            <w:r w:rsidRPr="005E5C37">
              <w:rPr>
                <w:lang w:val="ru-RU" w:eastAsia="zh-CN"/>
              </w:rPr>
              <w:t>PLANinterNET VoIP-GmbH</w:t>
            </w:r>
            <w:bookmarkEnd w:id="54"/>
          </w:p>
        </w:tc>
        <w:tc>
          <w:tcPr>
            <w:tcW w:w="2432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Германия</w:t>
            </w:r>
          </w:p>
        </w:tc>
        <w:tc>
          <w:tcPr>
            <w:tcW w:w="1963" w:type="dxa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4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55" w:name="lt_pId298"/>
            <w:r w:rsidRPr="005E5C37">
              <w:rPr>
                <w:lang w:val="ru-RU" w:eastAsia="zh-CN"/>
              </w:rPr>
              <w:t>WTT HK Limited</w:t>
            </w:r>
            <w:bookmarkEnd w:id="55"/>
          </w:p>
        </w:tc>
        <w:tc>
          <w:tcPr>
            <w:tcW w:w="2432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Гонконг, Китай</w:t>
            </w:r>
          </w:p>
        </w:tc>
        <w:tc>
          <w:tcPr>
            <w:tcW w:w="1963" w:type="dxa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3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56" w:name="lt_pId303"/>
            <w:r w:rsidRPr="005E5C37">
              <w:rPr>
                <w:lang w:val="ru-RU" w:eastAsia="zh-CN"/>
              </w:rPr>
              <w:t>Telefonica del Peru</w:t>
            </w:r>
            <w:bookmarkEnd w:id="56"/>
          </w:p>
        </w:tc>
        <w:tc>
          <w:tcPr>
            <w:tcW w:w="2432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Перу</w:t>
            </w:r>
          </w:p>
        </w:tc>
        <w:tc>
          <w:tcPr>
            <w:tcW w:w="1963" w:type="dxa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3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57" w:name="lt_pId308"/>
            <w:r w:rsidRPr="005E5C37">
              <w:rPr>
                <w:lang w:val="ru-RU" w:eastAsia="zh-CN"/>
              </w:rPr>
              <w:t>PRIMUS Telecommunications Ltd.</w:t>
            </w:r>
            <w:bookmarkEnd w:id="57"/>
          </w:p>
        </w:tc>
        <w:tc>
          <w:tcPr>
            <w:tcW w:w="2432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Соединенное Королевство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2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FE619B" w:rsidRPr="00757F41" w:rsidRDefault="00FE619B" w:rsidP="00FE619B">
            <w:pPr>
              <w:pStyle w:val="Tabletext"/>
              <w:rPr>
                <w:lang w:val="es-ES" w:eastAsia="zh-CN"/>
              </w:rPr>
            </w:pPr>
            <w:bookmarkStart w:id="58" w:name="lt_pId313"/>
            <w:r w:rsidRPr="00757F41">
              <w:rPr>
                <w:lang w:val="es-ES" w:eastAsia="zh-CN"/>
              </w:rPr>
              <w:t>Telefónica de Argentina S.A</w:t>
            </w:r>
            <w:bookmarkEnd w:id="58"/>
          </w:p>
        </w:tc>
        <w:tc>
          <w:tcPr>
            <w:tcW w:w="2432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Аргентина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2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59" w:name="lt_pId318"/>
            <w:r w:rsidRPr="005E5C37">
              <w:rPr>
                <w:lang w:val="ru-RU" w:eastAsia="zh-CN"/>
              </w:rPr>
              <w:t>Elion Ettevõtted AS</w:t>
            </w:r>
            <w:bookmarkEnd w:id="59"/>
          </w:p>
        </w:tc>
        <w:tc>
          <w:tcPr>
            <w:tcW w:w="2432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Эстония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2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60" w:name="lt_pId323"/>
            <w:r w:rsidRPr="005E5C37">
              <w:rPr>
                <w:lang w:val="ru-RU" w:eastAsia="zh-CN"/>
              </w:rPr>
              <w:t>Télécom Développement</w:t>
            </w:r>
            <w:bookmarkEnd w:id="60"/>
          </w:p>
        </w:tc>
        <w:tc>
          <w:tcPr>
            <w:tcW w:w="2432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Франция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2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FE619B" w:rsidRPr="00757F41" w:rsidRDefault="00FE619B" w:rsidP="00FE619B">
            <w:pPr>
              <w:pStyle w:val="Tabletext"/>
              <w:rPr>
                <w:lang w:val="es-ES" w:eastAsia="zh-CN"/>
              </w:rPr>
            </w:pPr>
            <w:bookmarkStart w:id="61" w:name="lt_pId328"/>
            <w:r w:rsidRPr="00757F41">
              <w:rPr>
                <w:lang w:val="es-ES" w:eastAsia="zh-CN"/>
              </w:rPr>
              <w:t>Teléfonos de México S.A.B. de C.V.</w:t>
            </w:r>
            <w:bookmarkEnd w:id="61"/>
          </w:p>
        </w:tc>
        <w:tc>
          <w:tcPr>
            <w:tcW w:w="2432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Мексика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62" w:name="lt_pId333"/>
            <w:r w:rsidRPr="005E5C37">
              <w:rPr>
                <w:lang w:val="ru-RU" w:eastAsia="zh-CN"/>
              </w:rPr>
              <w:t>Bahrain Telecommunications Co - Batelco</w:t>
            </w:r>
            <w:bookmarkEnd w:id="62"/>
          </w:p>
        </w:tc>
        <w:tc>
          <w:tcPr>
            <w:tcW w:w="2432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Бахрейн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FE619B" w:rsidRPr="00757F41" w:rsidRDefault="00FE619B" w:rsidP="00FE619B">
            <w:pPr>
              <w:pStyle w:val="Tabletext"/>
              <w:rPr>
                <w:lang w:val="es-ES" w:eastAsia="zh-CN"/>
              </w:rPr>
            </w:pPr>
            <w:bookmarkStart w:id="63" w:name="lt_pId338"/>
            <w:r w:rsidRPr="00757F41">
              <w:rPr>
                <w:lang w:val="es-ES" w:eastAsia="zh-CN"/>
              </w:rPr>
              <w:t>Telecom Itália Móbile S.p.A.</w:t>
            </w:r>
            <w:bookmarkEnd w:id="63"/>
            <w:r w:rsidRPr="00757F41">
              <w:rPr>
                <w:lang w:val="es-ES" w:eastAsia="zh-CN"/>
              </w:rPr>
              <w:t xml:space="preserve"> </w:t>
            </w:r>
            <w:bookmarkStart w:id="64" w:name="lt_pId339"/>
            <w:r w:rsidRPr="00757F41">
              <w:rPr>
                <w:lang w:val="es-ES" w:eastAsia="zh-CN"/>
              </w:rPr>
              <w:t>(TIM)</w:t>
            </w:r>
            <w:bookmarkEnd w:id="64"/>
            <w:r w:rsidRPr="00757F41">
              <w:rPr>
                <w:lang w:val="es-ES" w:eastAsia="zh-CN"/>
              </w:rPr>
              <w:t xml:space="preserve"> </w:t>
            </w:r>
            <w:r w:rsidRPr="00757F41">
              <w:rPr>
                <w:lang w:val="es-ES" w:eastAsia="zh-CN"/>
              </w:rPr>
              <w:br/>
            </w:r>
            <w:bookmarkStart w:id="65" w:name="lt_pId340"/>
            <w:r w:rsidRPr="00757F41">
              <w:rPr>
                <w:lang w:val="es-ES" w:eastAsia="zh-CN"/>
              </w:rPr>
              <w:t>(ex-INTELIG Telecomunicações Ltda.)</w:t>
            </w:r>
            <w:bookmarkEnd w:id="65"/>
          </w:p>
        </w:tc>
        <w:tc>
          <w:tcPr>
            <w:tcW w:w="2432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Бразилия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66" w:name="lt_pId345"/>
            <w:r w:rsidRPr="005E5C37">
              <w:rPr>
                <w:lang w:val="ru-RU" w:eastAsia="zh-CN"/>
              </w:rPr>
              <w:t>TelePassport AG</w:t>
            </w:r>
            <w:bookmarkEnd w:id="66"/>
          </w:p>
        </w:tc>
        <w:tc>
          <w:tcPr>
            <w:tcW w:w="2432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Германия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FE619B" w:rsidRPr="00757F41" w:rsidRDefault="00FE619B" w:rsidP="00FE619B">
            <w:pPr>
              <w:pStyle w:val="Tabletext"/>
              <w:rPr>
                <w:lang w:val="es-ES" w:eastAsia="zh-CN"/>
              </w:rPr>
            </w:pPr>
            <w:bookmarkStart w:id="67" w:name="lt_pId350"/>
            <w:r w:rsidRPr="00757F41">
              <w:rPr>
                <w:lang w:val="es-ES" w:eastAsia="zh-CN"/>
              </w:rPr>
              <w:t>Empresa Hondureña de Telecommunicaciones (HONDUTEL)</w:t>
            </w:r>
            <w:bookmarkEnd w:id="67"/>
          </w:p>
        </w:tc>
        <w:tc>
          <w:tcPr>
            <w:tcW w:w="2432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Гондурас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68" w:name="lt_pId355"/>
            <w:r w:rsidRPr="005E5C37">
              <w:rPr>
                <w:lang w:val="ru-RU" w:eastAsia="zh-CN"/>
              </w:rPr>
              <w:t>SIA LATTELEKOM</w:t>
            </w:r>
            <w:bookmarkEnd w:id="68"/>
          </w:p>
        </w:tc>
        <w:tc>
          <w:tcPr>
            <w:tcW w:w="2432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Латвия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6"/>
          <w:jc w:val="center"/>
        </w:trPr>
        <w:tc>
          <w:tcPr>
            <w:tcW w:w="1129" w:type="dxa"/>
            <w:shd w:val="clear" w:color="auto" w:fill="auto"/>
            <w:noWrap/>
          </w:tcPr>
          <w:p w:rsidR="00FE619B" w:rsidRPr="005E5C37" w:rsidRDefault="00FE619B" w:rsidP="00FE619B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</w:tcPr>
          <w:p w:rsidR="00FE619B" w:rsidRPr="005E5C37" w:rsidRDefault="00A413B6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69" w:name="lt_pId360"/>
            <w:r w:rsidRPr="005E5C37">
              <w:rPr>
                <w:lang w:val="ru-RU" w:eastAsia="zh-CN"/>
              </w:rPr>
              <w:t>Vodafone New Zealand</w:t>
            </w:r>
            <w:bookmarkEnd w:id="69"/>
          </w:p>
        </w:tc>
        <w:tc>
          <w:tcPr>
            <w:tcW w:w="2432" w:type="dxa"/>
            <w:shd w:val="clear" w:color="auto" w:fill="auto"/>
            <w:noWrap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Новая Зеландия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70" w:name="lt_pId365"/>
            <w:r w:rsidRPr="005E5C37">
              <w:rPr>
                <w:lang w:val="ru-RU" w:eastAsia="zh-CN"/>
              </w:rPr>
              <w:t>Telecable de Asturias SA</w:t>
            </w:r>
            <w:bookmarkEnd w:id="70"/>
          </w:p>
        </w:tc>
        <w:tc>
          <w:tcPr>
            <w:tcW w:w="2432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Испания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71" w:name="lt_pId370"/>
            <w:r w:rsidRPr="005E5C37">
              <w:rPr>
                <w:lang w:val="ru-RU" w:eastAsia="zh-CN"/>
              </w:rPr>
              <w:t>Unisource NV</w:t>
            </w:r>
            <w:bookmarkEnd w:id="71"/>
          </w:p>
        </w:tc>
        <w:tc>
          <w:tcPr>
            <w:tcW w:w="2432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Швеция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jc w:val="righ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шв. фр.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72" w:name="lt_pId375"/>
            <w:r w:rsidRPr="005E5C37">
              <w:rPr>
                <w:lang w:val="ru-RU" w:eastAsia="zh-CN"/>
              </w:rPr>
              <w:t>TeleForwarding USA Inc.</w:t>
            </w:r>
            <w:bookmarkEnd w:id="72"/>
          </w:p>
        </w:tc>
        <w:tc>
          <w:tcPr>
            <w:tcW w:w="2432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Соединенные Штаты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rFonts w:cs="Calibri"/>
                <w:lang w:val="ru-RU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3</w:t>
            </w:r>
          </w:p>
        </w:tc>
        <w:tc>
          <w:tcPr>
            <w:tcW w:w="5386" w:type="dxa"/>
            <w:shd w:val="clear" w:color="auto" w:fill="auto"/>
            <w:noWrap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73" w:name="lt_pId380"/>
            <w:r w:rsidRPr="005E5C37">
              <w:rPr>
                <w:lang w:val="ru-RU" w:eastAsia="zh-CN"/>
              </w:rPr>
              <w:t>IT-Austria GmbH</w:t>
            </w:r>
            <w:bookmarkEnd w:id="73"/>
          </w:p>
        </w:tc>
        <w:tc>
          <w:tcPr>
            <w:tcW w:w="2432" w:type="dxa"/>
            <w:shd w:val="clear" w:color="auto" w:fill="auto"/>
            <w:noWrap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Австрия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74" w:name="lt_pId385"/>
            <w:r w:rsidRPr="005E5C37">
              <w:rPr>
                <w:lang w:val="ru-RU" w:eastAsia="zh-CN"/>
              </w:rPr>
              <w:t>Interoute Belgium NV</w:t>
            </w:r>
            <w:bookmarkEnd w:id="74"/>
          </w:p>
        </w:tc>
        <w:tc>
          <w:tcPr>
            <w:tcW w:w="2432" w:type="dxa"/>
            <w:shd w:val="clear" w:color="auto" w:fill="auto"/>
            <w:noWrap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Бельгия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</w:tcPr>
          <w:p w:rsidR="00FE619B" w:rsidRPr="00757F41" w:rsidRDefault="00FE619B" w:rsidP="00FE619B">
            <w:pPr>
              <w:pStyle w:val="Tabletext"/>
              <w:rPr>
                <w:lang w:val="es-ES" w:eastAsia="zh-CN"/>
              </w:rPr>
            </w:pPr>
            <w:bookmarkStart w:id="75" w:name="lt_pId390"/>
            <w:r w:rsidRPr="00757F41">
              <w:rPr>
                <w:lang w:val="es-ES" w:eastAsia="zh-CN"/>
              </w:rPr>
              <w:t>AES Comunicaciónes Bolivia S.A.</w:t>
            </w:r>
            <w:bookmarkEnd w:id="75"/>
          </w:p>
        </w:tc>
        <w:tc>
          <w:tcPr>
            <w:tcW w:w="2432" w:type="dxa"/>
            <w:shd w:val="clear" w:color="auto" w:fill="auto"/>
            <w:noWrap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Боливия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2</w:t>
            </w:r>
          </w:p>
        </w:tc>
        <w:tc>
          <w:tcPr>
            <w:tcW w:w="5386" w:type="dxa"/>
            <w:shd w:val="clear" w:color="auto" w:fill="auto"/>
            <w:noWrap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76" w:name="lt_pId395"/>
            <w:r w:rsidRPr="005E5C37">
              <w:rPr>
                <w:lang w:val="ru-RU" w:eastAsia="zh-CN"/>
              </w:rPr>
              <w:t>BellSouth Chile</w:t>
            </w:r>
            <w:bookmarkEnd w:id="76"/>
          </w:p>
        </w:tc>
        <w:tc>
          <w:tcPr>
            <w:tcW w:w="2432" w:type="dxa"/>
            <w:shd w:val="clear" w:color="auto" w:fill="auto"/>
            <w:noWrap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Чили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</w:tcPr>
          <w:p w:rsidR="00FE619B" w:rsidRPr="00757F41" w:rsidRDefault="00FE619B" w:rsidP="00FE619B">
            <w:pPr>
              <w:pStyle w:val="Tabletext"/>
              <w:rPr>
                <w:lang w:val="es-ES" w:eastAsia="zh-CN"/>
              </w:rPr>
            </w:pPr>
            <w:bookmarkStart w:id="77" w:name="lt_pId400"/>
            <w:r w:rsidRPr="00757F41">
              <w:rPr>
                <w:lang w:val="es-ES" w:eastAsia="zh-CN"/>
              </w:rPr>
              <w:t>Compañia de Telecomunicaciones de El Salvador, S.A. de C.V.</w:t>
            </w:r>
            <w:bookmarkEnd w:id="77"/>
          </w:p>
        </w:tc>
        <w:tc>
          <w:tcPr>
            <w:tcW w:w="2432" w:type="dxa"/>
            <w:shd w:val="clear" w:color="auto" w:fill="auto"/>
            <w:noWrap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Сальвадор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78" w:name="lt_pId405"/>
            <w:r w:rsidRPr="005E5C37">
              <w:rPr>
                <w:lang w:val="ru-RU" w:eastAsia="zh-CN"/>
              </w:rPr>
              <w:t>HanseNet Telekommunikation GmbH</w:t>
            </w:r>
            <w:bookmarkEnd w:id="78"/>
          </w:p>
        </w:tc>
        <w:tc>
          <w:tcPr>
            <w:tcW w:w="2432" w:type="dxa"/>
            <w:shd w:val="clear" w:color="auto" w:fill="auto"/>
            <w:noWrap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Германия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2</w:t>
            </w:r>
          </w:p>
        </w:tc>
        <w:tc>
          <w:tcPr>
            <w:tcW w:w="5386" w:type="dxa"/>
            <w:shd w:val="clear" w:color="auto" w:fill="auto"/>
            <w:noWrap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79" w:name="lt_pId410"/>
            <w:r w:rsidRPr="005E5C37">
              <w:rPr>
                <w:lang w:val="ru-RU" w:eastAsia="zh-CN"/>
              </w:rPr>
              <w:t>Netzquadrat GmbH</w:t>
            </w:r>
            <w:bookmarkEnd w:id="79"/>
          </w:p>
        </w:tc>
        <w:tc>
          <w:tcPr>
            <w:tcW w:w="2432" w:type="dxa"/>
            <w:shd w:val="clear" w:color="auto" w:fill="auto"/>
            <w:noWrap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Германия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2</w:t>
            </w:r>
          </w:p>
        </w:tc>
        <w:tc>
          <w:tcPr>
            <w:tcW w:w="5386" w:type="dxa"/>
            <w:shd w:val="clear" w:color="auto" w:fill="auto"/>
            <w:noWrap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80" w:name="lt_pId415"/>
            <w:r w:rsidRPr="005E5C37">
              <w:rPr>
                <w:lang w:val="ru-RU" w:eastAsia="zh-CN"/>
              </w:rPr>
              <w:t>Infostrada S.p.A.</w:t>
            </w:r>
            <w:bookmarkEnd w:id="80"/>
          </w:p>
        </w:tc>
        <w:tc>
          <w:tcPr>
            <w:tcW w:w="2432" w:type="dxa"/>
            <w:shd w:val="clear" w:color="auto" w:fill="auto"/>
            <w:noWrap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Италия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  <w:tr w:rsidR="00FE619B" w:rsidRPr="005E5C37" w:rsidTr="00807CB7">
        <w:trPr>
          <w:cantSplit/>
          <w:trHeight w:val="255"/>
          <w:jc w:val="center"/>
        </w:trPr>
        <w:tc>
          <w:tcPr>
            <w:tcW w:w="1129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4</w:t>
            </w:r>
          </w:p>
        </w:tc>
        <w:tc>
          <w:tcPr>
            <w:tcW w:w="5386" w:type="dxa"/>
            <w:shd w:val="clear" w:color="auto" w:fill="auto"/>
            <w:noWrap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  <w:bookmarkStart w:id="81" w:name="lt_pId420"/>
            <w:r w:rsidRPr="005E5C37">
              <w:rPr>
                <w:lang w:val="ru-RU" w:eastAsia="zh-CN"/>
              </w:rPr>
              <w:t>GTS Nextra (now SWAN)</w:t>
            </w:r>
            <w:bookmarkEnd w:id="81"/>
          </w:p>
        </w:tc>
        <w:tc>
          <w:tcPr>
            <w:tcW w:w="2432" w:type="dxa"/>
            <w:shd w:val="clear" w:color="auto" w:fill="auto"/>
            <w:noWrap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Словакия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0F104E" w:rsidP="00FE619B">
            <w:pPr>
              <w:pStyle w:val="Tabletext"/>
              <w:rPr>
                <w:lang w:val="ru-RU" w:eastAsia="zh-CN"/>
              </w:rPr>
            </w:pPr>
            <w:bookmarkStart w:id="82" w:name="lt_pId422"/>
            <w:r w:rsidRPr="005E5C37">
              <w:rPr>
                <w:lang w:val="ru-RU" w:eastAsia="zh-CN"/>
              </w:rPr>
              <w:t xml:space="preserve">Ожидается подтверждение от </w:t>
            </w:r>
            <w:r w:rsidR="00FE619B" w:rsidRPr="005E5C37">
              <w:rPr>
                <w:lang w:val="ru-RU" w:eastAsia="zh-CN"/>
              </w:rPr>
              <w:t xml:space="preserve">SWAN </w:t>
            </w:r>
            <w:r w:rsidRPr="005E5C37">
              <w:rPr>
                <w:lang w:val="ru-RU" w:eastAsia="zh-CN"/>
              </w:rPr>
              <w:t>относительно номеров</w:t>
            </w:r>
            <w:r w:rsidR="00FE619B" w:rsidRPr="005E5C37">
              <w:rPr>
                <w:lang w:val="ru-RU" w:eastAsia="zh-CN"/>
              </w:rPr>
              <w:t xml:space="preserve"> UIFN</w:t>
            </w:r>
            <w:bookmarkEnd w:id="82"/>
            <w:r w:rsidRPr="005E5C37">
              <w:rPr>
                <w:lang w:val="ru-RU" w:eastAsia="zh-CN"/>
              </w:rPr>
              <w:t>.</w:t>
            </w:r>
          </w:p>
          <w:p w:rsidR="00FE619B" w:rsidRPr="005E5C37" w:rsidRDefault="000F104E" w:rsidP="000F104E">
            <w:pPr>
              <w:pStyle w:val="Tabletext"/>
              <w:rPr>
                <w:lang w:val="ru-RU" w:eastAsia="zh-CN"/>
              </w:rPr>
            </w:pPr>
            <w:bookmarkStart w:id="83" w:name="lt_pId423"/>
            <w:r w:rsidRPr="005E5C37">
              <w:rPr>
                <w:lang w:val="ru-RU" w:eastAsia="zh-CN"/>
              </w:rPr>
              <w:t>Все четыре</w:t>
            </w:r>
            <w:r w:rsidR="00FE619B" w:rsidRPr="005E5C37">
              <w:rPr>
                <w:lang w:val="ru-RU" w:eastAsia="zh-CN"/>
              </w:rPr>
              <w:t xml:space="preserve"> UIFN</w:t>
            </w:r>
            <w:r w:rsidRPr="005E5C37">
              <w:rPr>
                <w:lang w:val="ru-RU" w:eastAsia="zh-CN"/>
              </w:rPr>
              <w:t xml:space="preserve"> действуют</w:t>
            </w:r>
            <w:r w:rsidR="00FE619B" w:rsidRPr="005E5C37">
              <w:rPr>
                <w:lang w:val="ru-RU" w:eastAsia="zh-CN"/>
              </w:rPr>
              <w:t>.</w:t>
            </w:r>
            <w:bookmarkEnd w:id="83"/>
          </w:p>
        </w:tc>
      </w:tr>
      <w:tr w:rsidR="00FE619B" w:rsidRPr="005E5C37" w:rsidTr="00807CB7">
        <w:trPr>
          <w:cantSplit/>
          <w:trHeight w:val="385"/>
          <w:jc w:val="center"/>
        </w:trPr>
        <w:tc>
          <w:tcPr>
            <w:tcW w:w="1129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−</w:t>
            </w:r>
          </w:p>
        </w:tc>
        <w:tc>
          <w:tcPr>
            <w:tcW w:w="1418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jc w:val="center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9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FE619B" w:rsidRPr="00757F41" w:rsidRDefault="00FE619B" w:rsidP="00FE619B">
            <w:pPr>
              <w:pStyle w:val="Tabletext"/>
              <w:rPr>
                <w:lang w:eastAsia="zh-CN"/>
              </w:rPr>
            </w:pPr>
            <w:bookmarkStart w:id="84" w:name="lt_pId427"/>
            <w:r w:rsidRPr="00757F41">
              <w:rPr>
                <w:lang w:eastAsia="zh-CN"/>
              </w:rPr>
              <w:t>Inclarity PLC (ex ABS Telecom plc)</w:t>
            </w:r>
            <w:bookmarkEnd w:id="84"/>
          </w:p>
        </w:tc>
        <w:tc>
          <w:tcPr>
            <w:tcW w:w="2432" w:type="dxa"/>
            <w:shd w:val="clear" w:color="auto" w:fill="auto"/>
            <w:noWrap/>
            <w:hideMark/>
          </w:tcPr>
          <w:p w:rsidR="00FE619B" w:rsidRPr="005E5C37" w:rsidRDefault="00A413B6" w:rsidP="00FE619B">
            <w:pPr>
              <w:pStyle w:val="Tabletext"/>
              <w:rPr>
                <w:lang w:val="ru-RU" w:eastAsia="zh-CN"/>
              </w:rPr>
            </w:pPr>
            <w:r w:rsidRPr="005E5C37">
              <w:rPr>
                <w:lang w:val="ru-RU" w:eastAsia="zh-CN"/>
              </w:rPr>
              <w:t>Соединенное Королевство</w:t>
            </w:r>
          </w:p>
        </w:tc>
        <w:tc>
          <w:tcPr>
            <w:tcW w:w="1963" w:type="dxa"/>
            <w:shd w:val="clear" w:color="auto" w:fill="auto"/>
          </w:tcPr>
          <w:p w:rsidR="00FE619B" w:rsidRPr="005E5C37" w:rsidRDefault="00FE619B" w:rsidP="00FE619B">
            <w:pPr>
              <w:pStyle w:val="Tabletext"/>
              <w:rPr>
                <w:lang w:val="ru-RU" w:eastAsia="zh-CN"/>
              </w:rPr>
            </w:pPr>
          </w:p>
        </w:tc>
      </w:tr>
    </w:tbl>
    <w:p w:rsidR="00D0520C" w:rsidRPr="005E5C37" w:rsidRDefault="00D0520C" w:rsidP="00D0520C">
      <w:pPr>
        <w:pStyle w:val="Note"/>
        <w:rPr>
          <w:lang w:val="ru-RU"/>
        </w:rPr>
      </w:pPr>
      <w:r w:rsidRPr="005E5C37">
        <w:rPr>
          <w:lang w:val="ru-RU"/>
        </w:rPr>
        <w:t>Примечание. – Символ "−" означает, что счет-фактура не направлен, и в процессе выставления счета запрошена дополнительная информация.</w:t>
      </w:r>
    </w:p>
    <w:p w:rsidR="003807F6" w:rsidRPr="005E5C37" w:rsidRDefault="00FE619B" w:rsidP="003807F6">
      <w:pPr>
        <w:spacing w:before="480"/>
        <w:jc w:val="center"/>
        <w:rPr>
          <w:lang w:val="ru-RU"/>
        </w:rPr>
      </w:pPr>
      <w:r w:rsidRPr="005E5C37">
        <w:rPr>
          <w:lang w:val="ru-RU"/>
        </w:rPr>
        <w:t>______________</w:t>
      </w:r>
    </w:p>
    <w:sectPr w:rsidR="003807F6" w:rsidRPr="005E5C37" w:rsidSect="00FE619B">
      <w:footerReference w:type="default" r:id="rId25"/>
      <w:headerReference w:type="first" r:id="rId26"/>
      <w:footerReference w:type="first" r:id="rId27"/>
      <w:pgSz w:w="16834" w:h="11907" w:orient="landscape"/>
      <w:pgMar w:top="1134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B0" w:rsidRDefault="00A93EB0">
      <w:r>
        <w:separator/>
      </w:r>
    </w:p>
  </w:endnote>
  <w:endnote w:type="continuationSeparator" w:id="0">
    <w:p w:rsidR="00A93EB0" w:rsidRDefault="00A9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B0" w:rsidRPr="00757F41" w:rsidRDefault="00A93EB0" w:rsidP="00894B55">
    <w:pPr>
      <w:pStyle w:val="Footer"/>
      <w:tabs>
        <w:tab w:val="clear" w:pos="5954"/>
        <w:tab w:val="left" w:pos="6804"/>
      </w:tabs>
      <w:rPr>
        <w:color w:val="D9D9D9" w:themeColor="background1" w:themeShade="D9"/>
        <w:sz w:val="18"/>
        <w:szCs w:val="18"/>
      </w:rPr>
    </w:pPr>
    <w:r w:rsidRPr="00757F41">
      <w:rPr>
        <w:color w:val="D9D9D9" w:themeColor="background1" w:themeShade="D9"/>
      </w:rPr>
      <w:fldChar w:fldCharType="begin"/>
    </w:r>
    <w:r w:rsidRPr="00757F41">
      <w:rPr>
        <w:color w:val="D9D9D9" w:themeColor="background1" w:themeShade="D9"/>
      </w:rPr>
      <w:instrText xml:space="preserve"> FILENAME \p  \* MERGEFORMAT </w:instrText>
    </w:r>
    <w:r w:rsidRPr="00757F41">
      <w:rPr>
        <w:color w:val="D9D9D9" w:themeColor="background1" w:themeShade="D9"/>
      </w:rPr>
      <w:fldChar w:fldCharType="separate"/>
    </w:r>
    <w:r w:rsidRPr="00757F41">
      <w:rPr>
        <w:color w:val="D9D9D9" w:themeColor="background1" w:themeShade="D9"/>
      </w:rPr>
      <w:t>P:\RUS\SG\CONSEIL\C19\000\047R.docx</w:t>
    </w:r>
    <w:r w:rsidRPr="00757F41">
      <w:rPr>
        <w:color w:val="D9D9D9" w:themeColor="background1" w:themeShade="D9"/>
        <w:lang w:val="en-US"/>
      </w:rPr>
      <w:fldChar w:fldCharType="end"/>
    </w:r>
    <w:r w:rsidRPr="00757F41">
      <w:rPr>
        <w:color w:val="D9D9D9" w:themeColor="background1" w:themeShade="D9"/>
      </w:rPr>
      <w:t xml:space="preserve"> (450270)</w:t>
    </w:r>
    <w:r w:rsidRPr="00757F41">
      <w:rPr>
        <w:color w:val="D9D9D9" w:themeColor="background1" w:themeShade="D9"/>
      </w:rPr>
      <w:tab/>
    </w:r>
    <w:r w:rsidRPr="00757F41">
      <w:rPr>
        <w:color w:val="D9D9D9" w:themeColor="background1" w:themeShade="D9"/>
      </w:rPr>
      <w:fldChar w:fldCharType="begin"/>
    </w:r>
    <w:r w:rsidRPr="00757F41">
      <w:rPr>
        <w:color w:val="D9D9D9" w:themeColor="background1" w:themeShade="D9"/>
      </w:rPr>
      <w:instrText xml:space="preserve"> SAVEDATE \@ DD.MM.YY </w:instrText>
    </w:r>
    <w:r w:rsidRPr="00757F41">
      <w:rPr>
        <w:color w:val="D9D9D9" w:themeColor="background1" w:themeShade="D9"/>
      </w:rPr>
      <w:fldChar w:fldCharType="separate"/>
    </w:r>
    <w:r w:rsidR="00757F41" w:rsidRPr="00757F41">
      <w:rPr>
        <w:color w:val="D9D9D9" w:themeColor="background1" w:themeShade="D9"/>
      </w:rPr>
      <w:t>14.05.19</w:t>
    </w:r>
    <w:r w:rsidRPr="00757F41">
      <w:rPr>
        <w:color w:val="D9D9D9" w:themeColor="background1" w:themeShade="D9"/>
      </w:rPr>
      <w:fldChar w:fldCharType="end"/>
    </w:r>
    <w:r w:rsidRPr="00757F41">
      <w:rPr>
        <w:color w:val="D9D9D9" w:themeColor="background1" w:themeShade="D9"/>
      </w:rPr>
      <w:tab/>
    </w:r>
    <w:r w:rsidRPr="00757F41">
      <w:rPr>
        <w:color w:val="D9D9D9" w:themeColor="background1" w:themeShade="D9"/>
      </w:rPr>
      <w:fldChar w:fldCharType="begin"/>
    </w:r>
    <w:r w:rsidRPr="00757F41">
      <w:rPr>
        <w:color w:val="D9D9D9" w:themeColor="background1" w:themeShade="D9"/>
      </w:rPr>
      <w:instrText xml:space="preserve"> PRINTDATE \@ DD.MM.YY </w:instrText>
    </w:r>
    <w:r w:rsidRPr="00757F41">
      <w:rPr>
        <w:color w:val="D9D9D9" w:themeColor="background1" w:themeShade="D9"/>
      </w:rPr>
      <w:fldChar w:fldCharType="separate"/>
    </w:r>
    <w:r w:rsidRPr="00757F41">
      <w:rPr>
        <w:color w:val="D9D9D9" w:themeColor="background1" w:themeShade="D9"/>
      </w:rPr>
      <w:t>28.03.06</w:t>
    </w:r>
    <w:r w:rsidRPr="00757F41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B0" w:rsidRDefault="00A93EB0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A93EB0" w:rsidRPr="00757F41" w:rsidRDefault="00A93EB0" w:rsidP="00894B55">
    <w:pPr>
      <w:pStyle w:val="Footer"/>
      <w:tabs>
        <w:tab w:val="clear" w:pos="5954"/>
        <w:tab w:val="left" w:pos="6804"/>
      </w:tabs>
      <w:rPr>
        <w:color w:val="D9D9D9" w:themeColor="background1" w:themeShade="D9"/>
      </w:rPr>
    </w:pPr>
    <w:r w:rsidRPr="00757F41">
      <w:rPr>
        <w:color w:val="D9D9D9" w:themeColor="background1" w:themeShade="D9"/>
        <w:lang w:val="en-US"/>
      </w:rPr>
      <w:fldChar w:fldCharType="begin"/>
    </w:r>
    <w:r w:rsidRPr="00757F41">
      <w:rPr>
        <w:color w:val="D9D9D9" w:themeColor="background1" w:themeShade="D9"/>
      </w:rPr>
      <w:instrText xml:space="preserve"> FILENAME \p  \* MERGEFORMAT </w:instrText>
    </w:r>
    <w:r w:rsidRPr="00757F41">
      <w:rPr>
        <w:color w:val="D9D9D9" w:themeColor="background1" w:themeShade="D9"/>
        <w:lang w:val="en-US"/>
      </w:rPr>
      <w:fldChar w:fldCharType="separate"/>
    </w:r>
    <w:r w:rsidRPr="00757F41">
      <w:rPr>
        <w:color w:val="D9D9D9" w:themeColor="background1" w:themeShade="D9"/>
      </w:rPr>
      <w:t>P:\RUS\SG\CONSEIL\C19\000\047R.docx</w:t>
    </w:r>
    <w:r w:rsidRPr="00757F41">
      <w:rPr>
        <w:color w:val="D9D9D9" w:themeColor="background1" w:themeShade="D9"/>
        <w:lang w:val="en-US"/>
      </w:rPr>
      <w:fldChar w:fldCharType="end"/>
    </w:r>
    <w:r w:rsidRPr="00757F41">
      <w:rPr>
        <w:color w:val="D9D9D9" w:themeColor="background1" w:themeShade="D9"/>
      </w:rPr>
      <w:t xml:space="preserve"> (450270)</w:t>
    </w:r>
    <w:r w:rsidRPr="00757F41">
      <w:rPr>
        <w:color w:val="D9D9D9" w:themeColor="background1" w:themeShade="D9"/>
      </w:rPr>
      <w:tab/>
    </w:r>
    <w:r w:rsidRPr="00757F41">
      <w:rPr>
        <w:color w:val="D9D9D9" w:themeColor="background1" w:themeShade="D9"/>
      </w:rPr>
      <w:fldChar w:fldCharType="begin"/>
    </w:r>
    <w:r w:rsidRPr="00757F41">
      <w:rPr>
        <w:color w:val="D9D9D9" w:themeColor="background1" w:themeShade="D9"/>
      </w:rPr>
      <w:instrText xml:space="preserve"> SAVEDATE \@ DD.MM.YY </w:instrText>
    </w:r>
    <w:r w:rsidRPr="00757F41">
      <w:rPr>
        <w:color w:val="D9D9D9" w:themeColor="background1" w:themeShade="D9"/>
      </w:rPr>
      <w:fldChar w:fldCharType="separate"/>
    </w:r>
    <w:r w:rsidR="00757F41" w:rsidRPr="00757F41">
      <w:rPr>
        <w:color w:val="D9D9D9" w:themeColor="background1" w:themeShade="D9"/>
      </w:rPr>
      <w:t>14.05.19</w:t>
    </w:r>
    <w:r w:rsidRPr="00757F41">
      <w:rPr>
        <w:color w:val="D9D9D9" w:themeColor="background1" w:themeShade="D9"/>
      </w:rPr>
      <w:fldChar w:fldCharType="end"/>
    </w:r>
    <w:r w:rsidRPr="00757F41">
      <w:rPr>
        <w:color w:val="D9D9D9" w:themeColor="background1" w:themeShade="D9"/>
      </w:rPr>
      <w:tab/>
    </w:r>
    <w:r w:rsidRPr="00757F41">
      <w:rPr>
        <w:color w:val="D9D9D9" w:themeColor="background1" w:themeShade="D9"/>
      </w:rPr>
      <w:fldChar w:fldCharType="begin"/>
    </w:r>
    <w:r w:rsidRPr="00757F41">
      <w:rPr>
        <w:color w:val="D9D9D9" w:themeColor="background1" w:themeShade="D9"/>
      </w:rPr>
      <w:instrText xml:space="preserve"> PRINTDATE \@ DD.MM.YY </w:instrText>
    </w:r>
    <w:r w:rsidRPr="00757F41">
      <w:rPr>
        <w:color w:val="D9D9D9" w:themeColor="background1" w:themeShade="D9"/>
      </w:rPr>
      <w:fldChar w:fldCharType="separate"/>
    </w:r>
    <w:r w:rsidRPr="00757F41">
      <w:rPr>
        <w:color w:val="D9D9D9" w:themeColor="background1" w:themeShade="D9"/>
      </w:rPr>
      <w:t>28.03.06</w:t>
    </w:r>
    <w:r w:rsidRPr="00757F41">
      <w:rPr>
        <w:color w:val="D9D9D9" w:themeColor="background1" w:themeShade="D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B0" w:rsidRPr="00757F41" w:rsidRDefault="00A93EB0" w:rsidP="00147995">
    <w:pPr>
      <w:pStyle w:val="Footer"/>
      <w:tabs>
        <w:tab w:val="clear" w:pos="5954"/>
        <w:tab w:val="clear" w:pos="9639"/>
        <w:tab w:val="left" w:pos="9072"/>
        <w:tab w:val="right" w:pos="13998"/>
      </w:tabs>
      <w:rPr>
        <w:color w:val="D9D9D9" w:themeColor="background1" w:themeShade="D9"/>
      </w:rPr>
    </w:pPr>
    <w:r w:rsidRPr="00757F41">
      <w:rPr>
        <w:color w:val="D9D9D9" w:themeColor="background1" w:themeShade="D9"/>
        <w:lang w:val="en-US"/>
      </w:rPr>
      <w:fldChar w:fldCharType="begin"/>
    </w:r>
    <w:r w:rsidRPr="00757F41">
      <w:rPr>
        <w:color w:val="D9D9D9" w:themeColor="background1" w:themeShade="D9"/>
      </w:rPr>
      <w:instrText xml:space="preserve"> FILENAME \p  \* MERGEFORMAT </w:instrText>
    </w:r>
    <w:r w:rsidRPr="00757F41">
      <w:rPr>
        <w:color w:val="D9D9D9" w:themeColor="background1" w:themeShade="D9"/>
        <w:lang w:val="en-US"/>
      </w:rPr>
      <w:fldChar w:fldCharType="separate"/>
    </w:r>
    <w:r w:rsidRPr="00757F41">
      <w:rPr>
        <w:color w:val="D9D9D9" w:themeColor="background1" w:themeShade="D9"/>
      </w:rPr>
      <w:t>P:\RUS\SG\CONSEIL\C19\000\047R.docx</w:t>
    </w:r>
    <w:r w:rsidRPr="00757F41">
      <w:rPr>
        <w:color w:val="D9D9D9" w:themeColor="background1" w:themeShade="D9"/>
        <w:lang w:val="en-US"/>
      </w:rPr>
      <w:fldChar w:fldCharType="end"/>
    </w:r>
    <w:r w:rsidRPr="00757F41">
      <w:rPr>
        <w:color w:val="D9D9D9" w:themeColor="background1" w:themeShade="D9"/>
      </w:rPr>
      <w:t xml:space="preserve"> (450270)</w:t>
    </w:r>
    <w:r w:rsidRPr="00757F41">
      <w:rPr>
        <w:color w:val="D9D9D9" w:themeColor="background1" w:themeShade="D9"/>
      </w:rPr>
      <w:tab/>
    </w:r>
    <w:r w:rsidRPr="00757F41">
      <w:rPr>
        <w:color w:val="D9D9D9" w:themeColor="background1" w:themeShade="D9"/>
      </w:rPr>
      <w:fldChar w:fldCharType="begin"/>
    </w:r>
    <w:r w:rsidRPr="00757F41">
      <w:rPr>
        <w:color w:val="D9D9D9" w:themeColor="background1" w:themeShade="D9"/>
      </w:rPr>
      <w:instrText xml:space="preserve"> SAVEDATE \@ DD.MM.YY </w:instrText>
    </w:r>
    <w:r w:rsidRPr="00757F41">
      <w:rPr>
        <w:color w:val="D9D9D9" w:themeColor="background1" w:themeShade="D9"/>
      </w:rPr>
      <w:fldChar w:fldCharType="separate"/>
    </w:r>
    <w:r w:rsidR="00757F41" w:rsidRPr="00757F41">
      <w:rPr>
        <w:color w:val="D9D9D9" w:themeColor="background1" w:themeShade="D9"/>
      </w:rPr>
      <w:t>14.05.19</w:t>
    </w:r>
    <w:r w:rsidRPr="00757F41">
      <w:rPr>
        <w:color w:val="D9D9D9" w:themeColor="background1" w:themeShade="D9"/>
      </w:rPr>
      <w:fldChar w:fldCharType="end"/>
    </w:r>
    <w:r w:rsidRPr="00757F41">
      <w:rPr>
        <w:color w:val="D9D9D9" w:themeColor="background1" w:themeShade="D9"/>
      </w:rPr>
      <w:tab/>
    </w:r>
    <w:r w:rsidRPr="00757F41">
      <w:rPr>
        <w:color w:val="D9D9D9" w:themeColor="background1" w:themeShade="D9"/>
      </w:rPr>
      <w:fldChar w:fldCharType="begin"/>
    </w:r>
    <w:r w:rsidRPr="00757F41">
      <w:rPr>
        <w:color w:val="D9D9D9" w:themeColor="background1" w:themeShade="D9"/>
      </w:rPr>
      <w:instrText xml:space="preserve"> PRINTDATE \@ DD.MM.YY </w:instrText>
    </w:r>
    <w:r w:rsidRPr="00757F41">
      <w:rPr>
        <w:color w:val="D9D9D9" w:themeColor="background1" w:themeShade="D9"/>
      </w:rPr>
      <w:fldChar w:fldCharType="separate"/>
    </w:r>
    <w:r w:rsidRPr="00757F41">
      <w:rPr>
        <w:color w:val="D9D9D9" w:themeColor="background1" w:themeShade="D9"/>
      </w:rPr>
      <w:t>28.03.06</w:t>
    </w:r>
    <w:r w:rsidRPr="00757F41">
      <w:rPr>
        <w:color w:val="D9D9D9" w:themeColor="background1" w:themeShade="D9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B0" w:rsidRPr="00757F41" w:rsidRDefault="00A93EB0" w:rsidP="00147995">
    <w:pPr>
      <w:pStyle w:val="Footer"/>
      <w:tabs>
        <w:tab w:val="clear" w:pos="5954"/>
        <w:tab w:val="clear" w:pos="9639"/>
        <w:tab w:val="left" w:pos="9072"/>
        <w:tab w:val="right" w:pos="13998"/>
      </w:tabs>
      <w:rPr>
        <w:color w:val="D9D9D9" w:themeColor="background1" w:themeShade="D9"/>
      </w:rPr>
    </w:pPr>
    <w:r w:rsidRPr="00757F41">
      <w:rPr>
        <w:color w:val="D9D9D9" w:themeColor="background1" w:themeShade="D9"/>
        <w:lang w:val="en-US"/>
      </w:rPr>
      <w:fldChar w:fldCharType="begin"/>
    </w:r>
    <w:r w:rsidRPr="00757F41">
      <w:rPr>
        <w:color w:val="D9D9D9" w:themeColor="background1" w:themeShade="D9"/>
      </w:rPr>
      <w:instrText xml:space="preserve"> FILENAME \p  \* MERGEFORMAT </w:instrText>
    </w:r>
    <w:r w:rsidRPr="00757F41">
      <w:rPr>
        <w:color w:val="D9D9D9" w:themeColor="background1" w:themeShade="D9"/>
        <w:lang w:val="en-US"/>
      </w:rPr>
      <w:fldChar w:fldCharType="separate"/>
    </w:r>
    <w:r w:rsidRPr="00757F41">
      <w:rPr>
        <w:color w:val="D9D9D9" w:themeColor="background1" w:themeShade="D9"/>
      </w:rPr>
      <w:t>P:\RUS\SG\CONSEIL\C19\000\047R.docx</w:t>
    </w:r>
    <w:r w:rsidRPr="00757F41">
      <w:rPr>
        <w:color w:val="D9D9D9" w:themeColor="background1" w:themeShade="D9"/>
        <w:lang w:val="en-US"/>
      </w:rPr>
      <w:fldChar w:fldCharType="end"/>
    </w:r>
    <w:r w:rsidRPr="00757F41">
      <w:rPr>
        <w:color w:val="D9D9D9" w:themeColor="background1" w:themeShade="D9"/>
      </w:rPr>
      <w:t xml:space="preserve"> (450270)</w:t>
    </w:r>
    <w:r w:rsidRPr="00757F41">
      <w:rPr>
        <w:color w:val="D9D9D9" w:themeColor="background1" w:themeShade="D9"/>
      </w:rPr>
      <w:tab/>
    </w:r>
    <w:r w:rsidRPr="00757F41">
      <w:rPr>
        <w:color w:val="D9D9D9" w:themeColor="background1" w:themeShade="D9"/>
      </w:rPr>
      <w:fldChar w:fldCharType="begin"/>
    </w:r>
    <w:r w:rsidRPr="00757F41">
      <w:rPr>
        <w:color w:val="D9D9D9" w:themeColor="background1" w:themeShade="D9"/>
      </w:rPr>
      <w:instrText xml:space="preserve"> SAVEDATE \@ DD.MM.YY </w:instrText>
    </w:r>
    <w:r w:rsidRPr="00757F41">
      <w:rPr>
        <w:color w:val="D9D9D9" w:themeColor="background1" w:themeShade="D9"/>
      </w:rPr>
      <w:fldChar w:fldCharType="separate"/>
    </w:r>
    <w:r w:rsidR="00757F41" w:rsidRPr="00757F41">
      <w:rPr>
        <w:color w:val="D9D9D9" w:themeColor="background1" w:themeShade="D9"/>
      </w:rPr>
      <w:t>14.05.19</w:t>
    </w:r>
    <w:r w:rsidRPr="00757F41">
      <w:rPr>
        <w:color w:val="D9D9D9" w:themeColor="background1" w:themeShade="D9"/>
      </w:rPr>
      <w:fldChar w:fldCharType="end"/>
    </w:r>
    <w:r w:rsidRPr="00757F41">
      <w:rPr>
        <w:color w:val="D9D9D9" w:themeColor="background1" w:themeShade="D9"/>
      </w:rPr>
      <w:tab/>
    </w:r>
    <w:r w:rsidRPr="00757F41">
      <w:rPr>
        <w:color w:val="D9D9D9" w:themeColor="background1" w:themeShade="D9"/>
      </w:rPr>
      <w:fldChar w:fldCharType="begin"/>
    </w:r>
    <w:r w:rsidRPr="00757F41">
      <w:rPr>
        <w:color w:val="D9D9D9" w:themeColor="background1" w:themeShade="D9"/>
      </w:rPr>
      <w:instrText xml:space="preserve"> PRINTDATE \@ DD.MM.YY </w:instrText>
    </w:r>
    <w:r w:rsidRPr="00757F41">
      <w:rPr>
        <w:color w:val="D9D9D9" w:themeColor="background1" w:themeShade="D9"/>
      </w:rPr>
      <w:fldChar w:fldCharType="separate"/>
    </w:r>
    <w:r w:rsidRPr="00757F41">
      <w:rPr>
        <w:color w:val="D9D9D9" w:themeColor="background1" w:themeShade="D9"/>
      </w:rPr>
      <w:t>28.03.06</w:t>
    </w:r>
    <w:r w:rsidRPr="00757F41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B0" w:rsidRDefault="00A93EB0">
      <w:r>
        <w:t>____________________</w:t>
      </w:r>
    </w:p>
  </w:footnote>
  <w:footnote w:type="continuationSeparator" w:id="0">
    <w:p w:rsidR="00A93EB0" w:rsidRDefault="00A9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B0" w:rsidRDefault="00A93EB0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757F41">
      <w:rPr>
        <w:noProof/>
      </w:rPr>
      <w:t>2</w:t>
    </w:r>
    <w:r>
      <w:rPr>
        <w:noProof/>
      </w:rPr>
      <w:fldChar w:fldCharType="end"/>
    </w:r>
  </w:p>
  <w:p w:rsidR="00A93EB0" w:rsidRDefault="00A93EB0" w:rsidP="00147995">
    <w:pPr>
      <w:pStyle w:val="Header"/>
      <w:spacing w:after="480"/>
    </w:pPr>
    <w:r>
      <w:t>C19/</w:t>
    </w:r>
    <w:r>
      <w:rPr>
        <w:lang w:val="ru-RU"/>
      </w:rPr>
      <w:t>47</w:t>
    </w:r>
    <w: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B0" w:rsidRDefault="00A93EB0" w:rsidP="00147995">
    <w:pPr>
      <w:pStyle w:val="Header"/>
    </w:pPr>
    <w:r>
      <w:fldChar w:fldCharType="begin"/>
    </w:r>
    <w:r>
      <w:instrText>PAGE</w:instrText>
    </w:r>
    <w:r>
      <w:fldChar w:fldCharType="separate"/>
    </w:r>
    <w:r w:rsidR="00757F41">
      <w:rPr>
        <w:noProof/>
      </w:rPr>
      <w:t>6</w:t>
    </w:r>
    <w:r>
      <w:rPr>
        <w:noProof/>
      </w:rPr>
      <w:fldChar w:fldCharType="end"/>
    </w:r>
  </w:p>
  <w:p w:rsidR="00A93EB0" w:rsidRDefault="00A93EB0" w:rsidP="00147995">
    <w:pPr>
      <w:pStyle w:val="Header"/>
      <w:spacing w:after="480"/>
    </w:pPr>
    <w:r>
      <w:t>C19/</w:t>
    </w:r>
    <w:r>
      <w:rPr>
        <w:lang w:val="ru-RU"/>
      </w:rPr>
      <w:t>47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1B"/>
    <w:rsid w:val="00000E3E"/>
    <w:rsid w:val="0002183E"/>
    <w:rsid w:val="000569B4"/>
    <w:rsid w:val="00057294"/>
    <w:rsid w:val="00080E82"/>
    <w:rsid w:val="00086822"/>
    <w:rsid w:val="000E568E"/>
    <w:rsid w:val="000F104E"/>
    <w:rsid w:val="00101E70"/>
    <w:rsid w:val="0014734F"/>
    <w:rsid w:val="00147995"/>
    <w:rsid w:val="0015710D"/>
    <w:rsid w:val="00163A32"/>
    <w:rsid w:val="00180B12"/>
    <w:rsid w:val="00192B41"/>
    <w:rsid w:val="001B7B09"/>
    <w:rsid w:val="001D32D9"/>
    <w:rsid w:val="001E6719"/>
    <w:rsid w:val="00212C92"/>
    <w:rsid w:val="00225368"/>
    <w:rsid w:val="0022641B"/>
    <w:rsid w:val="00227FF0"/>
    <w:rsid w:val="00257BE1"/>
    <w:rsid w:val="00291EB6"/>
    <w:rsid w:val="002B4244"/>
    <w:rsid w:val="002C49CA"/>
    <w:rsid w:val="002D2F57"/>
    <w:rsid w:val="002D48C5"/>
    <w:rsid w:val="002E586B"/>
    <w:rsid w:val="003309E0"/>
    <w:rsid w:val="00370A37"/>
    <w:rsid w:val="003807F6"/>
    <w:rsid w:val="003F099E"/>
    <w:rsid w:val="003F235E"/>
    <w:rsid w:val="004023E0"/>
    <w:rsid w:val="00403DD8"/>
    <w:rsid w:val="0045686C"/>
    <w:rsid w:val="00461CE1"/>
    <w:rsid w:val="004918C4"/>
    <w:rsid w:val="00497703"/>
    <w:rsid w:val="004A0374"/>
    <w:rsid w:val="004A45B5"/>
    <w:rsid w:val="004D0129"/>
    <w:rsid w:val="0056695D"/>
    <w:rsid w:val="005A64D5"/>
    <w:rsid w:val="005B3DEC"/>
    <w:rsid w:val="005E5C37"/>
    <w:rsid w:val="005F47DC"/>
    <w:rsid w:val="00601994"/>
    <w:rsid w:val="006376B9"/>
    <w:rsid w:val="006D6F93"/>
    <w:rsid w:val="006E2D42"/>
    <w:rsid w:val="00703676"/>
    <w:rsid w:val="00707304"/>
    <w:rsid w:val="00732269"/>
    <w:rsid w:val="00757F41"/>
    <w:rsid w:val="0076337C"/>
    <w:rsid w:val="00785ABD"/>
    <w:rsid w:val="007A2DD4"/>
    <w:rsid w:val="007D38B5"/>
    <w:rsid w:val="007E7EA0"/>
    <w:rsid w:val="00807255"/>
    <w:rsid w:val="00807CB7"/>
    <w:rsid w:val="0081023E"/>
    <w:rsid w:val="008173AA"/>
    <w:rsid w:val="00840A14"/>
    <w:rsid w:val="00894B55"/>
    <w:rsid w:val="0089747B"/>
    <w:rsid w:val="008976B5"/>
    <w:rsid w:val="008B62B4"/>
    <w:rsid w:val="008C00C7"/>
    <w:rsid w:val="008D2464"/>
    <w:rsid w:val="008D2D7B"/>
    <w:rsid w:val="008E0737"/>
    <w:rsid w:val="008F6238"/>
    <w:rsid w:val="008F7C2C"/>
    <w:rsid w:val="00902C8C"/>
    <w:rsid w:val="00940E96"/>
    <w:rsid w:val="009A78AF"/>
    <w:rsid w:val="009B0BAE"/>
    <w:rsid w:val="009C1C89"/>
    <w:rsid w:val="009D3A42"/>
    <w:rsid w:val="009F3448"/>
    <w:rsid w:val="00A01CF9"/>
    <w:rsid w:val="00A0531E"/>
    <w:rsid w:val="00A35264"/>
    <w:rsid w:val="00A413B6"/>
    <w:rsid w:val="00A54A81"/>
    <w:rsid w:val="00A6077D"/>
    <w:rsid w:val="00A716A0"/>
    <w:rsid w:val="00A71773"/>
    <w:rsid w:val="00A93EB0"/>
    <w:rsid w:val="00AE2C85"/>
    <w:rsid w:val="00AE529C"/>
    <w:rsid w:val="00AE5DB8"/>
    <w:rsid w:val="00B12A37"/>
    <w:rsid w:val="00B63EF2"/>
    <w:rsid w:val="00BA7D89"/>
    <w:rsid w:val="00BB3EC0"/>
    <w:rsid w:val="00BB73E7"/>
    <w:rsid w:val="00BC0D39"/>
    <w:rsid w:val="00BC7BC0"/>
    <w:rsid w:val="00BD57B7"/>
    <w:rsid w:val="00BE63E2"/>
    <w:rsid w:val="00BF30E1"/>
    <w:rsid w:val="00CD2009"/>
    <w:rsid w:val="00CF37DD"/>
    <w:rsid w:val="00CF629C"/>
    <w:rsid w:val="00D0520C"/>
    <w:rsid w:val="00D92EEA"/>
    <w:rsid w:val="00DA5D4E"/>
    <w:rsid w:val="00E176BA"/>
    <w:rsid w:val="00E26749"/>
    <w:rsid w:val="00E423EC"/>
    <w:rsid w:val="00E55121"/>
    <w:rsid w:val="00E9471E"/>
    <w:rsid w:val="00EB4FCB"/>
    <w:rsid w:val="00EC6BC5"/>
    <w:rsid w:val="00EE1A64"/>
    <w:rsid w:val="00F35898"/>
    <w:rsid w:val="00F5225B"/>
    <w:rsid w:val="00FE5701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BFB2976-E789-49D9-B736-08CDCA7E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FE619B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uiPriority w:val="34"/>
    <w:qFormat/>
    <w:rsid w:val="00FE619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table" w:styleId="TableGrid">
    <w:name w:val="Table Grid"/>
    <w:basedOn w:val="TableNormal"/>
    <w:rsid w:val="00FE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F37D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F37D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7-CL-C-0133/en" TargetMode="External"/><Relationship Id="rId13" Type="http://schemas.openxmlformats.org/officeDocument/2006/relationships/hyperlink" Target="https://www.itu.int/md/S17-CL-C-0133/en" TargetMode="External"/><Relationship Id="rId18" Type="http://schemas.openxmlformats.org/officeDocument/2006/relationships/hyperlink" Target="https://www.itu.int/md/S19-CLCWGFHR09-C-0014/en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hart" Target="charts/chart2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9-CLCWGFHR09-C-0015/en" TargetMode="External"/><Relationship Id="rId17" Type="http://schemas.openxmlformats.org/officeDocument/2006/relationships/hyperlink" Target="https://www.itu.int/md/S18-CL-C-0100/en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itu.int/md/S18-CL-C-0100/en" TargetMode="External"/><Relationship Id="rId20" Type="http://schemas.openxmlformats.org/officeDocument/2006/relationships/chart" Target="charts/chart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9-CLCWGFHR09-C-0014/en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itu.int/md/S18-CL-C-0100/en" TargetMode="External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hyperlink" Target="http://www.itu.int/md/S18-CL-C-0100/en" TargetMode="External"/><Relationship Id="rId19" Type="http://schemas.openxmlformats.org/officeDocument/2006/relationships/hyperlink" Target="https://www.itu.int/md/S19-CLCWGFHR09-C-0015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7-CL-C-0134/en" TargetMode="External"/><Relationship Id="rId14" Type="http://schemas.openxmlformats.org/officeDocument/2006/relationships/hyperlink" Target="https://www.itu.int/md/S17-CL-C-0134/en" TargetMode="External"/><Relationship Id="rId22" Type="http://schemas.openxmlformats.org/officeDocument/2006/relationships/header" Target="header1.xml"/><Relationship Id="rId27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lue\dfs\pool\RUS\SG\CONSEIL\C19\000\047Rdiagrams%20-%20DON'T%20REMOVE%20THIS%20FIL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blue\dfs\pool\RUS\SG\CONSEIL\C19\000\047Rdiagrams%20-%20DON'T%20REMOVE%20THIS%20FIL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u="none" strike="noStrike" baseline="0">
                <a:solidFill>
                  <a:sysClr val="windowText" lastClr="000000"/>
                </a:solidFill>
                <a:effectLst/>
              </a:rPr>
              <a:t>10 апреля 2019 года – статус контактных данных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100" b="0" i="0" u="none" strike="noStrike" baseline="0">
                <a:solidFill>
                  <a:sysClr val="windowText" lastClr="000000"/>
                </a:solidFill>
                <a:effectLst/>
              </a:rPr>
              <a:t>поставщиков услуг </a:t>
            </a:r>
            <a:r>
              <a:rPr lang="en-US" sz="1100" b="0" i="0" u="none" strike="noStrike" baseline="0">
                <a:solidFill>
                  <a:sysClr val="windowText" lastClr="000000"/>
                </a:solidFill>
                <a:effectLst/>
              </a:rPr>
              <a:t>INN</a:t>
            </a:r>
            <a:r>
              <a:rPr lang="ru-RU" sz="1100" b="0" i="0" u="none" strike="noStrike" baseline="0">
                <a:solidFill>
                  <a:sysClr val="windowText" lastClr="000000"/>
                </a:solidFill>
                <a:effectLst/>
              </a:rPr>
              <a:t/>
            </a:r>
            <a:br>
              <a:rPr lang="ru-RU" sz="1100" b="0" i="0" u="none" strike="noStrike" baseline="0">
                <a:solidFill>
                  <a:sysClr val="windowText" lastClr="000000"/>
                </a:solidFill>
                <a:effectLst/>
              </a:rPr>
            </a:br>
            <a:r>
              <a:rPr lang="ru-RU" sz="1000" b="0" i="0" u="none" strike="noStrike" baseline="0">
                <a:solidFill>
                  <a:sysClr val="windowText" lastClr="000000"/>
                </a:solidFill>
                <a:effectLst/>
              </a:rPr>
              <a:t>(общее количество записей </a:t>
            </a:r>
            <a:r>
              <a:rPr lang="en-US" sz="1000" b="0" i="0" u="none" strike="noStrike" baseline="0">
                <a:solidFill>
                  <a:sysClr val="windowText" lastClr="000000"/>
                </a:solidFill>
                <a:effectLst/>
              </a:rPr>
              <a:t>INN</a:t>
            </a:r>
            <a:r>
              <a:rPr lang="ru-RU" sz="1000" b="0" i="0" u="none" strike="noStrike" baseline="0">
                <a:solidFill>
                  <a:sysClr val="windowText" lastClr="000000"/>
                </a:solidFill>
                <a:effectLst/>
              </a:rPr>
              <a:t> = 798)</a:t>
            </a:r>
            <a:endParaRPr lang="en-US" sz="8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3650619940645082"/>
          <c:y val="8.40873285268995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4997634679284242E-2"/>
          <c:y val="0.22277449805769978"/>
          <c:w val="0.43832499412210729"/>
          <c:h val="0.74855460290482345"/>
        </c:manualLayout>
      </c:layout>
      <c:pieChart>
        <c:varyColors val="1"/>
        <c:ser>
          <c:idx val="0"/>
          <c:order val="0"/>
          <c:tx>
            <c:strRef>
              <c:f>Sheet1!$A$37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3"/>
              <c:layout>
                <c:manualLayout>
                  <c:x val="-4.8545917909679687E-2"/>
                  <c:y val="-1.372270736844231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Sheet1!$B$36:$G$36</c:f>
              <c:strCache>
                <c:ptCount val="6"/>
                <c:pt idx="0">
                  <c:v>Канада – контактные данные уточняются</c:v>
                </c:pt>
                <c:pt idx="1">
                  <c:v>США – контактные данные уточняются</c:v>
                </c:pt>
                <c:pt idx="2">
                  <c:v>Соединенное Королевство – контактные данные уточняются</c:v>
                </c:pt>
                <c:pt idx="3">
                  <c:v>Нидерланды – контактные данные уточняются</c:v>
                </c:pt>
                <c:pt idx="4">
                  <c:v>Другие страны – контактные данные уточняются</c:v>
                </c:pt>
                <c:pt idx="5">
                  <c:v>Контактные данные подтверждены</c:v>
                </c:pt>
              </c:strCache>
            </c:strRef>
          </c:cat>
          <c:val>
            <c:numRef>
              <c:f>Sheet1!$B$37:$G$37</c:f>
              <c:numCache>
                <c:formatCode>General</c:formatCode>
                <c:ptCount val="6"/>
                <c:pt idx="0">
                  <c:v>28</c:v>
                </c:pt>
                <c:pt idx="1">
                  <c:v>140</c:v>
                </c:pt>
                <c:pt idx="2">
                  <c:v>51</c:v>
                </c:pt>
                <c:pt idx="3">
                  <c:v>24</c:v>
                </c:pt>
                <c:pt idx="4">
                  <c:v>179</c:v>
                </c:pt>
                <c:pt idx="5">
                  <c:v>376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574463264034438"/>
          <c:y val="0.28777302046864395"/>
          <c:w val="0.37068222587284499"/>
          <c:h val="0.646633460295702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775081095346754E-2"/>
          <c:y val="4.2544962289692519E-2"/>
          <c:w val="0.59875124858438089"/>
          <c:h val="0.7935089239352719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Новые записи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10 апреля 2019 г.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</c:v>
                </c:pt>
                <c:pt idx="1">
                  <c:v>24</c:v>
                </c:pt>
                <c:pt idx="2">
                  <c:v>22</c:v>
                </c:pt>
                <c:pt idx="3">
                  <c:v>22</c:v>
                </c:pt>
                <c:pt idx="4">
                  <c:v>35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Удаленные записи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3.867723844517359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3.867723844517501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10 апреля 2019 г.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7</c:v>
                </c:pt>
                <c:pt idx="4">
                  <c:v>29</c:v>
                </c:pt>
                <c:pt idx="5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Обновленные контактные данные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7.735447689035144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10 апреля 2019 г.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12</c:v>
                </c:pt>
                <c:pt idx="1">
                  <c:v>6</c:v>
                </c:pt>
                <c:pt idx="2">
                  <c:v>14</c:v>
                </c:pt>
                <c:pt idx="3">
                  <c:v>83</c:v>
                </c:pt>
                <c:pt idx="4">
                  <c:v>154</c:v>
                </c:pt>
                <c:pt idx="5">
                  <c:v>33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9329600"/>
        <c:axId val="289331168"/>
      </c:barChart>
      <c:catAx>
        <c:axId val="2893296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ysClr val="windowText" lastClr="000000"/>
                    </a:solidFill>
                  </a:rPr>
                  <a:t>Год</a:t>
                </a:r>
                <a:endParaRPr lang="en-GB">
                  <a:solidFill>
                    <a:sysClr val="windowText" lastClr="000000"/>
                  </a:solidFill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9331168"/>
        <c:crosses val="autoZero"/>
        <c:auto val="1"/>
        <c:lblAlgn val="ctr"/>
        <c:lblOffset val="100"/>
        <c:noMultiLvlLbl val="0"/>
      </c:catAx>
      <c:valAx>
        <c:axId val="28933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00" b="0" i="0" u="none" strike="noStrike" baseline="0">
                    <a:solidFill>
                      <a:sysClr val="windowText" lastClr="000000"/>
                    </a:solidFill>
                    <a:effectLst/>
                  </a:rPr>
                  <a:t>Обновление записей</a:t>
                </a:r>
                <a:endParaRPr lang="en-GB">
                  <a:solidFill>
                    <a:sysClr val="windowText" lastClr="000000"/>
                  </a:solidFill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932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0</TotalTime>
  <Pages>9</Pages>
  <Words>1861</Words>
  <Characters>12221</Characters>
  <Application>Microsoft Office Word</Application>
  <DocSecurity>4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14054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 on Implementation of Council Decision 600 and 601 (UIFN, IIN)</dc:title>
  <dc:subject>Council 2019</dc:subject>
  <dc:creator>Antipina, Nadezda</dc:creator>
  <cp:keywords>C2019, C19</cp:keywords>
  <dc:description/>
  <cp:lastModifiedBy>Brouard, Ricarda</cp:lastModifiedBy>
  <cp:revision>2</cp:revision>
  <cp:lastPrinted>2006-03-28T16:12:00Z</cp:lastPrinted>
  <dcterms:created xsi:type="dcterms:W3CDTF">2019-05-14T14:13:00Z</dcterms:created>
  <dcterms:modified xsi:type="dcterms:W3CDTF">2019-05-14T14:13:00Z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